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0EA6" w:rsidRPr="000349F1" w:rsidRDefault="000349F1" w:rsidP="000349F1">
      <w:pPr>
        <w:tabs>
          <w:tab w:val="decimal" w:pos="567"/>
          <w:tab w:val="decimal" w:pos="1134"/>
        </w:tabs>
        <w:overflowPunct w:val="0"/>
        <w:autoSpaceDE w:val="0"/>
        <w:autoSpaceDN w:val="0"/>
        <w:adjustRightInd w:val="0"/>
        <w:jc w:val="right"/>
        <w:textAlignment w:val="baseline"/>
        <w:rPr>
          <w:sz w:val="28"/>
          <w:szCs w:val="28"/>
          <w:lang w:eastAsia="en-US"/>
        </w:rPr>
      </w:pPr>
      <w:r>
        <w:rPr>
          <w:sz w:val="28"/>
          <w:szCs w:val="28"/>
          <w:lang w:val="kk-KZ" w:eastAsia="en-US"/>
        </w:rPr>
        <w:t>Ф</w:t>
      </w:r>
      <w:r>
        <w:rPr>
          <w:sz w:val="28"/>
          <w:szCs w:val="28"/>
          <w:lang w:eastAsia="en-US"/>
        </w:rPr>
        <w:t>.7.03-03</w:t>
      </w:r>
    </w:p>
    <w:p w:rsidR="00130EA6" w:rsidRDefault="007F7C8C">
      <w:pPr>
        <w:tabs>
          <w:tab w:val="decimal" w:pos="567"/>
          <w:tab w:val="decimal" w:pos="1134"/>
        </w:tabs>
        <w:overflowPunct w:val="0"/>
        <w:autoSpaceDE w:val="0"/>
        <w:autoSpaceDN w:val="0"/>
        <w:adjustRightInd w:val="0"/>
        <w:jc w:val="center"/>
        <w:textAlignment w:val="baseline"/>
        <w:rPr>
          <w:b/>
          <w:sz w:val="28"/>
          <w:szCs w:val="28"/>
          <w:lang w:eastAsia="ko-KR"/>
        </w:rPr>
      </w:pPr>
      <w:r>
        <w:rPr>
          <w:lang w:val="kk-KZ" w:eastAsia="en-US"/>
        </w:rPr>
        <w:br/>
      </w:r>
    </w:p>
    <w:p w:rsidR="00130EA6" w:rsidRDefault="00130EA6">
      <w:pPr>
        <w:tabs>
          <w:tab w:val="decimal" w:pos="567"/>
          <w:tab w:val="decimal" w:pos="1134"/>
        </w:tabs>
        <w:overflowPunct w:val="0"/>
        <w:autoSpaceDE w:val="0"/>
        <w:autoSpaceDN w:val="0"/>
        <w:adjustRightInd w:val="0"/>
        <w:jc w:val="center"/>
        <w:textAlignment w:val="baseline"/>
        <w:rPr>
          <w:b/>
          <w:sz w:val="28"/>
          <w:szCs w:val="28"/>
          <w:lang w:eastAsia="ko-KR"/>
        </w:rPr>
      </w:pPr>
    </w:p>
    <w:p w:rsidR="00130EA6" w:rsidRDefault="00130EA6">
      <w:pPr>
        <w:tabs>
          <w:tab w:val="decimal" w:pos="567"/>
          <w:tab w:val="decimal" w:pos="1134"/>
        </w:tabs>
        <w:overflowPunct w:val="0"/>
        <w:autoSpaceDE w:val="0"/>
        <w:autoSpaceDN w:val="0"/>
        <w:adjustRightInd w:val="0"/>
        <w:jc w:val="center"/>
        <w:textAlignment w:val="baseline"/>
        <w:rPr>
          <w:b/>
          <w:sz w:val="28"/>
          <w:szCs w:val="28"/>
          <w:lang w:eastAsia="ko-KR"/>
        </w:rPr>
      </w:pPr>
    </w:p>
    <w:p w:rsidR="00130EA6" w:rsidRDefault="00130EA6">
      <w:pPr>
        <w:tabs>
          <w:tab w:val="decimal" w:pos="567"/>
          <w:tab w:val="decimal" w:pos="1134"/>
        </w:tabs>
        <w:overflowPunct w:val="0"/>
        <w:autoSpaceDE w:val="0"/>
        <w:autoSpaceDN w:val="0"/>
        <w:adjustRightInd w:val="0"/>
        <w:jc w:val="center"/>
        <w:textAlignment w:val="baseline"/>
        <w:rPr>
          <w:b/>
          <w:sz w:val="28"/>
          <w:szCs w:val="28"/>
          <w:lang w:eastAsia="ko-KR"/>
        </w:rPr>
      </w:pPr>
    </w:p>
    <w:p w:rsidR="00130EA6" w:rsidRDefault="00130EA6">
      <w:pPr>
        <w:tabs>
          <w:tab w:val="decimal" w:pos="567"/>
          <w:tab w:val="decimal" w:pos="1134"/>
        </w:tabs>
        <w:overflowPunct w:val="0"/>
        <w:autoSpaceDE w:val="0"/>
        <w:autoSpaceDN w:val="0"/>
        <w:adjustRightInd w:val="0"/>
        <w:jc w:val="center"/>
        <w:textAlignment w:val="baseline"/>
        <w:rPr>
          <w:b/>
          <w:sz w:val="28"/>
          <w:szCs w:val="28"/>
          <w:lang w:eastAsia="ko-KR"/>
        </w:rPr>
      </w:pPr>
    </w:p>
    <w:p w:rsidR="00130EA6" w:rsidRDefault="00130EA6">
      <w:pPr>
        <w:tabs>
          <w:tab w:val="decimal" w:pos="567"/>
          <w:tab w:val="decimal" w:pos="1134"/>
        </w:tabs>
        <w:overflowPunct w:val="0"/>
        <w:autoSpaceDE w:val="0"/>
        <w:autoSpaceDN w:val="0"/>
        <w:adjustRightInd w:val="0"/>
        <w:jc w:val="center"/>
        <w:textAlignment w:val="baseline"/>
        <w:rPr>
          <w:b/>
          <w:sz w:val="28"/>
          <w:szCs w:val="28"/>
          <w:lang w:eastAsia="ko-KR"/>
        </w:rPr>
      </w:pPr>
    </w:p>
    <w:p w:rsidR="00130EA6" w:rsidRDefault="00130EA6">
      <w:pPr>
        <w:tabs>
          <w:tab w:val="decimal" w:pos="567"/>
          <w:tab w:val="decimal" w:pos="1134"/>
        </w:tabs>
        <w:overflowPunct w:val="0"/>
        <w:autoSpaceDE w:val="0"/>
        <w:autoSpaceDN w:val="0"/>
        <w:adjustRightInd w:val="0"/>
        <w:jc w:val="center"/>
        <w:textAlignment w:val="baseline"/>
        <w:rPr>
          <w:b/>
          <w:sz w:val="28"/>
          <w:szCs w:val="28"/>
          <w:lang w:eastAsia="ko-KR"/>
        </w:rPr>
      </w:pPr>
    </w:p>
    <w:p w:rsidR="00130EA6" w:rsidRDefault="00130EA6">
      <w:pPr>
        <w:tabs>
          <w:tab w:val="decimal" w:pos="567"/>
          <w:tab w:val="decimal" w:pos="1134"/>
        </w:tabs>
        <w:overflowPunct w:val="0"/>
        <w:autoSpaceDE w:val="0"/>
        <w:autoSpaceDN w:val="0"/>
        <w:adjustRightInd w:val="0"/>
        <w:jc w:val="center"/>
        <w:textAlignment w:val="baseline"/>
        <w:rPr>
          <w:b/>
          <w:sz w:val="28"/>
          <w:szCs w:val="28"/>
          <w:lang w:eastAsia="ko-KR"/>
        </w:rPr>
      </w:pPr>
    </w:p>
    <w:p w:rsidR="00130EA6" w:rsidRDefault="00130EA6">
      <w:pPr>
        <w:tabs>
          <w:tab w:val="decimal" w:pos="567"/>
          <w:tab w:val="decimal" w:pos="1134"/>
        </w:tabs>
        <w:overflowPunct w:val="0"/>
        <w:autoSpaceDE w:val="0"/>
        <w:autoSpaceDN w:val="0"/>
        <w:adjustRightInd w:val="0"/>
        <w:jc w:val="center"/>
        <w:textAlignment w:val="baseline"/>
        <w:rPr>
          <w:b/>
          <w:sz w:val="28"/>
          <w:szCs w:val="28"/>
          <w:lang w:eastAsia="ko-KR"/>
        </w:rPr>
      </w:pPr>
    </w:p>
    <w:p w:rsidR="00130EA6" w:rsidRDefault="00130EA6">
      <w:pPr>
        <w:tabs>
          <w:tab w:val="decimal" w:pos="567"/>
          <w:tab w:val="decimal" w:pos="1134"/>
        </w:tabs>
        <w:overflowPunct w:val="0"/>
        <w:autoSpaceDE w:val="0"/>
        <w:autoSpaceDN w:val="0"/>
        <w:adjustRightInd w:val="0"/>
        <w:jc w:val="center"/>
        <w:textAlignment w:val="baseline"/>
        <w:rPr>
          <w:b/>
          <w:sz w:val="28"/>
          <w:szCs w:val="28"/>
          <w:lang w:eastAsia="ko-KR"/>
        </w:rPr>
      </w:pPr>
    </w:p>
    <w:p w:rsidR="00130EA6" w:rsidRPr="000349F1" w:rsidRDefault="007F7C8C">
      <w:pPr>
        <w:tabs>
          <w:tab w:val="decimal" w:pos="567"/>
          <w:tab w:val="decimal" w:pos="1134"/>
        </w:tabs>
        <w:overflowPunct w:val="0"/>
        <w:autoSpaceDE w:val="0"/>
        <w:autoSpaceDN w:val="0"/>
        <w:adjustRightInd w:val="0"/>
        <w:jc w:val="center"/>
        <w:textAlignment w:val="baseline"/>
        <w:rPr>
          <w:b/>
          <w:sz w:val="36"/>
          <w:szCs w:val="36"/>
          <w:lang w:eastAsia="ko-KR"/>
        </w:rPr>
      </w:pPr>
      <w:r w:rsidRPr="000349F1">
        <w:rPr>
          <w:b/>
          <w:sz w:val="36"/>
          <w:szCs w:val="36"/>
          <w:lang w:eastAsia="ko-KR"/>
        </w:rPr>
        <w:t>Балабекова М.О.</w:t>
      </w:r>
    </w:p>
    <w:p w:rsidR="00130EA6" w:rsidRPr="000349F1" w:rsidRDefault="00130EA6">
      <w:pPr>
        <w:tabs>
          <w:tab w:val="decimal" w:pos="567"/>
          <w:tab w:val="decimal" w:pos="1134"/>
        </w:tabs>
        <w:overflowPunct w:val="0"/>
        <w:autoSpaceDE w:val="0"/>
        <w:autoSpaceDN w:val="0"/>
        <w:adjustRightInd w:val="0"/>
        <w:ind w:firstLine="454"/>
        <w:jc w:val="center"/>
        <w:textAlignment w:val="baseline"/>
        <w:rPr>
          <w:caps/>
          <w:sz w:val="36"/>
          <w:szCs w:val="36"/>
          <w:lang w:eastAsia="ko-KR"/>
        </w:rPr>
      </w:pPr>
    </w:p>
    <w:p w:rsidR="00130EA6" w:rsidRPr="000349F1" w:rsidRDefault="00130EA6">
      <w:pPr>
        <w:tabs>
          <w:tab w:val="decimal" w:pos="567"/>
          <w:tab w:val="decimal" w:pos="1134"/>
        </w:tabs>
        <w:overflowPunct w:val="0"/>
        <w:autoSpaceDE w:val="0"/>
        <w:autoSpaceDN w:val="0"/>
        <w:adjustRightInd w:val="0"/>
        <w:ind w:firstLine="454"/>
        <w:jc w:val="center"/>
        <w:textAlignment w:val="baseline"/>
        <w:rPr>
          <w:caps/>
          <w:sz w:val="36"/>
          <w:szCs w:val="36"/>
          <w:lang w:eastAsia="ko-KR"/>
        </w:rPr>
      </w:pPr>
    </w:p>
    <w:p w:rsidR="007F7C8C" w:rsidRPr="000349F1" w:rsidRDefault="007F7C8C">
      <w:pPr>
        <w:tabs>
          <w:tab w:val="decimal" w:pos="567"/>
          <w:tab w:val="decimal" w:pos="1134"/>
        </w:tabs>
        <w:overflowPunct w:val="0"/>
        <w:autoSpaceDE w:val="0"/>
        <w:autoSpaceDN w:val="0"/>
        <w:adjustRightInd w:val="0"/>
        <w:jc w:val="center"/>
        <w:textAlignment w:val="baseline"/>
        <w:rPr>
          <w:b/>
          <w:sz w:val="36"/>
          <w:szCs w:val="36"/>
          <w:lang w:eastAsia="en-US"/>
        </w:rPr>
      </w:pPr>
    </w:p>
    <w:p w:rsidR="007F7C8C" w:rsidRPr="000349F1" w:rsidRDefault="000349F1">
      <w:pPr>
        <w:tabs>
          <w:tab w:val="decimal" w:pos="567"/>
          <w:tab w:val="decimal" w:pos="1134"/>
        </w:tabs>
        <w:overflowPunct w:val="0"/>
        <w:autoSpaceDE w:val="0"/>
        <w:autoSpaceDN w:val="0"/>
        <w:adjustRightInd w:val="0"/>
        <w:jc w:val="center"/>
        <w:textAlignment w:val="baseline"/>
        <w:rPr>
          <w:b/>
          <w:sz w:val="36"/>
          <w:szCs w:val="36"/>
          <w:lang w:eastAsia="en-US"/>
        </w:rPr>
      </w:pPr>
      <w:r w:rsidRPr="000349F1">
        <w:rPr>
          <w:b/>
          <w:sz w:val="36"/>
          <w:szCs w:val="36"/>
          <w:lang w:eastAsia="en-US"/>
        </w:rPr>
        <w:t>Конспект лекций по дисциплине</w:t>
      </w:r>
    </w:p>
    <w:p w:rsidR="007F7C8C" w:rsidRPr="000349F1" w:rsidRDefault="007F7C8C">
      <w:pPr>
        <w:tabs>
          <w:tab w:val="decimal" w:pos="567"/>
          <w:tab w:val="decimal" w:pos="1134"/>
        </w:tabs>
        <w:overflowPunct w:val="0"/>
        <w:autoSpaceDE w:val="0"/>
        <w:autoSpaceDN w:val="0"/>
        <w:adjustRightInd w:val="0"/>
        <w:jc w:val="center"/>
        <w:textAlignment w:val="baseline"/>
        <w:rPr>
          <w:b/>
          <w:sz w:val="36"/>
          <w:szCs w:val="36"/>
          <w:lang w:eastAsia="en-US"/>
        </w:rPr>
      </w:pPr>
    </w:p>
    <w:p w:rsidR="007F7C8C" w:rsidRDefault="007F7C8C">
      <w:pPr>
        <w:tabs>
          <w:tab w:val="decimal" w:pos="567"/>
          <w:tab w:val="decimal" w:pos="1134"/>
        </w:tabs>
        <w:overflowPunct w:val="0"/>
        <w:autoSpaceDE w:val="0"/>
        <w:autoSpaceDN w:val="0"/>
        <w:adjustRightInd w:val="0"/>
        <w:jc w:val="center"/>
        <w:textAlignment w:val="baseline"/>
        <w:rPr>
          <w:b/>
          <w:sz w:val="28"/>
          <w:szCs w:val="28"/>
          <w:lang w:eastAsia="en-US"/>
        </w:rPr>
      </w:pPr>
    </w:p>
    <w:p w:rsidR="00130EA6" w:rsidRPr="000349F1" w:rsidRDefault="007F7C8C">
      <w:pPr>
        <w:tabs>
          <w:tab w:val="decimal" w:pos="567"/>
          <w:tab w:val="decimal" w:pos="1134"/>
        </w:tabs>
        <w:overflowPunct w:val="0"/>
        <w:autoSpaceDE w:val="0"/>
        <w:autoSpaceDN w:val="0"/>
        <w:adjustRightInd w:val="0"/>
        <w:jc w:val="center"/>
        <w:textAlignment w:val="baseline"/>
        <w:rPr>
          <w:b/>
          <w:sz w:val="44"/>
          <w:szCs w:val="44"/>
          <w:lang w:eastAsia="en-US"/>
        </w:rPr>
      </w:pPr>
      <w:r w:rsidRPr="000349F1">
        <w:rPr>
          <w:b/>
          <w:sz w:val="44"/>
          <w:szCs w:val="44"/>
          <w:lang w:eastAsia="en-US"/>
        </w:rPr>
        <w:t>ЭЛЕКТРОНИКА</w:t>
      </w:r>
    </w:p>
    <w:p w:rsidR="00130EA6" w:rsidRPr="000349F1" w:rsidRDefault="00130EA6">
      <w:pPr>
        <w:tabs>
          <w:tab w:val="decimal" w:pos="567"/>
          <w:tab w:val="decimal" w:pos="1134"/>
        </w:tabs>
        <w:overflowPunct w:val="0"/>
        <w:autoSpaceDE w:val="0"/>
        <w:autoSpaceDN w:val="0"/>
        <w:adjustRightInd w:val="0"/>
        <w:ind w:firstLine="454"/>
        <w:jc w:val="center"/>
        <w:textAlignment w:val="baseline"/>
        <w:rPr>
          <w:caps/>
          <w:sz w:val="44"/>
          <w:szCs w:val="44"/>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130EA6">
      <w:pPr>
        <w:tabs>
          <w:tab w:val="decimal" w:pos="567"/>
          <w:tab w:val="decimal" w:pos="1134"/>
        </w:tabs>
        <w:overflowPunct w:val="0"/>
        <w:autoSpaceDE w:val="0"/>
        <w:autoSpaceDN w:val="0"/>
        <w:adjustRightInd w:val="0"/>
        <w:ind w:firstLine="454"/>
        <w:jc w:val="center"/>
        <w:textAlignment w:val="baseline"/>
        <w:rPr>
          <w:b/>
          <w:caps/>
          <w:lang w:eastAsia="ko-KR"/>
        </w:rPr>
      </w:pPr>
    </w:p>
    <w:p w:rsidR="00130EA6" w:rsidRDefault="007F7C8C">
      <w:pPr>
        <w:tabs>
          <w:tab w:val="decimal" w:pos="567"/>
          <w:tab w:val="decimal" w:pos="1134"/>
        </w:tabs>
        <w:overflowPunct w:val="0"/>
        <w:autoSpaceDE w:val="0"/>
        <w:autoSpaceDN w:val="0"/>
        <w:adjustRightInd w:val="0"/>
        <w:jc w:val="center"/>
        <w:textAlignment w:val="baseline"/>
        <w:rPr>
          <w:lang w:eastAsia="en-US"/>
        </w:rPr>
      </w:pPr>
      <w:r>
        <w:rPr>
          <w:lang w:eastAsia="en-US"/>
        </w:rPr>
        <w:t>Шымкент, 20</w:t>
      </w:r>
      <w:r w:rsidR="000349F1">
        <w:rPr>
          <w:lang w:eastAsia="en-US"/>
        </w:rPr>
        <w:t>22 г.</w:t>
      </w:r>
    </w:p>
    <w:p w:rsidR="00130EA6" w:rsidRDefault="007F7C8C">
      <w:pPr>
        <w:tabs>
          <w:tab w:val="decimal" w:pos="567"/>
          <w:tab w:val="decimal" w:pos="1134"/>
        </w:tabs>
        <w:overflowPunct w:val="0"/>
        <w:autoSpaceDE w:val="0"/>
        <w:autoSpaceDN w:val="0"/>
        <w:adjustRightInd w:val="0"/>
        <w:jc w:val="center"/>
        <w:textAlignment w:val="baseline"/>
        <w:rPr>
          <w:lang w:eastAsia="en-US"/>
        </w:rPr>
        <w:sectPr w:rsidR="00130EA6" w:rsidSect="00806703">
          <w:footerReference w:type="default" r:id="rId9"/>
          <w:pgSz w:w="11906" w:h="16838"/>
          <w:pgMar w:top="397" w:right="567" w:bottom="397" w:left="567" w:header="397" w:footer="397" w:gutter="0"/>
          <w:cols w:space="708"/>
          <w:titlePg/>
          <w:docGrid w:linePitch="360"/>
        </w:sectPr>
      </w:pPr>
      <w:r>
        <w:rPr>
          <w:lang w:eastAsia="en-US"/>
        </w:rPr>
        <w:br w:type="page"/>
      </w: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806703" w:rsidRDefault="00806703">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806703" w:rsidRDefault="00806703">
      <w:pPr>
        <w:tabs>
          <w:tab w:val="decimal" w:pos="567"/>
          <w:tab w:val="decimal" w:pos="1134"/>
        </w:tabs>
        <w:overflowPunct w:val="0"/>
        <w:autoSpaceDE w:val="0"/>
        <w:autoSpaceDN w:val="0"/>
        <w:adjustRightInd w:val="0"/>
        <w:jc w:val="center"/>
        <w:textAlignment w:val="baseline"/>
        <w:rPr>
          <w:lang w:eastAsia="en-US"/>
        </w:rPr>
        <w:sectPr w:rsidR="00806703" w:rsidSect="00080FD3">
          <w:type w:val="continuous"/>
          <w:pgSz w:w="11906" w:h="16838"/>
          <w:pgMar w:top="397" w:right="567" w:bottom="397" w:left="567" w:header="0" w:footer="0" w:gutter="0"/>
          <w:pgNumType w:start="1"/>
          <w:cols w:space="708"/>
          <w:titlePg/>
          <w:docGrid w:linePitch="360"/>
        </w:sectPr>
      </w:pPr>
    </w:p>
    <w:p w:rsidR="0015443B" w:rsidRDefault="0015443B">
      <w:pPr>
        <w:tabs>
          <w:tab w:val="decimal" w:pos="567"/>
          <w:tab w:val="decimal" w:pos="1134"/>
        </w:tabs>
        <w:overflowPunct w:val="0"/>
        <w:autoSpaceDE w:val="0"/>
        <w:autoSpaceDN w:val="0"/>
        <w:adjustRightInd w:val="0"/>
        <w:jc w:val="center"/>
        <w:textAlignment w:val="baseline"/>
        <w:rPr>
          <w:lang w:eastAsia="en-US"/>
        </w:rPr>
      </w:pPr>
    </w:p>
    <w:p w:rsidR="00806703" w:rsidRPr="00806703" w:rsidRDefault="00806703" w:rsidP="00806703">
      <w:pPr>
        <w:ind w:firstLine="340"/>
        <w:jc w:val="center"/>
        <w:rPr>
          <w:b/>
          <w:sz w:val="28"/>
          <w:szCs w:val="28"/>
        </w:rPr>
      </w:pPr>
      <w:r w:rsidRPr="00806703">
        <w:rPr>
          <w:sz w:val="28"/>
          <w:szCs w:val="28"/>
        </w:rPr>
        <w:t>МИНИСТЕРСТВО ОБРАЗОВАНИЯ И НАУКИ РЕСПУБЛИКИ КАЗАХСТАН</w:t>
      </w:r>
    </w:p>
    <w:p w:rsidR="00806703" w:rsidRDefault="00806703" w:rsidP="00806703">
      <w:pPr>
        <w:ind w:firstLine="340"/>
        <w:jc w:val="center"/>
        <w:rPr>
          <w:b/>
          <w:sz w:val="28"/>
          <w:szCs w:val="28"/>
        </w:rPr>
      </w:pPr>
    </w:p>
    <w:p w:rsid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tbl>
      <w:tblPr>
        <w:tblW w:w="0" w:type="auto"/>
        <w:jc w:val="center"/>
        <w:tblLook w:val="04A0" w:firstRow="1" w:lastRow="0" w:firstColumn="1" w:lastColumn="0" w:noHBand="0" w:noVBand="1"/>
      </w:tblPr>
      <w:tblGrid>
        <w:gridCol w:w="3807"/>
        <w:gridCol w:w="3808"/>
      </w:tblGrid>
      <w:tr w:rsidR="00806703" w:rsidRPr="00806703" w:rsidTr="00806703">
        <w:trPr>
          <w:jc w:val="center"/>
        </w:trPr>
        <w:tc>
          <w:tcPr>
            <w:tcW w:w="3807" w:type="dxa"/>
            <w:shd w:val="clear" w:color="auto" w:fill="auto"/>
          </w:tcPr>
          <w:p w:rsidR="00806703" w:rsidRPr="00806703" w:rsidRDefault="00806703" w:rsidP="00806703">
            <w:pPr>
              <w:overflowPunct w:val="0"/>
              <w:autoSpaceDE w:val="0"/>
              <w:autoSpaceDN w:val="0"/>
              <w:adjustRightInd w:val="0"/>
              <w:jc w:val="center"/>
              <w:textAlignment w:val="baseline"/>
              <w:rPr>
                <w:b/>
                <w:sz w:val="28"/>
                <w:szCs w:val="28"/>
              </w:rPr>
            </w:pPr>
            <w:r w:rsidRPr="00806703">
              <w:rPr>
                <w:noProof/>
                <w:sz w:val="28"/>
                <w:szCs w:val="28"/>
              </w:rPr>
              <w:drawing>
                <wp:inline distT="0" distB="0" distL="0" distR="0" wp14:anchorId="08C553A0" wp14:editId="1525DFEB">
                  <wp:extent cx="1381125" cy="752475"/>
                  <wp:effectExtent l="0" t="0" r="9525" b="9525"/>
                  <wp:docPr id="11" name="Рисунок 11" descr="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Лого ЮКГУ новый"/>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1125" cy="752475"/>
                          </a:xfrm>
                          <a:prstGeom prst="rect">
                            <a:avLst/>
                          </a:prstGeom>
                          <a:noFill/>
                          <a:ln>
                            <a:noFill/>
                          </a:ln>
                        </pic:spPr>
                      </pic:pic>
                    </a:graphicData>
                  </a:graphic>
                </wp:inline>
              </w:drawing>
            </w:r>
          </w:p>
        </w:tc>
        <w:tc>
          <w:tcPr>
            <w:tcW w:w="3808" w:type="dxa"/>
            <w:shd w:val="clear" w:color="auto" w:fill="auto"/>
          </w:tcPr>
          <w:p w:rsidR="00806703" w:rsidRPr="00806703" w:rsidRDefault="00806703" w:rsidP="00806703">
            <w:pPr>
              <w:overflowPunct w:val="0"/>
              <w:autoSpaceDE w:val="0"/>
              <w:autoSpaceDN w:val="0"/>
              <w:adjustRightInd w:val="0"/>
              <w:textAlignment w:val="baseline"/>
              <w:rPr>
                <w:b/>
                <w:sz w:val="28"/>
                <w:szCs w:val="28"/>
              </w:rPr>
            </w:pPr>
            <w:r w:rsidRPr="00806703">
              <w:rPr>
                <w:sz w:val="28"/>
                <w:szCs w:val="28"/>
              </w:rPr>
              <w:t>Некоммерческое акционе</w:t>
            </w:r>
            <w:r w:rsidRPr="00806703">
              <w:rPr>
                <w:sz w:val="28"/>
                <w:szCs w:val="28"/>
              </w:rPr>
              <w:t>р</w:t>
            </w:r>
            <w:r w:rsidRPr="00806703">
              <w:rPr>
                <w:sz w:val="28"/>
                <w:szCs w:val="28"/>
              </w:rPr>
              <w:t>ное общество «Южно-Казахстанский университет им. М Ауэзова»</w:t>
            </w:r>
          </w:p>
        </w:tc>
      </w:tr>
    </w:tbl>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r w:rsidRPr="00806703">
        <w:rPr>
          <w:sz w:val="28"/>
          <w:szCs w:val="28"/>
        </w:rPr>
        <w:t>Кафедра: «Автоматизации, телекоммуникаций и управления»</w:t>
      </w: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r w:rsidRPr="00806703">
        <w:rPr>
          <w:sz w:val="28"/>
          <w:szCs w:val="28"/>
        </w:rPr>
        <w:t>Балабекова М.О.</w:t>
      </w: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Default="00806703" w:rsidP="00806703">
      <w:pPr>
        <w:ind w:firstLine="340"/>
        <w:jc w:val="center"/>
        <w:rPr>
          <w:sz w:val="28"/>
          <w:szCs w:val="28"/>
        </w:rPr>
      </w:pPr>
    </w:p>
    <w:p w:rsidR="00806703" w:rsidRDefault="00806703" w:rsidP="00806703">
      <w:pPr>
        <w:ind w:firstLine="340"/>
        <w:jc w:val="center"/>
        <w:rPr>
          <w:sz w:val="28"/>
          <w:szCs w:val="28"/>
        </w:rPr>
      </w:pPr>
    </w:p>
    <w:p w:rsidR="00806703" w:rsidRPr="00806703" w:rsidRDefault="00806703" w:rsidP="00806703">
      <w:pPr>
        <w:ind w:firstLine="340"/>
        <w:jc w:val="center"/>
        <w:rPr>
          <w:b/>
          <w:sz w:val="28"/>
          <w:szCs w:val="28"/>
        </w:rPr>
      </w:pPr>
      <w:r>
        <w:rPr>
          <w:sz w:val="28"/>
          <w:szCs w:val="28"/>
        </w:rPr>
        <w:t xml:space="preserve">Конспект лекций  </w:t>
      </w:r>
      <w:r w:rsidRPr="00806703">
        <w:rPr>
          <w:sz w:val="28"/>
          <w:szCs w:val="28"/>
        </w:rPr>
        <w:t xml:space="preserve">по дисциплине </w:t>
      </w:r>
    </w:p>
    <w:p w:rsidR="00806703" w:rsidRPr="00806703" w:rsidRDefault="00806703" w:rsidP="00806703">
      <w:pPr>
        <w:ind w:firstLine="340"/>
        <w:jc w:val="center"/>
        <w:rPr>
          <w:b/>
          <w:iCs/>
          <w:sz w:val="28"/>
          <w:szCs w:val="28"/>
        </w:rPr>
      </w:pPr>
    </w:p>
    <w:p w:rsidR="00806703" w:rsidRPr="00806703" w:rsidRDefault="00806703" w:rsidP="00806703">
      <w:pPr>
        <w:jc w:val="center"/>
        <w:rPr>
          <w:b/>
          <w:sz w:val="32"/>
          <w:szCs w:val="32"/>
          <w:lang w:val="kk-KZ"/>
        </w:rPr>
      </w:pPr>
      <w:r w:rsidRPr="00806703">
        <w:rPr>
          <w:b/>
          <w:sz w:val="32"/>
          <w:szCs w:val="32"/>
          <w:lang w:val="kk-KZ"/>
        </w:rPr>
        <w:t>ЭЛЕКТРОНИКА</w:t>
      </w:r>
    </w:p>
    <w:p w:rsidR="00806703" w:rsidRPr="00806703" w:rsidRDefault="00806703" w:rsidP="00806703">
      <w:pPr>
        <w:ind w:firstLine="340"/>
        <w:jc w:val="center"/>
        <w:rPr>
          <w:b/>
          <w:sz w:val="28"/>
          <w:szCs w:val="28"/>
        </w:rPr>
      </w:pPr>
      <w:r w:rsidRPr="00806703">
        <w:rPr>
          <w:sz w:val="28"/>
          <w:szCs w:val="28"/>
        </w:rPr>
        <w:t xml:space="preserve">для студентов образовательной программы </w:t>
      </w:r>
    </w:p>
    <w:p w:rsidR="00806703" w:rsidRPr="00806703" w:rsidRDefault="00806703" w:rsidP="00806703">
      <w:pPr>
        <w:ind w:firstLine="340"/>
        <w:jc w:val="center"/>
        <w:rPr>
          <w:b/>
          <w:sz w:val="28"/>
          <w:szCs w:val="28"/>
        </w:rPr>
      </w:pPr>
      <w:r w:rsidRPr="00806703">
        <w:rPr>
          <w:sz w:val="28"/>
          <w:szCs w:val="28"/>
        </w:rPr>
        <w:t xml:space="preserve">6В07110 - Автоматизация и управление </w:t>
      </w: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Pr="00806703" w:rsidRDefault="00806703" w:rsidP="00806703">
      <w:pPr>
        <w:ind w:firstLine="340"/>
        <w:jc w:val="center"/>
        <w:rPr>
          <w:b/>
          <w:sz w:val="28"/>
          <w:szCs w:val="28"/>
        </w:rPr>
      </w:pPr>
    </w:p>
    <w:p w:rsidR="00806703" w:rsidRDefault="00806703" w:rsidP="00806703">
      <w:pPr>
        <w:ind w:firstLine="340"/>
        <w:jc w:val="center"/>
        <w:rPr>
          <w:sz w:val="28"/>
          <w:szCs w:val="28"/>
        </w:rPr>
      </w:pPr>
    </w:p>
    <w:p w:rsidR="00806703" w:rsidRDefault="00806703" w:rsidP="00806703">
      <w:pPr>
        <w:ind w:firstLine="340"/>
        <w:jc w:val="center"/>
        <w:rPr>
          <w:sz w:val="28"/>
          <w:szCs w:val="28"/>
        </w:rPr>
      </w:pPr>
    </w:p>
    <w:p w:rsidR="00806703" w:rsidRDefault="00806703" w:rsidP="00806703">
      <w:pPr>
        <w:ind w:firstLine="340"/>
        <w:jc w:val="center"/>
        <w:rPr>
          <w:sz w:val="28"/>
          <w:szCs w:val="28"/>
        </w:rPr>
      </w:pPr>
    </w:p>
    <w:p w:rsidR="00806703" w:rsidRDefault="00806703" w:rsidP="00806703">
      <w:pPr>
        <w:ind w:firstLine="340"/>
        <w:jc w:val="center"/>
        <w:rPr>
          <w:sz w:val="28"/>
          <w:szCs w:val="28"/>
        </w:rPr>
      </w:pPr>
    </w:p>
    <w:p w:rsidR="00806703" w:rsidRDefault="00806703" w:rsidP="00806703">
      <w:pPr>
        <w:ind w:firstLine="340"/>
        <w:jc w:val="center"/>
        <w:rPr>
          <w:sz w:val="28"/>
          <w:szCs w:val="28"/>
        </w:rPr>
      </w:pPr>
    </w:p>
    <w:p w:rsidR="00806703" w:rsidRDefault="00806703" w:rsidP="00806703">
      <w:pPr>
        <w:ind w:firstLine="340"/>
        <w:jc w:val="center"/>
        <w:rPr>
          <w:sz w:val="28"/>
          <w:szCs w:val="28"/>
        </w:rPr>
      </w:pPr>
    </w:p>
    <w:p w:rsidR="00806703" w:rsidRDefault="00806703" w:rsidP="00806703">
      <w:pPr>
        <w:ind w:firstLine="340"/>
        <w:jc w:val="center"/>
        <w:rPr>
          <w:sz w:val="28"/>
          <w:szCs w:val="28"/>
        </w:rPr>
      </w:pPr>
    </w:p>
    <w:p w:rsidR="00806703" w:rsidRDefault="00806703" w:rsidP="00806703">
      <w:pPr>
        <w:ind w:firstLine="340"/>
        <w:jc w:val="center"/>
        <w:rPr>
          <w:sz w:val="28"/>
          <w:szCs w:val="28"/>
        </w:rPr>
      </w:pPr>
    </w:p>
    <w:p w:rsidR="00806703" w:rsidRPr="00806703" w:rsidRDefault="00806703" w:rsidP="00806703">
      <w:pPr>
        <w:ind w:firstLine="340"/>
        <w:jc w:val="center"/>
        <w:rPr>
          <w:b/>
          <w:sz w:val="28"/>
          <w:szCs w:val="28"/>
        </w:rPr>
      </w:pPr>
      <w:r w:rsidRPr="00806703">
        <w:rPr>
          <w:sz w:val="28"/>
          <w:szCs w:val="28"/>
        </w:rPr>
        <w:t>Шымкент, 202</w:t>
      </w:r>
      <w:r>
        <w:rPr>
          <w:sz w:val="28"/>
          <w:szCs w:val="28"/>
        </w:rPr>
        <w:t>2</w:t>
      </w:r>
      <w:r w:rsidRPr="00806703">
        <w:rPr>
          <w:sz w:val="28"/>
          <w:szCs w:val="28"/>
        </w:rPr>
        <w:t xml:space="preserve"> г.</w:t>
      </w:r>
    </w:p>
    <w:p w:rsidR="00806703" w:rsidRPr="00806703" w:rsidRDefault="00806703">
      <w:pPr>
        <w:ind w:firstLine="426"/>
        <w:jc w:val="both"/>
        <w:rPr>
          <w:sz w:val="28"/>
          <w:szCs w:val="28"/>
        </w:rPr>
      </w:pPr>
    </w:p>
    <w:p w:rsidR="00806703" w:rsidRPr="00806703" w:rsidRDefault="00806703">
      <w:pPr>
        <w:ind w:firstLine="426"/>
        <w:jc w:val="both"/>
        <w:rPr>
          <w:sz w:val="28"/>
          <w:szCs w:val="28"/>
        </w:rPr>
      </w:pPr>
    </w:p>
    <w:p w:rsidR="00080FD3" w:rsidRDefault="00080FD3">
      <w:pPr>
        <w:ind w:firstLine="426"/>
        <w:jc w:val="both"/>
        <w:rPr>
          <w:sz w:val="28"/>
          <w:szCs w:val="28"/>
        </w:rPr>
      </w:pPr>
    </w:p>
    <w:p w:rsidR="00080FD3" w:rsidRDefault="00080FD3">
      <w:pPr>
        <w:ind w:firstLine="426"/>
        <w:jc w:val="both"/>
        <w:rPr>
          <w:sz w:val="28"/>
          <w:szCs w:val="28"/>
        </w:rPr>
      </w:pPr>
    </w:p>
    <w:p w:rsidR="00080FD3" w:rsidRDefault="00080FD3">
      <w:pPr>
        <w:ind w:firstLine="426"/>
        <w:jc w:val="both"/>
        <w:rPr>
          <w:sz w:val="28"/>
          <w:szCs w:val="28"/>
        </w:rPr>
        <w:sectPr w:rsidR="00080FD3" w:rsidSect="00080FD3">
          <w:pgSz w:w="11906" w:h="16838"/>
          <w:pgMar w:top="397" w:right="567" w:bottom="397" w:left="567" w:header="0" w:footer="0" w:gutter="0"/>
          <w:pgNumType w:start="1"/>
          <w:cols w:space="708"/>
          <w:titlePg/>
          <w:docGrid w:linePitch="360"/>
        </w:sectPr>
      </w:pPr>
    </w:p>
    <w:p w:rsidR="00130EA6" w:rsidRDefault="00080FD3">
      <w:pPr>
        <w:ind w:firstLine="426"/>
        <w:jc w:val="both"/>
      </w:pPr>
      <w:r>
        <w:lastRenderedPageBreak/>
        <w:t>У</w:t>
      </w:r>
      <w:r w:rsidR="007F7C8C">
        <w:t xml:space="preserve">ДК 519.683 </w:t>
      </w:r>
    </w:p>
    <w:p w:rsidR="00130EA6" w:rsidRDefault="00130EA6">
      <w:pPr>
        <w:ind w:firstLine="397"/>
        <w:rPr>
          <w:lang w:eastAsia="en-US"/>
        </w:rPr>
      </w:pPr>
    </w:p>
    <w:p w:rsidR="00130EA6" w:rsidRPr="00CB3AB2" w:rsidRDefault="007F7C8C">
      <w:pPr>
        <w:tabs>
          <w:tab w:val="left" w:pos="0"/>
        </w:tabs>
        <w:ind w:firstLine="340"/>
        <w:jc w:val="both"/>
        <w:rPr>
          <w:lang w:eastAsia="ko-KR"/>
        </w:rPr>
      </w:pPr>
      <w:r>
        <w:rPr>
          <w:lang w:eastAsia="ko-KR"/>
        </w:rPr>
        <w:t xml:space="preserve">Составители: Балабекова М.О. </w:t>
      </w:r>
      <w:r>
        <w:rPr>
          <w:lang w:val="kk-KZ" w:eastAsia="ko-KR"/>
        </w:rPr>
        <w:t>Конспект</w:t>
      </w:r>
      <w:r>
        <w:rPr>
          <w:lang w:eastAsia="ko-KR"/>
        </w:rPr>
        <w:t xml:space="preserve"> лекций по дисциплине «Электроника». - Шымкент: ЮКУ им. М.Ауэзова, </w:t>
      </w:r>
      <w:r>
        <w:rPr>
          <w:lang w:val="kk-KZ" w:eastAsia="ko-KR"/>
        </w:rPr>
        <w:t>20</w:t>
      </w:r>
      <w:r w:rsidR="00080FD3">
        <w:rPr>
          <w:lang w:val="kk-KZ" w:eastAsia="ko-KR"/>
        </w:rPr>
        <w:t>22</w:t>
      </w:r>
      <w:r>
        <w:rPr>
          <w:lang w:eastAsia="ko-KR"/>
        </w:rPr>
        <w:t xml:space="preserve">. </w:t>
      </w:r>
      <w:r>
        <w:rPr>
          <w:lang w:val="kk-KZ" w:eastAsia="ko-KR"/>
        </w:rPr>
        <w:t>-</w:t>
      </w:r>
      <w:r>
        <w:rPr>
          <w:lang w:eastAsia="ko-KR"/>
        </w:rPr>
        <w:t xml:space="preserve">  </w:t>
      </w:r>
      <w:r w:rsidRPr="00CB3AB2">
        <w:rPr>
          <w:lang w:eastAsia="ko-KR"/>
        </w:rPr>
        <w:t>12</w:t>
      </w:r>
      <w:r w:rsidR="00CB3AB2" w:rsidRPr="00CB3AB2">
        <w:rPr>
          <w:lang w:eastAsia="ko-KR"/>
        </w:rPr>
        <w:t>1</w:t>
      </w:r>
      <w:r w:rsidRPr="00CB3AB2">
        <w:rPr>
          <w:lang w:eastAsia="ko-KR"/>
        </w:rPr>
        <w:t xml:space="preserve"> с.</w:t>
      </w:r>
    </w:p>
    <w:p w:rsidR="00130EA6" w:rsidRDefault="007F7C8C">
      <w:pPr>
        <w:ind w:firstLine="340"/>
        <w:jc w:val="both"/>
        <w:rPr>
          <w:lang w:eastAsia="ko-KR"/>
        </w:rPr>
      </w:pPr>
      <w:r>
        <w:rPr>
          <w:lang w:eastAsia="ko-KR"/>
        </w:rPr>
        <w:tab/>
        <w:t xml:space="preserve">                                    </w:t>
      </w:r>
    </w:p>
    <w:p w:rsidR="00C92C18" w:rsidRDefault="00C92C18" w:rsidP="00ED2560">
      <w:pPr>
        <w:ind w:firstLine="397"/>
        <w:jc w:val="both"/>
      </w:pPr>
      <w:r w:rsidRPr="00E157C9">
        <w:rPr>
          <w:lang w:eastAsia="ko-KR"/>
        </w:rPr>
        <w:t>Конспект</w:t>
      </w:r>
      <w:r>
        <w:rPr>
          <w:lang w:eastAsia="ko-KR"/>
        </w:rPr>
        <w:t xml:space="preserve"> лекций</w:t>
      </w:r>
      <w:r w:rsidRPr="00E157C9">
        <w:rPr>
          <w:lang w:eastAsia="ko-KR"/>
        </w:rPr>
        <w:t xml:space="preserve"> составлен в соответствии с требованиями учебного плана и программой дисц</w:t>
      </w:r>
      <w:r w:rsidRPr="00E157C9">
        <w:rPr>
          <w:lang w:eastAsia="ko-KR"/>
        </w:rPr>
        <w:t>и</w:t>
      </w:r>
      <w:r w:rsidRPr="00E157C9">
        <w:rPr>
          <w:lang w:eastAsia="ko-KR"/>
        </w:rPr>
        <w:t>плины</w:t>
      </w:r>
      <w:r w:rsidR="00ED2560">
        <w:rPr>
          <w:lang w:eastAsia="ko-KR"/>
        </w:rPr>
        <w:t xml:space="preserve"> «Электроника»</w:t>
      </w:r>
      <w:r w:rsidRPr="00E157C9">
        <w:rPr>
          <w:lang w:eastAsia="ko-KR"/>
        </w:rPr>
        <w:t xml:space="preserve"> и включают все необходимые сведения по </w:t>
      </w:r>
      <w:r w:rsidR="00ED2560">
        <w:rPr>
          <w:lang w:eastAsia="ko-KR"/>
        </w:rPr>
        <w:t>изучению</w:t>
      </w:r>
      <w:r w:rsidR="00ED2560" w:rsidRPr="005149DD">
        <w:t xml:space="preserve"> </w:t>
      </w:r>
      <w:r w:rsidR="00ED2560">
        <w:t xml:space="preserve">следующих </w:t>
      </w:r>
      <w:r w:rsidR="00ED2560" w:rsidRPr="005149DD">
        <w:t>раздел</w:t>
      </w:r>
      <w:r w:rsidR="00ED2560">
        <w:t>ов</w:t>
      </w:r>
      <w:r w:rsidR="002E389D">
        <w:t xml:space="preserve"> курса</w:t>
      </w:r>
      <w:r w:rsidR="00ED2560">
        <w:t>. В</w:t>
      </w:r>
      <w:r w:rsidR="00ED2560" w:rsidRPr="005149DD">
        <w:t>спомогательные пассивные элементы электронных схем; электропроводность полупроводников; п</w:t>
      </w:r>
      <w:r w:rsidR="00ED2560" w:rsidRPr="005149DD">
        <w:t>о</w:t>
      </w:r>
      <w:r w:rsidR="00ED2560" w:rsidRPr="005149DD">
        <w:t>лупр</w:t>
      </w:r>
      <w:r w:rsidR="00ED2560" w:rsidRPr="005149DD">
        <w:t>о</w:t>
      </w:r>
      <w:r w:rsidR="00ED2560" w:rsidRPr="005149DD">
        <w:t>водниковые приборы:  диоды и транзист</w:t>
      </w:r>
      <w:r w:rsidR="00ED2560">
        <w:t>о</w:t>
      </w:r>
      <w:r w:rsidR="00ED2560" w:rsidRPr="005149DD">
        <w:t>ры; фотоэлектронные приборы и тиристоры; элементы оптоэлектроники;</w:t>
      </w:r>
      <w:r w:rsidR="00ED2560">
        <w:t xml:space="preserve"> </w:t>
      </w:r>
      <w:r w:rsidR="00ED2560" w:rsidRPr="005149DD">
        <w:t>интегральные микросхемы; усилители и генераторы гармонических колебаний; осн</w:t>
      </w:r>
      <w:r w:rsidR="00ED2560" w:rsidRPr="005149DD">
        <w:t>о</w:t>
      </w:r>
      <w:r w:rsidR="00ED2560" w:rsidRPr="005149DD">
        <w:t xml:space="preserve">вы цифровой электроники; комбинационные логические схемы; алгебра логики; </w:t>
      </w:r>
      <w:r w:rsidR="00ED2560">
        <w:t>с</w:t>
      </w:r>
      <w:r w:rsidR="00ED2560" w:rsidRPr="005149DD">
        <w:t>интез комбинацио</w:t>
      </w:r>
      <w:r w:rsidR="00ED2560" w:rsidRPr="005149DD">
        <w:t>н</w:t>
      </w:r>
      <w:r w:rsidR="00ED2560" w:rsidRPr="005149DD">
        <w:t xml:space="preserve">ных логических схем; комбинационные и последовательностные логические устройства. </w:t>
      </w:r>
      <w:r>
        <w:t>П</w:t>
      </w:r>
      <w:r w:rsidRPr="00EC6173">
        <w:rPr>
          <w:lang w:val="en-US"/>
        </w:rPr>
        <w:t>o</w:t>
      </w:r>
      <w:r w:rsidRPr="00EC6173">
        <w:t xml:space="preserve"> каждо</w:t>
      </w:r>
      <w:r>
        <w:t>й лекции приводятся</w:t>
      </w:r>
      <w:r w:rsidRPr="00EC6173">
        <w:t xml:space="preserve"> контр</w:t>
      </w:r>
      <w:r>
        <w:t>ольные</w:t>
      </w:r>
      <w:r w:rsidRPr="00EC6173">
        <w:t xml:space="preserve"> вопросы и задания</w:t>
      </w:r>
      <w:r>
        <w:t xml:space="preserve">, </w:t>
      </w:r>
      <w:r w:rsidR="002E389D">
        <w:t>а также</w:t>
      </w:r>
      <w:r>
        <w:t xml:space="preserve"> список рекомендуемой литературы.</w:t>
      </w:r>
    </w:p>
    <w:p w:rsidR="00840BC4" w:rsidRDefault="00840BC4" w:rsidP="00ED2560">
      <w:pPr>
        <w:ind w:firstLine="397"/>
        <w:jc w:val="both"/>
      </w:pPr>
    </w:p>
    <w:p w:rsidR="00C92C18" w:rsidRPr="00840BC4" w:rsidRDefault="00C92C18" w:rsidP="00C92C18">
      <w:pPr>
        <w:ind w:firstLine="397"/>
        <w:jc w:val="both"/>
        <w:rPr>
          <w:lang w:val="en-US" w:eastAsia="ko-KR"/>
        </w:rPr>
      </w:pPr>
      <w:r w:rsidRPr="00E157C9">
        <w:rPr>
          <w:lang w:eastAsia="ko-KR"/>
        </w:rPr>
        <w:tab/>
      </w:r>
    </w:p>
    <w:p w:rsidR="00130EA6" w:rsidRDefault="007F7C8C">
      <w:pPr>
        <w:tabs>
          <w:tab w:val="decimal" w:pos="567"/>
        </w:tabs>
        <w:overflowPunct w:val="0"/>
        <w:autoSpaceDE w:val="0"/>
        <w:autoSpaceDN w:val="0"/>
        <w:adjustRightInd w:val="0"/>
        <w:ind w:firstLine="397"/>
        <w:jc w:val="both"/>
        <w:textAlignment w:val="baseline"/>
        <w:rPr>
          <w:lang w:eastAsia="en-US"/>
        </w:rPr>
      </w:pPr>
      <w:r>
        <w:rPr>
          <w:lang w:val="kk-KZ" w:eastAsia="ko-KR"/>
        </w:rPr>
        <w:t>Конспект</w:t>
      </w:r>
      <w:r>
        <w:rPr>
          <w:lang w:eastAsia="ko-KR"/>
        </w:rPr>
        <w:t xml:space="preserve"> лекций предназначены для студентов  </w:t>
      </w:r>
      <w:r w:rsidR="00AE7CF0">
        <w:rPr>
          <w:lang w:eastAsia="ko-KR"/>
        </w:rPr>
        <w:t>образовательной программы 6В</w:t>
      </w:r>
      <w:r>
        <w:rPr>
          <w:lang w:eastAsia="en-US"/>
        </w:rPr>
        <w:t>0</w:t>
      </w:r>
      <w:r w:rsidR="00AE7CF0">
        <w:rPr>
          <w:lang w:eastAsia="en-US"/>
        </w:rPr>
        <w:t>711</w:t>
      </w:r>
      <w:r>
        <w:rPr>
          <w:lang w:eastAsia="en-US"/>
        </w:rPr>
        <w:t>0 «Автомат</w:t>
      </w:r>
      <w:r>
        <w:rPr>
          <w:lang w:eastAsia="en-US"/>
        </w:rPr>
        <w:t>и</w:t>
      </w:r>
      <w:r>
        <w:rPr>
          <w:lang w:eastAsia="en-US"/>
        </w:rPr>
        <w:t>зация и управление»</w:t>
      </w:r>
      <w:r w:rsidR="00AE7CF0">
        <w:rPr>
          <w:lang w:eastAsia="en-US"/>
        </w:rPr>
        <w:t>.</w:t>
      </w:r>
    </w:p>
    <w:p w:rsidR="00130EA6" w:rsidRDefault="00130EA6">
      <w:pPr>
        <w:ind w:firstLine="340"/>
        <w:jc w:val="both"/>
        <w:rPr>
          <w:lang w:eastAsia="ko-KR"/>
        </w:rPr>
      </w:pPr>
    </w:p>
    <w:p w:rsidR="00AE7CF0" w:rsidRDefault="00AE7CF0" w:rsidP="00AE7CF0">
      <w:pPr>
        <w:ind w:firstLine="397"/>
        <w:jc w:val="both"/>
        <w:rPr>
          <w:u w:val="single"/>
        </w:rPr>
      </w:pPr>
      <w:r>
        <w:rPr>
          <w:lang w:val="kk-KZ"/>
        </w:rPr>
        <w:t>Рецензенты</w:t>
      </w:r>
      <w:r>
        <w:t xml:space="preserve">: </w:t>
      </w:r>
      <w:r w:rsidRPr="00840BC4">
        <w:rPr>
          <w:u w:val="single"/>
        </w:rPr>
        <w:t xml:space="preserve">Мусабеков А.А., к.т.н., доцент, зав. </w:t>
      </w:r>
      <w:r>
        <w:rPr>
          <w:u w:val="single"/>
        </w:rPr>
        <w:t>к</w:t>
      </w:r>
      <w:r w:rsidRPr="00840BC4">
        <w:rPr>
          <w:u w:val="single"/>
        </w:rPr>
        <w:t>афедрой АТ и У</w:t>
      </w:r>
      <w:r>
        <w:rPr>
          <w:u w:val="single"/>
        </w:rPr>
        <w:t>, ЮКУ им. М. Ауэзова</w:t>
      </w:r>
    </w:p>
    <w:p w:rsidR="00AE7CF0" w:rsidRPr="00840BC4" w:rsidRDefault="00AE7CF0" w:rsidP="00AE7CF0">
      <w:pPr>
        <w:ind w:firstLine="397"/>
        <w:jc w:val="both"/>
        <w:rPr>
          <w:u w:val="single"/>
        </w:rPr>
      </w:pPr>
      <w:r w:rsidRPr="00AE7CF0">
        <w:t xml:space="preserve">                      </w:t>
      </w:r>
      <w:r>
        <w:rPr>
          <w:u w:val="single"/>
        </w:rPr>
        <w:t>Арыстанбаев К.Е., к.т.н., и.о. профессора, зав. кафедрой ТФП, ЮКМА</w:t>
      </w:r>
    </w:p>
    <w:p w:rsidR="00130EA6" w:rsidRDefault="00130EA6">
      <w:pPr>
        <w:ind w:firstLine="340"/>
        <w:jc w:val="both"/>
      </w:pPr>
    </w:p>
    <w:p w:rsidR="00130EA6" w:rsidRDefault="00130EA6">
      <w:pPr>
        <w:ind w:firstLine="340"/>
        <w:jc w:val="both"/>
      </w:pPr>
    </w:p>
    <w:p w:rsidR="00130EA6" w:rsidRDefault="00130EA6">
      <w:pPr>
        <w:ind w:firstLine="340"/>
        <w:jc w:val="both"/>
      </w:pPr>
    </w:p>
    <w:p w:rsidR="00130EA6" w:rsidRDefault="00130EA6">
      <w:pPr>
        <w:ind w:firstLine="340"/>
        <w:jc w:val="both"/>
      </w:pPr>
    </w:p>
    <w:p w:rsidR="00130EA6" w:rsidRDefault="007F7C8C">
      <w:pPr>
        <w:ind w:firstLine="340"/>
        <w:jc w:val="both"/>
      </w:pPr>
      <w:r>
        <w:t>Рассмотрено и рекомендовано к печати заседанием кафедры «Автоматизации, телекоммуника</w:t>
      </w:r>
      <w:r w:rsidR="000618F5">
        <w:t xml:space="preserve">ций и управления»  (протокол № </w:t>
      </w:r>
      <w:r w:rsidR="000618F5" w:rsidRPr="000618F5">
        <w:rPr>
          <w:u w:val="single"/>
        </w:rPr>
        <w:t>6</w:t>
      </w:r>
      <w:r>
        <w:t xml:space="preserve"> от «</w:t>
      </w:r>
      <w:r w:rsidR="000618F5" w:rsidRPr="000618F5">
        <w:rPr>
          <w:u w:val="single"/>
        </w:rPr>
        <w:t>26</w:t>
      </w:r>
      <w:r>
        <w:t xml:space="preserve">»  </w:t>
      </w:r>
      <w:r w:rsidR="000618F5" w:rsidRPr="000618F5">
        <w:rPr>
          <w:u w:val="single"/>
        </w:rPr>
        <w:t>01. 2022</w:t>
      </w:r>
      <w:r>
        <w:t xml:space="preserve"> г.) </w:t>
      </w:r>
    </w:p>
    <w:p w:rsidR="00130EA6" w:rsidRDefault="007F7C8C">
      <w:pPr>
        <w:ind w:firstLine="340"/>
        <w:jc w:val="both"/>
      </w:pPr>
      <w:r>
        <w:t>Комитетом по инновационным технологиям обучения и методическому обеспечению высшей шк</w:t>
      </w:r>
      <w:r>
        <w:t>о</w:t>
      </w:r>
      <w:r>
        <w:t>лы «Информационных технологий и энергетики»</w:t>
      </w:r>
    </w:p>
    <w:p w:rsidR="00130EA6" w:rsidRDefault="007F7C8C">
      <w:pPr>
        <w:ind w:firstLine="340"/>
        <w:jc w:val="both"/>
      </w:pPr>
      <w:r>
        <w:t>(протокол № ___от «__» _____201__  г. )</w:t>
      </w:r>
    </w:p>
    <w:p w:rsidR="00130EA6" w:rsidRDefault="00130EA6">
      <w:pPr>
        <w:ind w:firstLine="340"/>
        <w:jc w:val="both"/>
        <w:rPr>
          <w:lang w:eastAsia="ko-KR"/>
        </w:rPr>
      </w:pPr>
    </w:p>
    <w:p w:rsidR="00130EA6" w:rsidRDefault="00130EA6">
      <w:pPr>
        <w:ind w:firstLine="340"/>
        <w:jc w:val="both"/>
        <w:rPr>
          <w:lang w:eastAsia="ko-KR"/>
        </w:rPr>
      </w:pPr>
    </w:p>
    <w:p w:rsidR="00130EA6" w:rsidRDefault="00130EA6">
      <w:pPr>
        <w:ind w:firstLine="340"/>
        <w:jc w:val="both"/>
        <w:rPr>
          <w:lang w:eastAsia="ko-KR"/>
        </w:rPr>
      </w:pPr>
    </w:p>
    <w:p w:rsidR="00130EA6" w:rsidRDefault="00130EA6">
      <w:pPr>
        <w:ind w:firstLine="340"/>
        <w:jc w:val="both"/>
        <w:rPr>
          <w:lang w:eastAsia="ko-KR"/>
        </w:rPr>
      </w:pPr>
    </w:p>
    <w:p w:rsidR="00130EA6" w:rsidRDefault="00130EA6">
      <w:pPr>
        <w:ind w:firstLine="340"/>
        <w:jc w:val="both"/>
        <w:rPr>
          <w:lang w:eastAsia="ko-KR"/>
        </w:rPr>
      </w:pPr>
    </w:p>
    <w:p w:rsidR="00130EA6" w:rsidRDefault="00130EA6">
      <w:pPr>
        <w:ind w:firstLine="340"/>
        <w:jc w:val="both"/>
        <w:rPr>
          <w:lang w:eastAsia="ko-KR"/>
        </w:rPr>
      </w:pPr>
    </w:p>
    <w:p w:rsidR="002B1FE1" w:rsidRDefault="007F7C8C">
      <w:pPr>
        <w:ind w:firstLine="340"/>
        <w:jc w:val="both"/>
        <w:rPr>
          <w:lang w:eastAsia="ko-KR"/>
        </w:rPr>
      </w:pPr>
      <w:r>
        <w:rPr>
          <w:lang w:eastAsia="ko-KR"/>
        </w:rPr>
        <w:t xml:space="preserve">Рекомендовано к изданию Учебно-методическим советом ЮКГУ им. М.Ауезова,  </w:t>
      </w:r>
    </w:p>
    <w:p w:rsidR="00130EA6" w:rsidRDefault="007F7C8C" w:rsidP="002B1FE1">
      <w:pPr>
        <w:jc w:val="both"/>
        <w:rPr>
          <w:lang w:eastAsia="ko-KR"/>
        </w:rPr>
      </w:pPr>
      <w:r>
        <w:rPr>
          <w:lang w:eastAsia="ko-KR"/>
        </w:rPr>
        <w:t>протокол № ___ от «____» ______________ 20</w:t>
      </w:r>
      <w:r w:rsidR="000618F5">
        <w:rPr>
          <w:lang w:eastAsia="ko-KR"/>
        </w:rPr>
        <w:t>22</w:t>
      </w:r>
      <w:r>
        <w:rPr>
          <w:lang w:eastAsia="ko-KR"/>
        </w:rPr>
        <w:t xml:space="preserve"> г.</w:t>
      </w:r>
    </w:p>
    <w:p w:rsidR="00130EA6" w:rsidRDefault="00130EA6">
      <w:pPr>
        <w:ind w:firstLine="340"/>
        <w:jc w:val="both"/>
        <w:rPr>
          <w:lang w:eastAsia="ko-KR"/>
        </w:rPr>
      </w:pPr>
    </w:p>
    <w:p w:rsidR="00130EA6" w:rsidRDefault="007F7C8C">
      <w:pPr>
        <w:ind w:firstLine="340"/>
        <w:jc w:val="both"/>
        <w:rPr>
          <w:lang w:eastAsia="ko-KR"/>
        </w:rPr>
      </w:pPr>
      <w:r>
        <w:rPr>
          <w:lang w:eastAsia="ko-KR"/>
        </w:rPr>
        <w:t xml:space="preserve"> </w:t>
      </w:r>
    </w:p>
    <w:p w:rsidR="00130EA6" w:rsidRDefault="00130EA6">
      <w:pPr>
        <w:ind w:firstLine="340"/>
        <w:jc w:val="both"/>
        <w:rPr>
          <w:lang w:eastAsia="ko-KR"/>
        </w:rPr>
      </w:pPr>
    </w:p>
    <w:p w:rsidR="00130EA6" w:rsidRDefault="00130EA6">
      <w:pPr>
        <w:ind w:firstLine="340"/>
        <w:jc w:val="both"/>
        <w:rPr>
          <w:lang w:eastAsia="ko-KR"/>
        </w:rPr>
      </w:pPr>
    </w:p>
    <w:p w:rsidR="00130EA6" w:rsidRDefault="00130EA6">
      <w:pPr>
        <w:ind w:firstLine="340"/>
        <w:jc w:val="both"/>
        <w:rPr>
          <w:lang w:eastAsia="ko-KR"/>
        </w:rPr>
      </w:pPr>
    </w:p>
    <w:p w:rsidR="00080FD3" w:rsidRDefault="00080FD3">
      <w:pPr>
        <w:ind w:firstLine="340"/>
        <w:jc w:val="both"/>
        <w:rPr>
          <w:lang w:eastAsia="ko-KR"/>
        </w:rPr>
      </w:pPr>
    </w:p>
    <w:p w:rsidR="00080FD3" w:rsidRDefault="00080FD3">
      <w:pPr>
        <w:ind w:firstLine="340"/>
        <w:jc w:val="both"/>
        <w:rPr>
          <w:lang w:eastAsia="ko-KR"/>
        </w:rPr>
      </w:pPr>
    </w:p>
    <w:p w:rsidR="00080FD3" w:rsidRDefault="00080FD3">
      <w:pPr>
        <w:ind w:firstLine="340"/>
        <w:jc w:val="both"/>
        <w:rPr>
          <w:lang w:eastAsia="ko-KR"/>
        </w:rPr>
      </w:pPr>
    </w:p>
    <w:p w:rsidR="00080FD3" w:rsidRDefault="00080FD3">
      <w:pPr>
        <w:ind w:firstLine="340"/>
        <w:jc w:val="both"/>
        <w:rPr>
          <w:lang w:eastAsia="ko-KR"/>
        </w:rPr>
      </w:pPr>
    </w:p>
    <w:p w:rsidR="00080FD3" w:rsidRDefault="00080FD3">
      <w:pPr>
        <w:ind w:firstLine="340"/>
        <w:jc w:val="both"/>
        <w:rPr>
          <w:lang w:eastAsia="ko-KR"/>
        </w:rPr>
      </w:pPr>
    </w:p>
    <w:p w:rsidR="00080FD3" w:rsidRDefault="00080FD3">
      <w:pPr>
        <w:ind w:firstLine="340"/>
        <w:jc w:val="both"/>
        <w:rPr>
          <w:lang w:eastAsia="ko-KR"/>
        </w:rPr>
      </w:pPr>
    </w:p>
    <w:p w:rsidR="00080FD3" w:rsidRDefault="00080FD3">
      <w:pPr>
        <w:ind w:firstLine="340"/>
        <w:jc w:val="both"/>
        <w:rPr>
          <w:lang w:eastAsia="ko-KR"/>
        </w:rPr>
      </w:pPr>
    </w:p>
    <w:p w:rsidR="00080FD3" w:rsidRDefault="00080FD3">
      <w:pPr>
        <w:ind w:firstLine="340"/>
        <w:jc w:val="both"/>
        <w:rPr>
          <w:lang w:eastAsia="ko-KR"/>
        </w:rPr>
      </w:pPr>
    </w:p>
    <w:p w:rsidR="00080FD3" w:rsidRDefault="00080FD3">
      <w:pPr>
        <w:ind w:firstLine="340"/>
        <w:jc w:val="both"/>
        <w:rPr>
          <w:lang w:eastAsia="ko-KR"/>
        </w:rPr>
      </w:pPr>
    </w:p>
    <w:p w:rsidR="00130EA6" w:rsidRDefault="007F7C8C">
      <w:pPr>
        <w:ind w:firstLine="340"/>
        <w:jc w:val="both"/>
        <w:rPr>
          <w:lang w:eastAsia="ko-KR"/>
        </w:rPr>
      </w:pPr>
      <w:r>
        <w:rPr>
          <w:lang w:eastAsia="ko-KR"/>
        </w:rPr>
        <w:t xml:space="preserve">  © Южно-Казахстанский университет им.М.Ауэзова, 20</w:t>
      </w:r>
      <w:r w:rsidR="000618F5">
        <w:rPr>
          <w:lang w:eastAsia="ko-KR"/>
        </w:rPr>
        <w:t xml:space="preserve">22 </w:t>
      </w:r>
      <w:r>
        <w:rPr>
          <w:lang w:eastAsia="ko-KR"/>
        </w:rPr>
        <w:t>г.</w:t>
      </w:r>
    </w:p>
    <w:p w:rsidR="00130EA6" w:rsidRDefault="00130EA6">
      <w:pPr>
        <w:ind w:firstLine="340"/>
        <w:jc w:val="both"/>
        <w:rPr>
          <w:lang w:eastAsia="ko-KR"/>
        </w:rPr>
      </w:pPr>
    </w:p>
    <w:p w:rsidR="00130EA6" w:rsidRDefault="007F7C8C">
      <w:pPr>
        <w:ind w:firstLine="340"/>
        <w:jc w:val="both"/>
        <w:rPr>
          <w:lang w:eastAsia="ko-KR"/>
        </w:rPr>
      </w:pPr>
      <w:r>
        <w:rPr>
          <w:lang w:eastAsia="ko-KR"/>
        </w:rPr>
        <w:t>Ответственный за выпуск Балабекова М.О.</w:t>
      </w:r>
    </w:p>
    <w:p w:rsidR="00130EA6" w:rsidRDefault="00130EA6">
      <w:pPr>
        <w:ind w:firstLine="340"/>
        <w:jc w:val="both"/>
        <w:rPr>
          <w:lang w:eastAsia="ko-KR"/>
        </w:rPr>
      </w:pPr>
    </w:p>
    <w:p w:rsidR="00130EA6" w:rsidRDefault="00130EA6">
      <w:pPr>
        <w:tabs>
          <w:tab w:val="decimal" w:pos="567"/>
          <w:tab w:val="decimal" w:pos="1134"/>
        </w:tabs>
        <w:overflowPunct w:val="0"/>
        <w:autoSpaceDE w:val="0"/>
        <w:autoSpaceDN w:val="0"/>
        <w:adjustRightInd w:val="0"/>
        <w:ind w:firstLine="340"/>
        <w:jc w:val="both"/>
        <w:textAlignment w:val="baseline"/>
        <w:rPr>
          <w:lang w:eastAsia="en-US"/>
        </w:rPr>
      </w:pPr>
    </w:p>
    <w:p w:rsidR="00130EA6" w:rsidRDefault="00130EA6">
      <w:pPr>
        <w:tabs>
          <w:tab w:val="decimal" w:pos="567"/>
          <w:tab w:val="decimal" w:pos="1134"/>
        </w:tabs>
        <w:overflowPunct w:val="0"/>
        <w:autoSpaceDE w:val="0"/>
        <w:autoSpaceDN w:val="0"/>
        <w:adjustRightInd w:val="0"/>
        <w:ind w:firstLine="340"/>
        <w:jc w:val="both"/>
        <w:textAlignment w:val="baseline"/>
        <w:rPr>
          <w:lang w:eastAsia="en-US"/>
        </w:rPr>
      </w:pPr>
    </w:p>
    <w:p w:rsidR="00130EA6" w:rsidRDefault="007F7C8C" w:rsidP="00C92C18">
      <w:pPr>
        <w:pStyle w:val="1"/>
        <w:ind w:firstLine="340"/>
        <w:jc w:val="center"/>
        <w:rPr>
          <w:rFonts w:ascii="Times New Roman" w:hAnsi="Times New Roman" w:cs="Times New Roman"/>
          <w:sz w:val="24"/>
          <w:szCs w:val="24"/>
        </w:rPr>
      </w:pPr>
      <w:bookmarkStart w:id="0" w:name="_Toc255319994"/>
      <w:bookmarkStart w:id="1" w:name="_Toc262632802"/>
      <w:r>
        <w:rPr>
          <w:rFonts w:ascii="Times New Roman" w:hAnsi="Times New Roman" w:cs="Times New Roman"/>
          <w:sz w:val="24"/>
          <w:szCs w:val="24"/>
        </w:rPr>
        <w:lastRenderedPageBreak/>
        <w:t>Модуль 1. Элементы электронных схем</w:t>
      </w:r>
    </w:p>
    <w:p w:rsidR="00130EA6" w:rsidRDefault="007F7C8C">
      <w:pPr>
        <w:pStyle w:val="1"/>
        <w:spacing w:before="0" w:after="0"/>
        <w:ind w:firstLine="340"/>
        <w:rPr>
          <w:rFonts w:ascii="Times New Roman" w:hAnsi="Times New Roman" w:cs="Times New Roman"/>
          <w:sz w:val="24"/>
          <w:szCs w:val="24"/>
        </w:rPr>
      </w:pPr>
      <w:r>
        <w:rPr>
          <w:rFonts w:ascii="Times New Roman" w:hAnsi="Times New Roman" w:cs="Times New Roman"/>
          <w:sz w:val="24"/>
          <w:szCs w:val="24"/>
        </w:rPr>
        <w:t>Тема 1. Введение</w:t>
      </w:r>
    </w:p>
    <w:p w:rsidR="00C845F5" w:rsidRDefault="00C845F5">
      <w:pPr>
        <w:pStyle w:val="1"/>
        <w:spacing w:before="0" w:after="0"/>
        <w:ind w:firstLine="340"/>
        <w:rPr>
          <w:rFonts w:ascii="Times New Roman" w:hAnsi="Times New Roman" w:cs="Times New Roman"/>
          <w:sz w:val="24"/>
          <w:szCs w:val="24"/>
        </w:rPr>
      </w:pPr>
    </w:p>
    <w:p w:rsidR="00130EA6" w:rsidRDefault="007F7C8C">
      <w:pPr>
        <w:pStyle w:val="1"/>
        <w:spacing w:before="0" w:after="0"/>
        <w:ind w:firstLine="340"/>
        <w:rPr>
          <w:rFonts w:ascii="Times New Roman" w:hAnsi="Times New Roman" w:cs="Times New Roman"/>
          <w:sz w:val="24"/>
          <w:szCs w:val="24"/>
        </w:rPr>
      </w:pPr>
      <w:r>
        <w:rPr>
          <w:rFonts w:ascii="Times New Roman" w:hAnsi="Times New Roman" w:cs="Times New Roman"/>
          <w:sz w:val="24"/>
          <w:szCs w:val="24"/>
        </w:rPr>
        <w:t>Лекция 1</w:t>
      </w:r>
      <w:bookmarkEnd w:id="0"/>
      <w:bookmarkEnd w:id="1"/>
      <w:r w:rsidR="007147E5">
        <w:rPr>
          <w:rFonts w:ascii="Times New Roman" w:hAnsi="Times New Roman" w:cs="Times New Roman"/>
          <w:sz w:val="24"/>
          <w:szCs w:val="24"/>
        </w:rPr>
        <w:t>. Введение в дисциплину</w:t>
      </w:r>
    </w:p>
    <w:p w:rsidR="00130EA6" w:rsidRDefault="007F7C8C">
      <w:pPr>
        <w:pStyle w:val="2"/>
        <w:spacing w:before="0" w:beforeAutospacing="0" w:after="0" w:afterAutospacing="0"/>
        <w:ind w:firstLine="397"/>
        <w:jc w:val="both"/>
        <w:rPr>
          <w:rFonts w:ascii="Times New Roman" w:hAnsi="Times New Roman" w:cs="Times New Roman"/>
          <w:b w:val="0"/>
          <w:sz w:val="24"/>
          <w:szCs w:val="24"/>
        </w:rPr>
      </w:pPr>
      <w:r>
        <w:rPr>
          <w:rFonts w:ascii="Times New Roman" w:hAnsi="Times New Roman" w:cs="Times New Roman"/>
          <w:sz w:val="24"/>
          <w:szCs w:val="24"/>
        </w:rPr>
        <w:t xml:space="preserve">Цель лекции: </w:t>
      </w:r>
      <w:r>
        <w:rPr>
          <w:rFonts w:ascii="Times New Roman" w:hAnsi="Times New Roman" w:cs="Times New Roman"/>
          <w:b w:val="0"/>
          <w:sz w:val="24"/>
          <w:szCs w:val="24"/>
        </w:rPr>
        <w:t>ознакомление с основными понятиями и определениями дисциплины.</w:t>
      </w:r>
    </w:p>
    <w:p w:rsidR="00130EA6" w:rsidRDefault="007F7C8C">
      <w:pPr>
        <w:ind w:firstLine="397"/>
        <w:jc w:val="both"/>
      </w:pPr>
      <w:r>
        <w:t xml:space="preserve">1.1 Введение. Цель, задачи и содержание дисциплины. Краткая история развития электроники.  </w:t>
      </w:r>
    </w:p>
    <w:p w:rsidR="00130EA6" w:rsidRDefault="007F7C8C">
      <w:pPr>
        <w:ind w:firstLine="397"/>
        <w:jc w:val="both"/>
        <w:rPr>
          <w:b/>
        </w:rPr>
      </w:pPr>
      <w:r>
        <w:t>1.2 Роль электронных устройств, при автоматизации технологических процессов и производств. Тенденция и перспективы развития электроники.</w:t>
      </w:r>
    </w:p>
    <w:p w:rsidR="00130EA6" w:rsidRDefault="00130EA6">
      <w:pPr>
        <w:ind w:firstLine="397"/>
        <w:jc w:val="both"/>
        <w:rPr>
          <w:b/>
        </w:rPr>
      </w:pPr>
    </w:p>
    <w:p w:rsidR="00130EA6" w:rsidRDefault="007F7C8C">
      <w:pPr>
        <w:ind w:firstLine="340"/>
        <w:rPr>
          <w:b/>
        </w:rPr>
      </w:pPr>
      <w:r>
        <w:rPr>
          <w:b/>
        </w:rPr>
        <w:t>1.1 Введение. Цель, задачи и содержание дисциплины. Краткая история развития электроники</w:t>
      </w:r>
    </w:p>
    <w:p w:rsidR="00130EA6" w:rsidRDefault="00130EA6">
      <w:pPr>
        <w:ind w:firstLine="340"/>
        <w:rPr>
          <w:b/>
        </w:rPr>
      </w:pPr>
    </w:p>
    <w:p w:rsidR="00130EA6" w:rsidRDefault="007F7C8C">
      <w:pPr>
        <w:pStyle w:val="a6"/>
        <w:spacing w:after="0"/>
        <w:ind w:left="0" w:firstLine="340"/>
        <w:jc w:val="both"/>
        <w:rPr>
          <w:sz w:val="24"/>
          <w:szCs w:val="24"/>
        </w:rPr>
      </w:pPr>
      <w:r>
        <w:rPr>
          <w:sz w:val="24"/>
          <w:szCs w:val="24"/>
        </w:rPr>
        <w:t>Целью преподавания дисциплины «Электроника» является формирование у студентов знаний по принципам работы функциональных блоков и типовых устройств электронной техники, используемой для переработки аналоговой и цифровой информации при автоматизации технологических процессов и производств.</w:t>
      </w:r>
    </w:p>
    <w:p w:rsidR="00130EA6" w:rsidRDefault="007F7C8C">
      <w:pPr>
        <w:pStyle w:val="21"/>
        <w:spacing w:after="0" w:line="240" w:lineRule="auto"/>
        <w:ind w:firstLine="340"/>
      </w:pPr>
      <w:r>
        <w:t xml:space="preserve">В процессе изучения курса  «Электроники» студенты знакомятся с базовыми и вспомогательными элементами электронных схем, логическими устройствами на основе элементной  базы, принципами работы этих устройств  и возможностями их применения, и т.д.  </w:t>
      </w:r>
    </w:p>
    <w:p w:rsidR="00130EA6" w:rsidRDefault="007F7C8C">
      <w:pPr>
        <w:pStyle w:val="a6"/>
        <w:spacing w:after="0"/>
        <w:ind w:left="0" w:firstLine="340"/>
        <w:jc w:val="both"/>
        <w:rPr>
          <w:sz w:val="24"/>
          <w:szCs w:val="24"/>
        </w:rPr>
      </w:pPr>
      <w:r>
        <w:rPr>
          <w:sz w:val="24"/>
          <w:szCs w:val="24"/>
        </w:rPr>
        <w:t>В результате изучения данной дисциплины студент должен знать:</w:t>
      </w:r>
    </w:p>
    <w:p w:rsidR="00130EA6" w:rsidRDefault="007F7C8C">
      <w:pPr>
        <w:pStyle w:val="a6"/>
        <w:numPr>
          <w:ilvl w:val="0"/>
          <w:numId w:val="1"/>
        </w:numPr>
        <w:spacing w:after="0"/>
        <w:ind w:left="0" w:firstLine="340"/>
        <w:jc w:val="both"/>
        <w:rPr>
          <w:sz w:val="24"/>
          <w:szCs w:val="24"/>
        </w:rPr>
      </w:pPr>
      <w:r>
        <w:rPr>
          <w:sz w:val="24"/>
          <w:szCs w:val="24"/>
        </w:rPr>
        <w:t>теоретические основы электроники и физических явлений, на которых основаны принципы р</w:t>
      </w:r>
      <w:r>
        <w:rPr>
          <w:sz w:val="24"/>
          <w:szCs w:val="24"/>
        </w:rPr>
        <w:t>а</w:t>
      </w:r>
      <w:r>
        <w:rPr>
          <w:sz w:val="24"/>
          <w:szCs w:val="24"/>
        </w:rPr>
        <w:t>боты различных электронных элементов и приборов;</w:t>
      </w:r>
    </w:p>
    <w:p w:rsidR="00130EA6" w:rsidRDefault="007F7C8C">
      <w:pPr>
        <w:pStyle w:val="a6"/>
        <w:numPr>
          <w:ilvl w:val="0"/>
          <w:numId w:val="1"/>
        </w:numPr>
        <w:spacing w:after="0"/>
        <w:ind w:left="0" w:firstLine="340"/>
        <w:jc w:val="both"/>
        <w:rPr>
          <w:sz w:val="24"/>
          <w:szCs w:val="24"/>
        </w:rPr>
      </w:pPr>
      <w:r>
        <w:rPr>
          <w:sz w:val="24"/>
          <w:szCs w:val="24"/>
        </w:rPr>
        <w:t>классификацию и принцип работы электронных устройств;</w:t>
      </w:r>
    </w:p>
    <w:p w:rsidR="00130EA6" w:rsidRDefault="007F7C8C">
      <w:pPr>
        <w:pStyle w:val="a6"/>
        <w:numPr>
          <w:ilvl w:val="0"/>
          <w:numId w:val="1"/>
        </w:numPr>
        <w:spacing w:after="0"/>
        <w:ind w:left="0" w:firstLine="340"/>
        <w:jc w:val="both"/>
        <w:rPr>
          <w:sz w:val="24"/>
          <w:szCs w:val="24"/>
        </w:rPr>
      </w:pPr>
      <w:r>
        <w:rPr>
          <w:sz w:val="24"/>
          <w:szCs w:val="24"/>
        </w:rPr>
        <w:t>модели электронных элементов и их применение;</w:t>
      </w:r>
    </w:p>
    <w:p w:rsidR="00130EA6" w:rsidRDefault="007F7C8C">
      <w:pPr>
        <w:pStyle w:val="a6"/>
        <w:numPr>
          <w:ilvl w:val="0"/>
          <w:numId w:val="1"/>
        </w:numPr>
        <w:spacing w:after="0"/>
        <w:ind w:left="0" w:firstLine="340"/>
        <w:jc w:val="both"/>
        <w:rPr>
          <w:sz w:val="24"/>
          <w:szCs w:val="24"/>
        </w:rPr>
      </w:pPr>
      <w:r>
        <w:rPr>
          <w:sz w:val="24"/>
          <w:szCs w:val="24"/>
        </w:rPr>
        <w:t>принципы построения и работы аналоговых и цифровых схем;</w:t>
      </w:r>
    </w:p>
    <w:p w:rsidR="00130EA6" w:rsidRDefault="007F7C8C">
      <w:pPr>
        <w:pStyle w:val="a6"/>
        <w:numPr>
          <w:ilvl w:val="0"/>
          <w:numId w:val="1"/>
        </w:numPr>
        <w:spacing w:after="0"/>
        <w:ind w:left="0" w:firstLine="340"/>
        <w:jc w:val="both"/>
        <w:rPr>
          <w:sz w:val="24"/>
          <w:szCs w:val="24"/>
        </w:rPr>
      </w:pPr>
      <w:r>
        <w:rPr>
          <w:sz w:val="24"/>
          <w:szCs w:val="24"/>
        </w:rPr>
        <w:t>принципы использования интегральных и операционных усилителей  и логических элементов для создания различных функциональных блоков.</w:t>
      </w:r>
    </w:p>
    <w:p w:rsidR="00130EA6" w:rsidRDefault="007F7C8C">
      <w:pPr>
        <w:ind w:firstLine="397"/>
        <w:jc w:val="both"/>
      </w:pPr>
      <w:r>
        <w:rPr>
          <w:b/>
        </w:rPr>
        <w:t xml:space="preserve">Электроника </w:t>
      </w:r>
      <w:r>
        <w:t>– это область науки и техники, занимающиеся созданием и практическим использ</w:t>
      </w:r>
      <w:r>
        <w:t>о</w:t>
      </w:r>
      <w:r>
        <w:t>ванием различных устройств и приборов, основанных на измерениях концентрации и перемещении з</w:t>
      </w:r>
      <w:r>
        <w:t>а</w:t>
      </w:r>
      <w:r>
        <w:t>ряженных частиц в вакууме, газе или твердых кристаллических телах. Электронику принято разделять в соответствии с физическими основами работы электронных приборов на вакуумную, твердотельную и квантовую. Прогресс каждого из указанных направлений определяется уровнем теоретических и пра</w:t>
      </w:r>
      <w:r>
        <w:t>к</w:t>
      </w:r>
      <w:r>
        <w:t>тических исследований, а также развити</w:t>
      </w:r>
      <w:r w:rsidR="00FB2B82">
        <w:t>ем</w:t>
      </w:r>
      <w:r>
        <w:t xml:space="preserve"> технологии.</w:t>
      </w:r>
    </w:p>
    <w:p w:rsidR="00130EA6" w:rsidRDefault="007F7C8C">
      <w:pPr>
        <w:autoSpaceDE w:val="0"/>
        <w:autoSpaceDN w:val="0"/>
        <w:adjustRightInd w:val="0"/>
        <w:ind w:firstLine="397"/>
        <w:jc w:val="both"/>
        <w:rPr>
          <w:i/>
        </w:rPr>
      </w:pPr>
      <w:r>
        <w:rPr>
          <w:i/>
        </w:rPr>
        <w:t xml:space="preserve">Краткая история развития электроники </w:t>
      </w:r>
    </w:p>
    <w:p w:rsidR="00130EA6" w:rsidRDefault="007F7C8C">
      <w:pPr>
        <w:autoSpaceDE w:val="0"/>
        <w:autoSpaceDN w:val="0"/>
        <w:adjustRightInd w:val="0"/>
        <w:ind w:firstLine="397"/>
        <w:jc w:val="both"/>
      </w:pPr>
      <w:r>
        <w:t>Развитие электроники можно разделить на ряд исторических этапов. Фундамент электроники был заложен работами физиков XVIII и XIX вв.</w:t>
      </w:r>
    </w:p>
    <w:p w:rsidR="00130EA6" w:rsidRDefault="007F7C8C">
      <w:pPr>
        <w:autoSpaceDE w:val="0"/>
        <w:autoSpaceDN w:val="0"/>
        <w:adjustRightInd w:val="0"/>
        <w:ind w:firstLine="397"/>
        <w:jc w:val="both"/>
      </w:pPr>
      <w:r>
        <w:t>Первыми в мире исследования электрических разрядов в воздухе осуществили в XVIII в. росси</w:t>
      </w:r>
      <w:r>
        <w:t>й</w:t>
      </w:r>
      <w:r>
        <w:t>ские академики М.В. Ломоносов и Г.В. Рихман и независимо от них американский ученый Б. Франклин. В 1802 г. электрическую дугу открыл академик В.В. Петров, а П.Н. Яблочков впервые применил ее для целей освещения в 1876 г. Первый в мире электровакуумный прибор - лампу накаливания - изобрел в 1873 г. русский электротехник А.Н. Лодыгин. Независимо от него такую же лампу создал, а затем ус</w:t>
      </w:r>
      <w:r>
        <w:t>о</w:t>
      </w:r>
      <w:r>
        <w:t>вершенствовал американский изобретатель Т.А. Эдисон.</w:t>
      </w:r>
    </w:p>
    <w:p w:rsidR="00130EA6" w:rsidRDefault="007F7C8C">
      <w:pPr>
        <w:autoSpaceDE w:val="0"/>
        <w:autoSpaceDN w:val="0"/>
        <w:adjustRightInd w:val="0"/>
        <w:ind w:firstLine="397"/>
        <w:jc w:val="both"/>
      </w:pPr>
      <w:r>
        <w:t>Выпрямительные свойства контактов между металлами и некоторыми сернистыми соединениями были обнаружены в 1874 г. Чаще всего для демонстрации этого эффекта использовались кристаллы г</w:t>
      </w:r>
      <w:r>
        <w:t>а</w:t>
      </w:r>
      <w:r>
        <w:t xml:space="preserve">ленита (сернистый свинец - </w:t>
      </w:r>
      <w:r>
        <w:rPr>
          <w:lang w:val="en-US"/>
        </w:rPr>
        <w:t>PbS</w:t>
      </w:r>
      <w:r>
        <w:t>). В 1895 г. А.С. Попов при создании радио применил порошковый  к</w:t>
      </w:r>
      <w:r>
        <w:t>о</w:t>
      </w:r>
      <w:r>
        <w:t>герер,  в  котором  использовались  нелинейные свойства зернистых систем. В 1922 г. сотрудник Ниж</w:t>
      </w:r>
      <w:r>
        <w:t>е</w:t>
      </w:r>
      <w:r>
        <w:t xml:space="preserve">городской радиолаборатории О.В. Лосев обнаружил явление генерации электрических колебаний при контакте цинкита (минеральный оксид цинка - </w:t>
      </w:r>
      <w:r>
        <w:rPr>
          <w:lang w:val="en-US"/>
        </w:rPr>
        <w:t>ZnO</w:t>
      </w:r>
      <w:r>
        <w:t>) со стальным острием. Он установил фундаме</w:t>
      </w:r>
      <w:r>
        <w:t>н</w:t>
      </w:r>
      <w:r>
        <w:t>тальную закономерность: генерацию, или усиление сигнала в двухэлектродном приборе, можно пол</w:t>
      </w:r>
      <w:r>
        <w:t>у</w:t>
      </w:r>
      <w:r>
        <w:t xml:space="preserve">чить, если только он имеет так называемую </w:t>
      </w:r>
      <w:r>
        <w:rPr>
          <w:lang w:val="en-US"/>
        </w:rPr>
        <w:t>N</w:t>
      </w:r>
      <w:r>
        <w:t>-образную вольт-амперную характеристику (ВАХ). Одн</w:t>
      </w:r>
      <w:r>
        <w:t>а</w:t>
      </w:r>
      <w:r>
        <w:t>ко на данном историческом этапе твердотельные приборы не получили широкого распространения, так как не были известны физические основы их работы.</w:t>
      </w:r>
    </w:p>
    <w:p w:rsidR="00130EA6" w:rsidRDefault="007F7C8C">
      <w:pPr>
        <w:autoSpaceDE w:val="0"/>
        <w:autoSpaceDN w:val="0"/>
        <w:adjustRightInd w:val="0"/>
        <w:ind w:firstLine="397"/>
        <w:jc w:val="center"/>
      </w:pPr>
      <w:r>
        <w:object w:dxaOrig="8144" w:dyaOrig="74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07.1pt;height:374.55pt" o:ole="">
            <v:imagedata r:id="rId11" o:title=""/>
          </v:shape>
          <o:OLEObject Type="Embed" ProgID="Visio.Drawing.11" ShapeID="_x0000_i1026" DrawAspect="Content" ObjectID="_1707472937" r:id="rId12"/>
        </w:objec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center"/>
      </w:pPr>
      <w:r>
        <w:t>Рисунок 1.1. Основные направления развития электроники</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rPr>
          <w:i/>
          <w:iCs/>
        </w:rPr>
        <w:t xml:space="preserve">Первым поколением </w:t>
      </w:r>
      <w:r>
        <w:t>элементной базы электроники по праву считаются электровакуумные приборы (ЭВП), применявшиеся в качестве активных элементов. Это стало возможным благодаря детальному исследованию явления термоэлектронной эмиссии, проведенному англичанином О.У.</w:t>
      </w:r>
      <w:r w:rsidR="004A099A">
        <w:t xml:space="preserve"> </w:t>
      </w:r>
      <w:r>
        <w:t>Ричардсоном. В 1928 г. его работы были отмечены Нобелевской премией. Английский ученый А. Флеминг впервые применил в 1904 г. двухэлектродную лампу (диод) для детектирования высокочастотных колебаний. В 1907 г. американский инженер Л.Д. Форест разработал вакуумный триод, что позволило не только д</w:t>
      </w:r>
      <w:r>
        <w:t>е</w:t>
      </w:r>
      <w:r>
        <w:t>тектировать, но и усиливать электрические сигналы.</w:t>
      </w:r>
    </w:p>
    <w:p w:rsidR="00130EA6" w:rsidRDefault="007F7C8C">
      <w:pPr>
        <w:autoSpaceDE w:val="0"/>
        <w:autoSpaceDN w:val="0"/>
        <w:adjustRightInd w:val="0"/>
        <w:ind w:firstLine="397"/>
        <w:jc w:val="both"/>
      </w:pPr>
      <w:r>
        <w:rPr>
          <w:i/>
          <w:iCs/>
        </w:rPr>
        <w:t xml:space="preserve">Второе поколение </w:t>
      </w:r>
      <w:r>
        <w:t xml:space="preserve">элементной базы электроники </w:t>
      </w:r>
      <w:r w:rsidR="004300F3">
        <w:t>-</w:t>
      </w:r>
      <w:r>
        <w:t xml:space="preserve"> дискретные полупроводниковые приборы (ди</w:t>
      </w:r>
      <w:r>
        <w:t>о</w:t>
      </w:r>
      <w:r>
        <w:t>ды, транзисторы и пр.). В 1948 г. американские ученые У. Шокли, Дж. Бардин и У. Браттейн изобрели биполярный транзистор, а в 1956 г. им была вручена Нобелевская премия.</w:t>
      </w:r>
    </w:p>
    <w:p w:rsidR="004300F3" w:rsidRDefault="007F7C8C">
      <w:pPr>
        <w:autoSpaceDE w:val="0"/>
        <w:autoSpaceDN w:val="0"/>
        <w:adjustRightInd w:val="0"/>
        <w:ind w:firstLine="397"/>
        <w:jc w:val="both"/>
      </w:pPr>
      <w:r>
        <w:rPr>
          <w:i/>
          <w:iCs/>
        </w:rPr>
        <w:t xml:space="preserve">Третье поколение </w:t>
      </w:r>
      <w:r>
        <w:t>элементной базы электроники - интегральные микросхемы (ИМС), предложенные в 1958 г. Робертом Нойсом и Джеком Килби. Это стало новым историческим этапом развития электр</w:t>
      </w:r>
      <w:r>
        <w:t>о</w:t>
      </w:r>
      <w:r>
        <w:t>ники - микроэлектроники. За изобретение интегральной схемы Д. Килби удостоен Нобелевской премии в 2000 г.</w:t>
      </w:r>
      <w:r w:rsidR="004D668C">
        <w:t xml:space="preserve"> </w:t>
      </w:r>
      <w:r w:rsidRPr="004300F3">
        <w:t>Постоянное повышение степени интеграции привело к тому, что с начала 60-х годов прошлого столетия размеры транзисторов, входящих в состав полупроводниковых интегральных схем, уменьш</w:t>
      </w:r>
      <w:r w:rsidRPr="004300F3">
        <w:t>и</w:t>
      </w:r>
      <w:r w:rsidRPr="004300F3">
        <w:t>лись с 1 мм до нескольких долей микрона</w:t>
      </w:r>
      <w:r w:rsidR="004300F3" w:rsidRPr="004300F3">
        <w:t>.</w:t>
      </w:r>
      <w:r w:rsidRPr="004300F3">
        <w:t xml:space="preserve"> </w:t>
      </w:r>
    </w:p>
    <w:p w:rsidR="00130EA6" w:rsidRDefault="004D668C">
      <w:pPr>
        <w:autoSpaceDE w:val="0"/>
        <w:autoSpaceDN w:val="0"/>
        <w:adjustRightInd w:val="0"/>
        <w:ind w:firstLine="397"/>
        <w:jc w:val="both"/>
      </w:pPr>
      <w:r>
        <w:t>Г</w:t>
      </w:r>
      <w:r w:rsidR="007F7C8C">
        <w:t>рупповой способ производства обеспечил микроэлектронике преимущество перед другими обл</w:t>
      </w:r>
      <w:r w:rsidR="007F7C8C">
        <w:t>а</w:t>
      </w:r>
      <w:r w:rsidR="007F7C8C">
        <w:t>стями электронной техники. Микроэлектроника и в настоящее время формирует практически всю эл</w:t>
      </w:r>
      <w:r w:rsidR="007F7C8C">
        <w:t>е</w:t>
      </w:r>
      <w:r w:rsidR="007F7C8C">
        <w:t>ментную базу современных средств приема, обработки и передачи сигналов. Следует отметить, что с</w:t>
      </w:r>
      <w:r w:rsidR="007F7C8C">
        <w:t>о</w:t>
      </w:r>
      <w:r w:rsidR="007F7C8C">
        <w:t>четание достижений в области микроэлектронных технологий и известных преимуществ электровак</w:t>
      </w:r>
      <w:r w:rsidR="007F7C8C">
        <w:t>у</w:t>
      </w:r>
      <w:r w:rsidR="007F7C8C">
        <w:t>умных приборов привело к рождению вакуумной микроэлектроники. Под девизом «Обратно в буд</w:t>
      </w:r>
      <w:r w:rsidR="007F7C8C">
        <w:t>у</w:t>
      </w:r>
      <w:r w:rsidR="007F7C8C">
        <w:t>щее» в 1988 г. в США прошла первая конференция по вакуумной микроэлектронике. Использование явления автоэлектронной эмиссии позволяет создавать приборы и устройства терагерцевого диапазона частот.</w:t>
      </w:r>
    </w:p>
    <w:p w:rsidR="00130EA6" w:rsidRDefault="007F7C8C">
      <w:pPr>
        <w:ind w:firstLine="397"/>
        <w:jc w:val="both"/>
      </w:pPr>
      <w:r>
        <w:t xml:space="preserve">Последняя треть прошлого столетия отмечена также рождением наноэлектроники. С ней связывают начало </w:t>
      </w:r>
      <w:r>
        <w:rPr>
          <w:i/>
          <w:iCs/>
        </w:rPr>
        <w:t xml:space="preserve">четвертого поколения </w:t>
      </w:r>
      <w:r>
        <w:t>элементной базы электроники. Характеристические размеры наностру</w:t>
      </w:r>
      <w:r>
        <w:t>к</w:t>
      </w:r>
      <w:r>
        <w:t>тур лежат в диапазоне 100-10 нм. При таких линейных размерах элементов физические принципы, я</w:t>
      </w:r>
      <w:r>
        <w:t>в</w:t>
      </w:r>
      <w:r>
        <w:lastRenderedPageBreak/>
        <w:t>ления и привычные теоретические модели теряют силу и начинают проявляться в полной мере эффе</w:t>
      </w:r>
      <w:r>
        <w:t>к</w:t>
      </w:r>
      <w:r>
        <w:t>ты, обусловленные квантовой природой электрона. Уже обсуждаются проблемы создания квантовых интегральных схем, основными элементами которых станут квантовые точки, квантовые проводники, квантовые ямы, транзисторные структуры на основе квантовых размерных эффектов и устройств с управляемой интерференцией электронов.</w:t>
      </w:r>
    </w:p>
    <w:p w:rsidR="00130EA6" w:rsidRDefault="00130EA6">
      <w:pPr>
        <w:ind w:firstLine="340"/>
        <w:rPr>
          <w:b/>
        </w:rPr>
      </w:pPr>
    </w:p>
    <w:p w:rsidR="00130EA6" w:rsidRDefault="007F7C8C">
      <w:pPr>
        <w:ind w:firstLine="397"/>
        <w:jc w:val="both"/>
        <w:rPr>
          <w:b/>
        </w:rPr>
      </w:pPr>
      <w:r>
        <w:rPr>
          <w:b/>
        </w:rPr>
        <w:t>1.2 Роль электронных устройств при автоматизации технологических процессов и прои</w:t>
      </w:r>
      <w:r>
        <w:rPr>
          <w:b/>
        </w:rPr>
        <w:t>з</w:t>
      </w:r>
      <w:r>
        <w:rPr>
          <w:b/>
        </w:rPr>
        <w:t>водств. Тенденция и перспективы развития электроники</w:t>
      </w:r>
    </w:p>
    <w:p w:rsidR="00130EA6" w:rsidRDefault="00130EA6">
      <w:pPr>
        <w:ind w:firstLine="397"/>
        <w:jc w:val="both"/>
        <w:rPr>
          <w:b/>
        </w:rPr>
      </w:pPr>
    </w:p>
    <w:p w:rsidR="00130EA6" w:rsidRDefault="007F7C8C">
      <w:pPr>
        <w:ind w:firstLine="397"/>
        <w:jc w:val="both"/>
        <w:rPr>
          <w:b/>
        </w:rPr>
      </w:pPr>
      <w:r>
        <w:rPr>
          <w:color w:val="000000"/>
        </w:rPr>
        <w:t>Интенсивное развитие современной науки и техники невозможно представить без электроники и одной из ведущих ее областей - микроэлектроники. Изделия электроники и микроэлектроники широко применяются в вычислительной технике автоматизированных систем управления, технике связи, пр</w:t>
      </w:r>
      <w:r>
        <w:rPr>
          <w:color w:val="000000"/>
        </w:rPr>
        <w:t>о</w:t>
      </w:r>
      <w:r>
        <w:rPr>
          <w:color w:val="000000"/>
        </w:rPr>
        <w:t>мышленности и сельском</w:t>
      </w:r>
      <w:r>
        <w:rPr>
          <w:rStyle w:val="apple-converted-space"/>
          <w:b/>
          <w:bCs/>
          <w:color w:val="000000"/>
        </w:rPr>
        <w:t> </w:t>
      </w:r>
      <w:r>
        <w:rPr>
          <w:color w:val="000000"/>
        </w:rPr>
        <w:t>хозяйстве, медицине и бытовых приборах. Элементной базой современной электронной аппаратуры являются полупроводниковые приборы и интегральные микросхемы (ИС), и</w:t>
      </w:r>
      <w:r>
        <w:rPr>
          <w:color w:val="000000"/>
        </w:rPr>
        <w:t>з</w:t>
      </w:r>
      <w:r>
        <w:rPr>
          <w:color w:val="000000"/>
        </w:rPr>
        <w:t>готовление которых за сравнительно короткое время стало самостоятельными производствами.</w:t>
      </w:r>
    </w:p>
    <w:p w:rsidR="00130EA6" w:rsidRDefault="007F7C8C">
      <w:pPr>
        <w:autoSpaceDE w:val="0"/>
        <w:autoSpaceDN w:val="0"/>
        <w:adjustRightInd w:val="0"/>
        <w:ind w:firstLine="397"/>
        <w:jc w:val="both"/>
      </w:pPr>
      <w:r>
        <w:t>В течение всех лет развития электроника формирует элементную базу систем приема, обработки и передачи информации. Информация в этих системах дается либо в виде непрерывного электрического сигнала - аналоговая форма кодирования информации, либо в виде последовательности    электрических    импульсов цифровая форма кодирования.</w:t>
      </w:r>
    </w:p>
    <w:p w:rsidR="00130EA6" w:rsidRDefault="007F7C8C">
      <w:pPr>
        <w:autoSpaceDE w:val="0"/>
        <w:autoSpaceDN w:val="0"/>
        <w:adjustRightInd w:val="0"/>
        <w:ind w:firstLine="397"/>
        <w:jc w:val="both"/>
      </w:pPr>
      <w:r>
        <w:t>При аналоговом кодировании необходимая информация представляется соответствующей амплит</w:t>
      </w:r>
      <w:r>
        <w:t>у</w:t>
      </w:r>
      <w:r>
        <w:t>дой или частотой колебаний непрерывного электрического сигнала. В цифровой форме информация выражается в виде двоичного кода, задаваемого электрическим импульсом, для которого логическому состоянию 0 соответствует отсутствие электрического напряжения (или тока), а состоянию 1 - его нал</w:t>
      </w:r>
      <w:r>
        <w:t>и</w:t>
      </w:r>
      <w:r>
        <w:t>чие. Цифровые коды, благодаря хорошей защищенности от ошибок и помех, высоким скоростям обр</w:t>
      </w:r>
      <w:r>
        <w:t>а</w:t>
      </w:r>
      <w:r>
        <w:t>ботки в вычислительных системах и высокой плотности передачи по каналам связи, получили преим</w:t>
      </w:r>
      <w:r>
        <w:t>у</w:t>
      </w:r>
      <w:r>
        <w:t>щественное распространение в современных информационных системах. Их основным элементом явл</w:t>
      </w:r>
      <w:r>
        <w:t>я</w:t>
      </w:r>
      <w:r>
        <w:t>ется электронный прибор с двумя устойчивыми электрическими состояниями, соответствующими лог</w:t>
      </w:r>
      <w:r>
        <w:t>и</w:t>
      </w:r>
      <w:r>
        <w:t>ческим 0 и 1.</w:t>
      </w:r>
    </w:p>
    <w:p w:rsidR="00130EA6" w:rsidRDefault="007F7C8C">
      <w:pPr>
        <w:autoSpaceDE w:val="0"/>
        <w:autoSpaceDN w:val="0"/>
        <w:adjustRightInd w:val="0"/>
        <w:ind w:firstLine="397"/>
        <w:jc w:val="both"/>
      </w:pPr>
      <w:r>
        <w:t>Приборы, составляющие элементную базу электроники, и их эволюция показаны на рисунке 1.2.</w:t>
      </w:r>
    </w:p>
    <w:p w:rsidR="00130EA6" w:rsidRDefault="007F7C8C">
      <w:pPr>
        <w:autoSpaceDE w:val="0"/>
        <w:autoSpaceDN w:val="0"/>
        <w:adjustRightInd w:val="0"/>
        <w:ind w:firstLine="397"/>
        <w:jc w:val="both"/>
      </w:pPr>
      <w:r>
        <w:t>Простейшим прибором был механический ключ, который, размыкая и замыкая электрическую цепь, позволял передавать цифровой код. Первым электронным прибором, способным выпрямлять и детект</w:t>
      </w:r>
      <w:r>
        <w:t>и</w:t>
      </w:r>
      <w:r>
        <w:t xml:space="preserve">ровать электрические колебания был вакуумный диод, запатентованный в 1904 г. англичанином Д.А. Флемингом. Он также использовался в качестве переключающего элемента в электронных схемах. Дальнейшее развитие электроники отмечено изобретением и практическим применением вакуумного триода (1906 г., Л. Де Форест и Р. Либен), биполярного транзистора (1947 г., У. Браттейн, Дж. Бардин, У. Шокли), а затем интегральных микросхем на кремнии (1958-1959 гг., Д. Килби и Р. Нойс), которые открыли новый этап в развитии электроники - микроэлектронику. Главной тенденцией этого развития является уменьшение линейных размеров электронных компонентов, входящих в состав ИС. </w:t>
      </w:r>
    </w:p>
    <w:p w:rsidR="00130EA6" w:rsidRDefault="007F7C8C">
      <w:pPr>
        <w:autoSpaceDE w:val="0"/>
        <w:autoSpaceDN w:val="0"/>
        <w:adjustRightInd w:val="0"/>
        <w:ind w:firstLine="397"/>
        <w:jc w:val="both"/>
      </w:pPr>
      <w:r>
        <w:t xml:space="preserve">В современных интегральных микросхемах эти размеры составляют десятые и сотые доли микрона (1 мкм = 10 </w:t>
      </w:r>
      <w:r>
        <w:rPr>
          <w:vertAlign w:val="superscript"/>
        </w:rPr>
        <w:t>6</w:t>
      </w:r>
      <w:r>
        <w:t xml:space="preserve"> м).</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center"/>
      </w:pPr>
      <w:r>
        <w:rPr>
          <w:noProof/>
        </w:rPr>
        <w:lastRenderedPageBreak/>
        <w:drawing>
          <wp:inline distT="0" distB="0" distL="0" distR="0" wp14:anchorId="1232A707" wp14:editId="3C3E8565">
            <wp:extent cx="5353050" cy="3429000"/>
            <wp:effectExtent l="0" t="0" r="0" b="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3050" cy="3429000"/>
                    </a:xfrm>
                    <a:prstGeom prst="rect">
                      <a:avLst/>
                    </a:prstGeom>
                    <a:noFill/>
                    <a:ln>
                      <a:noFill/>
                    </a:ln>
                  </pic:spPr>
                </pic:pic>
              </a:graphicData>
            </a:graphic>
          </wp:inline>
        </w:drawing>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center"/>
      </w:pPr>
      <w:r>
        <w:t>Рисунок 1.2. Эволюция элементной базы электроники</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t>Многие ученые предсказывали, что на смену микроэлектронике придет функциональная электрон</w:t>
      </w:r>
      <w:r>
        <w:t>и</w:t>
      </w:r>
      <w:r>
        <w:t>ка, оптоэлектроника, квантовая электроника, одноэлектроника и, наконец, биоэлектроника. Во всех п</w:t>
      </w:r>
      <w:r>
        <w:t>е</w:t>
      </w:r>
      <w:r>
        <w:t>речисленных направлениях к настоящему времени достигнуты хорошие результаты. Однако, по пре</w:t>
      </w:r>
      <w:r>
        <w:t>ж</w:t>
      </w:r>
      <w:r>
        <w:t>нему, микроэлектроника формирует практически всю элементную базу современных средств получ</w:t>
      </w:r>
      <w:r>
        <w:t>е</w:t>
      </w:r>
      <w:r>
        <w:t>ния, обработки, передачи информации, автоматизированных систем управления и т. д.</w:t>
      </w:r>
    </w:p>
    <w:p w:rsidR="00130EA6" w:rsidRDefault="007F7C8C">
      <w:pPr>
        <w:autoSpaceDE w:val="0"/>
        <w:autoSpaceDN w:val="0"/>
        <w:adjustRightInd w:val="0"/>
        <w:ind w:firstLine="397"/>
        <w:jc w:val="both"/>
      </w:pPr>
      <w:r>
        <w:t>Принципиальный технологический момент, обусловивший преимущество микроэлектроники перед другими направлениями техники, - групповой способ производства. Производственной единицей в микроэлектронике является полупроводниковая пластина, на поверхности которой формируются мн</w:t>
      </w:r>
      <w:r>
        <w:t>о</w:t>
      </w:r>
      <w:r>
        <w:t>жество чипов - будущих интегральных схем. Повышение степени интеграции, увеличение быстроде</w:t>
      </w:r>
      <w:r>
        <w:t>й</w:t>
      </w:r>
      <w:r>
        <w:t>ствия и снижение энергопотребления приборов при одновременном возрастании надежности их работы ведут к последовательному уменьшению линейных размеров элементов интегральных схем. При этом возрастает количество чипов, получаемых с одной пластины и соответственно уменьшается стоимость готовых изделий (что принципиально важно).</w:t>
      </w:r>
    </w:p>
    <w:p w:rsidR="00130EA6" w:rsidRDefault="007F7C8C">
      <w:pPr>
        <w:autoSpaceDE w:val="0"/>
        <w:autoSpaceDN w:val="0"/>
        <w:adjustRightInd w:val="0"/>
        <w:ind w:firstLine="397"/>
        <w:jc w:val="both"/>
      </w:pPr>
      <w:r>
        <w:t>Минимальный линейный размер - это, прежде всего, ширина затвора полевого транзистора, явля</w:t>
      </w:r>
      <w:r>
        <w:t>ю</w:t>
      </w:r>
      <w:r>
        <w:t>щегося базовым элементом современных СБИС. Важна также ширина дорожек проводников, соедин</w:t>
      </w:r>
      <w:r>
        <w:t>я</w:t>
      </w:r>
      <w:r>
        <w:t>ющих между собой элементы ИС. Общепринятый термин, характеризующий минимальный линейный размер элементов - это так называемая проектная норма. Согласно прогнозу, производство интеграл</w:t>
      </w:r>
      <w:r>
        <w:t>ь</w:t>
      </w:r>
      <w:r>
        <w:t>ных схем с проектной нормой 0,07 мкм должно начаться в 2010 г. Однако в настоящее время темпы уменьшения линейных размеров элементов и повышения степени интеграции ИС существенно опер</w:t>
      </w:r>
      <w:r>
        <w:t>е</w:t>
      </w:r>
      <w:r>
        <w:t>жают данный прогноз. Ведущие производители микропроцессоров и микросхем памяти уже выпускают изделия с проектной нормой 0,045 мкм и заявляют об изготовлении опытных образцов с размерами 0,025 мкм (25 нм).</w:t>
      </w:r>
    </w:p>
    <w:p w:rsidR="00130EA6" w:rsidRDefault="007F7C8C">
      <w:pPr>
        <w:autoSpaceDE w:val="0"/>
        <w:autoSpaceDN w:val="0"/>
        <w:adjustRightInd w:val="0"/>
        <w:ind w:firstLine="397"/>
        <w:jc w:val="both"/>
        <w:rPr>
          <w:i/>
          <w:iCs/>
        </w:rPr>
      </w:pPr>
      <w:r>
        <w:t xml:space="preserve">Диапазон линейных размеров структур 100-10 нм является в настоящее время передовым. Именно с ним связывают дальнейшие перспективы развития зародившегося в 80-х годах прошлого века нового направления электроники - </w:t>
      </w:r>
      <w:r>
        <w:rPr>
          <w:i/>
          <w:iCs/>
        </w:rPr>
        <w:t>наноэлектроники.</w:t>
      </w:r>
    </w:p>
    <w:p w:rsidR="00130EA6" w:rsidRDefault="007F7C8C">
      <w:pPr>
        <w:autoSpaceDE w:val="0"/>
        <w:autoSpaceDN w:val="0"/>
        <w:adjustRightInd w:val="0"/>
        <w:ind w:firstLine="340"/>
        <w:jc w:val="both"/>
      </w:pPr>
      <w:r>
        <w:t>Наноэлектроника является новой областью науки и техники, формирующейся сегодня на основе п</w:t>
      </w:r>
      <w:r>
        <w:t>о</w:t>
      </w:r>
      <w:r>
        <w:t>следних достижений физики твердого тела, квантовой электроники, физической химии и технологии полупроводниковой микроэлектроники. Ее содержание определяется необходимостью установления фундаментальных закономерностей, определяющих физико-химические особенности формирования наноразмерных структур, их электронные и оптические свойства (1 нм = 10 м). Исследования в области наноэлектроники важны для разработки новых принципов, а вместе с ними и новых поколений свер</w:t>
      </w:r>
      <w:r>
        <w:t>х</w:t>
      </w:r>
      <w:r>
        <w:t>миниатюрных, быстродействующих систем получения, обработки и передачи информации.</w:t>
      </w:r>
    </w:p>
    <w:p w:rsidR="00130EA6" w:rsidRDefault="007F7C8C">
      <w:pPr>
        <w:autoSpaceDE w:val="0"/>
        <w:autoSpaceDN w:val="0"/>
        <w:adjustRightInd w:val="0"/>
        <w:ind w:firstLine="340"/>
        <w:jc w:val="both"/>
      </w:pPr>
      <w:r>
        <w:t>Если переход на проектную норму 25 нм представляет собой сложный технологический барьер, п</w:t>
      </w:r>
      <w:r>
        <w:t>о</w:t>
      </w:r>
      <w:r>
        <w:t>скольку требует от ведущих производителей смены парка технологического оборудования, то структ</w:t>
      </w:r>
      <w:r>
        <w:t>у</w:t>
      </w:r>
      <w:r>
        <w:lastRenderedPageBreak/>
        <w:t>ры размером в единицы нанометров - это фундаментальный физический барьер, за которым все сво</w:t>
      </w:r>
      <w:r>
        <w:t>й</w:t>
      </w:r>
      <w:r>
        <w:t>ства твердого тела, включая электропроводность, резко меняются. Привычные теоретические модели теряют силу. Начинают проявляться в полной мере квантовые эффекты.</w:t>
      </w:r>
    </w:p>
    <w:p w:rsidR="00130EA6" w:rsidRDefault="007F7C8C">
      <w:pPr>
        <w:autoSpaceDE w:val="0"/>
        <w:autoSpaceDN w:val="0"/>
        <w:adjustRightInd w:val="0"/>
        <w:ind w:firstLine="340"/>
        <w:jc w:val="both"/>
        <w:rPr>
          <w:b/>
          <w:iCs/>
        </w:rPr>
      </w:pPr>
      <w:r>
        <w:rPr>
          <w:b/>
          <w:iCs/>
        </w:rPr>
        <w:t>Контрольные вопросы:</w:t>
      </w:r>
    </w:p>
    <w:p w:rsidR="00130EA6" w:rsidRDefault="007F7C8C">
      <w:pPr>
        <w:autoSpaceDE w:val="0"/>
        <w:autoSpaceDN w:val="0"/>
        <w:adjustRightInd w:val="0"/>
        <w:ind w:firstLine="340"/>
        <w:jc w:val="both"/>
      </w:pPr>
      <w:r>
        <w:t>1. Охарактеризуйте основные направления развития электроники.</w:t>
      </w:r>
    </w:p>
    <w:p w:rsidR="00130EA6" w:rsidRDefault="007F7C8C">
      <w:pPr>
        <w:autoSpaceDE w:val="0"/>
        <w:autoSpaceDN w:val="0"/>
        <w:adjustRightInd w:val="0"/>
        <w:ind w:firstLine="340"/>
        <w:jc w:val="both"/>
      </w:pPr>
      <w:r>
        <w:t>2. Опишите этапы развития электроники.</w:t>
      </w:r>
    </w:p>
    <w:p w:rsidR="00130EA6" w:rsidRDefault="007F7C8C">
      <w:pPr>
        <w:autoSpaceDE w:val="0"/>
        <w:autoSpaceDN w:val="0"/>
        <w:adjustRightInd w:val="0"/>
        <w:ind w:firstLine="340"/>
        <w:jc w:val="both"/>
      </w:pPr>
      <w:r>
        <w:t>3. Охарактеризуйте перспективы развития электроники.</w:t>
      </w:r>
    </w:p>
    <w:p w:rsidR="00130EA6" w:rsidRDefault="007F7C8C">
      <w:pPr>
        <w:autoSpaceDE w:val="0"/>
        <w:autoSpaceDN w:val="0"/>
        <w:adjustRightInd w:val="0"/>
        <w:ind w:firstLine="340"/>
        <w:jc w:val="both"/>
        <w:rPr>
          <w:b/>
          <w:iCs/>
        </w:rPr>
      </w:pPr>
      <w:r>
        <w:rPr>
          <w:b/>
          <w:iCs/>
        </w:rPr>
        <w:t>Домашнее задание:</w:t>
      </w:r>
    </w:p>
    <w:p w:rsidR="00130EA6" w:rsidRDefault="007F7C8C">
      <w:pPr>
        <w:autoSpaceDE w:val="0"/>
        <w:autoSpaceDN w:val="0"/>
        <w:adjustRightInd w:val="0"/>
        <w:ind w:firstLine="340"/>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F71B27" w:rsidRPr="00F71B27" w:rsidRDefault="00F71B27" w:rsidP="00592DFB">
      <w:pPr>
        <w:pStyle w:val="a8"/>
        <w:numPr>
          <w:ilvl w:val="0"/>
          <w:numId w:val="34"/>
        </w:numPr>
        <w:suppressAutoHyphens/>
        <w:autoSpaceDE w:val="0"/>
        <w:autoSpaceDN w:val="0"/>
        <w:adjustRightInd w:val="0"/>
        <w:jc w:val="both"/>
      </w:pPr>
      <w:r w:rsidRPr="00F71B27">
        <w:t>Миловзоров О.В. Электроника: Учебник для прикладного бакалавриата / О.В. Миловзоров, И.Г. Панков. – 6-е изд. - Люберцы: Юрайт, 2019. - 344 c.</w:t>
      </w:r>
    </w:p>
    <w:p w:rsidR="00F71B27" w:rsidRPr="00F71B27" w:rsidRDefault="00F71B27" w:rsidP="00592DFB">
      <w:pPr>
        <w:pStyle w:val="a8"/>
        <w:numPr>
          <w:ilvl w:val="0"/>
          <w:numId w:val="34"/>
        </w:numPr>
        <w:jc w:val="both"/>
        <w:rPr>
          <w:shd w:val="clear" w:color="auto" w:fill="F2F4FB"/>
        </w:rPr>
      </w:pPr>
      <w:r w:rsidRPr="00F71B27">
        <w:t>Гусев В.Г., Гусев Ю.М. Электроника и микропроцессорная техника</w:t>
      </w:r>
      <w:r w:rsidRPr="00F71B27">
        <w:rPr>
          <w:shd w:val="clear" w:color="auto" w:fill="FFFFFF"/>
        </w:rPr>
        <w:t>. Учебник. – 6-е изд., М.: КНОРУС, 2017. - 800 с.</w:t>
      </w:r>
    </w:p>
    <w:p w:rsidR="00F71B27" w:rsidRPr="00F71B27" w:rsidRDefault="00F71B27" w:rsidP="00592DFB">
      <w:pPr>
        <w:pStyle w:val="a8"/>
        <w:numPr>
          <w:ilvl w:val="0"/>
          <w:numId w:val="34"/>
        </w:numPr>
        <w:jc w:val="both"/>
        <w:rPr>
          <w:lang w:eastAsia="ko-KR"/>
        </w:rPr>
      </w:pPr>
      <w:r w:rsidRPr="00F71B27">
        <w:rPr>
          <w:lang w:eastAsia="ko-KR"/>
        </w:rPr>
        <w:t xml:space="preserve">Цифровые устройства и микропроцессоры: учебное пособие /  М.О. Балабекова,  Г.К. Абишева, А. </w:t>
      </w:r>
      <w:r w:rsidRPr="00F71B27">
        <w:rPr>
          <w:bCs/>
          <w:lang w:val="kk-KZ"/>
        </w:rPr>
        <w:t xml:space="preserve">Құлтас. </w:t>
      </w:r>
      <w:r w:rsidRPr="00F71B27">
        <w:rPr>
          <w:lang w:eastAsia="ko-KR"/>
        </w:rPr>
        <w:t xml:space="preserve">- Шымкент: ЮКГУ им. М.Ауэзова,  </w:t>
      </w:r>
      <w:r w:rsidRPr="00F71B27">
        <w:rPr>
          <w:lang w:val="kk-KZ" w:eastAsia="ko-KR"/>
        </w:rPr>
        <w:t>2019</w:t>
      </w:r>
      <w:r w:rsidRPr="00F71B27">
        <w:rPr>
          <w:lang w:eastAsia="ko-KR"/>
        </w:rPr>
        <w:t xml:space="preserve">. </w:t>
      </w:r>
      <w:r w:rsidRPr="00F71B27">
        <w:rPr>
          <w:lang w:val="kk-KZ" w:eastAsia="ko-KR"/>
        </w:rPr>
        <w:t>-</w:t>
      </w:r>
      <w:r w:rsidRPr="00F71B27">
        <w:rPr>
          <w:lang w:eastAsia="ko-KR"/>
        </w:rPr>
        <w:t xml:space="preserve"> 128 с.: ил.</w:t>
      </w:r>
    </w:p>
    <w:p w:rsidR="00F71B27" w:rsidRPr="00F71B27" w:rsidRDefault="00F71B27" w:rsidP="00592DFB">
      <w:pPr>
        <w:pStyle w:val="a8"/>
        <w:numPr>
          <w:ilvl w:val="0"/>
          <w:numId w:val="34"/>
        </w:numPr>
        <w:suppressAutoHyphens/>
        <w:autoSpaceDE w:val="0"/>
        <w:autoSpaceDN w:val="0"/>
        <w:adjustRightInd w:val="0"/>
        <w:jc w:val="both"/>
      </w:pPr>
      <w:r w:rsidRPr="00F71B27">
        <w:t xml:space="preserve">Гальперин М. В. Электротехника и электроника. - М.: Форум, Инфра-М, </w:t>
      </w:r>
      <w:r w:rsidRPr="00F71B27">
        <w:rPr>
          <w:rStyle w:val="af1"/>
        </w:rPr>
        <w:t>2016</w:t>
      </w:r>
      <w:r w:rsidRPr="00F71B27">
        <w:t>. - 480 c.</w:t>
      </w:r>
    </w:p>
    <w:p w:rsidR="00F71B27" w:rsidRPr="00F71B27" w:rsidRDefault="00F71B27" w:rsidP="00592DFB">
      <w:pPr>
        <w:pStyle w:val="a8"/>
        <w:numPr>
          <w:ilvl w:val="0"/>
          <w:numId w:val="34"/>
        </w:numPr>
        <w:jc w:val="both"/>
        <w:rPr>
          <w:bCs/>
          <w:shd w:val="clear" w:color="auto" w:fill="F4F8FB"/>
        </w:rPr>
      </w:pPr>
      <w:r w:rsidRPr="00F71B27">
        <w:t>Федоров, В.А. Электроника и микропроцессорная техника (для бакалавров) / В.А. Федоров, В.И. Моряков, Ю. Щетинов. - М.: КноРус, 2017. - 800 c.</w:t>
      </w:r>
    </w:p>
    <w:p w:rsidR="00130EA6" w:rsidRDefault="00130EA6">
      <w:pPr>
        <w:ind w:firstLine="397"/>
        <w:jc w:val="both"/>
        <w:rPr>
          <w:color w:val="000000"/>
        </w:rPr>
      </w:pPr>
    </w:p>
    <w:p w:rsidR="00130EA6" w:rsidRDefault="007F7C8C">
      <w:pPr>
        <w:ind w:firstLine="397"/>
        <w:rPr>
          <w:b/>
        </w:rPr>
      </w:pPr>
      <w:r>
        <w:rPr>
          <w:b/>
        </w:rPr>
        <w:t xml:space="preserve">Лекция 2. Вспомогательные пассивные элементы электронных схем </w:t>
      </w:r>
    </w:p>
    <w:p w:rsidR="00130EA6" w:rsidRDefault="007F7C8C">
      <w:pPr>
        <w:pStyle w:val="2"/>
        <w:spacing w:before="0" w:beforeAutospacing="0" w:after="0" w:afterAutospacing="0"/>
        <w:ind w:firstLine="397"/>
        <w:jc w:val="both"/>
        <w:rPr>
          <w:rFonts w:ascii="Times New Roman" w:hAnsi="Times New Roman" w:cs="Times New Roman"/>
          <w:b w:val="0"/>
          <w:sz w:val="24"/>
          <w:szCs w:val="24"/>
        </w:rPr>
      </w:pPr>
      <w:r>
        <w:rPr>
          <w:rFonts w:ascii="Times New Roman" w:hAnsi="Times New Roman" w:cs="Times New Roman"/>
          <w:sz w:val="24"/>
          <w:szCs w:val="24"/>
        </w:rPr>
        <w:t>Цель лекции: изучение основных характеристик вспомогательных элементов электронных</w:t>
      </w:r>
      <w:r>
        <w:rPr>
          <w:rFonts w:ascii="Times New Roman" w:hAnsi="Times New Roman" w:cs="Times New Roman"/>
          <w:b w:val="0"/>
          <w:sz w:val="24"/>
          <w:szCs w:val="24"/>
        </w:rPr>
        <w:t>.</w:t>
      </w:r>
    </w:p>
    <w:p w:rsidR="00130EA6" w:rsidRDefault="007F7C8C">
      <w:pPr>
        <w:ind w:firstLine="397"/>
        <w:jc w:val="both"/>
      </w:pPr>
      <w:r>
        <w:t>2.1 Устройство и разновидности резисторов, конденсаторов, катушек индуктивности, трансформ</w:t>
      </w:r>
      <w:r>
        <w:t>а</w:t>
      </w:r>
      <w:r>
        <w:t xml:space="preserve">торов, тензористоры, их назначение, маркировка и особенности эксплуатации. </w:t>
      </w:r>
    </w:p>
    <w:p w:rsidR="00130EA6" w:rsidRDefault="007F7C8C">
      <w:pPr>
        <w:pStyle w:val="1"/>
        <w:spacing w:before="0" w:after="0"/>
        <w:ind w:firstLine="397"/>
        <w:rPr>
          <w:rFonts w:ascii="Times New Roman" w:hAnsi="Times New Roman" w:cs="Times New Roman"/>
          <w:b w:val="0"/>
          <w:sz w:val="24"/>
          <w:szCs w:val="24"/>
        </w:rPr>
      </w:pPr>
      <w:r>
        <w:rPr>
          <w:rFonts w:ascii="Times New Roman" w:hAnsi="Times New Roman" w:cs="Times New Roman"/>
          <w:b w:val="0"/>
          <w:sz w:val="24"/>
          <w:szCs w:val="24"/>
        </w:rPr>
        <w:t>2.2 Применение пассивных элементов, как вспомогательных элементов электроники.</w:t>
      </w:r>
    </w:p>
    <w:p w:rsidR="00130EA6" w:rsidRDefault="00130EA6">
      <w:pPr>
        <w:ind w:firstLine="397"/>
        <w:jc w:val="both"/>
        <w:rPr>
          <w:b/>
        </w:rPr>
      </w:pPr>
    </w:p>
    <w:p w:rsidR="00130EA6" w:rsidRDefault="007F7C8C">
      <w:pPr>
        <w:ind w:firstLine="397"/>
        <w:jc w:val="both"/>
        <w:rPr>
          <w:b/>
        </w:rPr>
      </w:pPr>
      <w:r>
        <w:rPr>
          <w:b/>
        </w:rPr>
        <w:t>2.1 Устройство и разновидности резисторов, конденсаторов, катушек индуктивности, тран</w:t>
      </w:r>
      <w:r>
        <w:rPr>
          <w:b/>
        </w:rPr>
        <w:t>с</w:t>
      </w:r>
      <w:r>
        <w:rPr>
          <w:b/>
        </w:rPr>
        <w:t>форматоров, термор</w:t>
      </w:r>
      <w:r>
        <w:rPr>
          <w:b/>
          <w:lang w:val="kk-KZ"/>
        </w:rPr>
        <w:t>ез</w:t>
      </w:r>
      <w:r>
        <w:rPr>
          <w:b/>
        </w:rPr>
        <w:t xml:space="preserve">исторы, их назначение, маркировка и особенности эксплуатации </w:t>
      </w:r>
    </w:p>
    <w:p w:rsidR="00130EA6" w:rsidRDefault="00130EA6">
      <w:pPr>
        <w:pStyle w:val="aa"/>
        <w:shd w:val="clear" w:color="auto" w:fill="FFFFFF" w:themeFill="background1"/>
        <w:spacing w:before="0" w:beforeAutospacing="0" w:after="0" w:afterAutospacing="0"/>
        <w:ind w:firstLine="300"/>
        <w:jc w:val="both"/>
        <w:rPr>
          <w:color w:val="000000"/>
        </w:rPr>
      </w:pPr>
    </w:p>
    <w:p w:rsidR="00130EA6" w:rsidRDefault="007F7C8C">
      <w:pPr>
        <w:pStyle w:val="aa"/>
        <w:shd w:val="clear" w:color="auto" w:fill="FFFFFF" w:themeFill="background1"/>
        <w:spacing w:before="0" w:beforeAutospacing="0" w:after="0" w:afterAutospacing="0"/>
        <w:ind w:firstLine="300"/>
        <w:jc w:val="both"/>
      </w:pPr>
      <w:r>
        <w:rPr>
          <w:shd w:val="clear" w:color="auto" w:fill="FFFFFF"/>
        </w:rPr>
        <w:t>Электронная аппаратура - это совокупность радиокомпонентов, несущих конструкций и монтажных соединений, объединенных в общую конструкцию или комплекс. Компоненты по своему назначению подразделяют на пассивные и активные</w:t>
      </w:r>
      <w:r>
        <w:rPr>
          <w:rStyle w:val="ac"/>
          <w:bdr w:val="none" w:sz="0" w:space="0" w:color="auto" w:frame="1"/>
          <w:shd w:val="clear" w:color="auto" w:fill="FFFFFF"/>
        </w:rPr>
        <w:t>.</w:t>
      </w:r>
      <w:r>
        <w:rPr>
          <w:rStyle w:val="apple-converted-space"/>
          <w:i/>
          <w:iCs/>
          <w:bdr w:val="none" w:sz="0" w:space="0" w:color="auto" w:frame="1"/>
          <w:shd w:val="clear" w:color="auto" w:fill="FFFFFF"/>
        </w:rPr>
        <w:t> </w:t>
      </w:r>
      <w:r>
        <w:rPr>
          <w:shd w:val="clear" w:color="auto" w:fill="FFFFFF"/>
        </w:rPr>
        <w:t>К пассивным компонентам относятся резисторы, конденсат</w:t>
      </w:r>
      <w:r>
        <w:rPr>
          <w:shd w:val="clear" w:color="auto" w:fill="FFFFFF"/>
        </w:rPr>
        <w:t>о</w:t>
      </w:r>
      <w:r>
        <w:rPr>
          <w:shd w:val="clear" w:color="auto" w:fill="FFFFFF"/>
        </w:rPr>
        <w:t>ры, катушки индуктивности, дроссели, трансформаторы, переключатели, реле и др. К активным комп</w:t>
      </w:r>
      <w:r>
        <w:rPr>
          <w:shd w:val="clear" w:color="auto" w:fill="FFFFFF"/>
        </w:rPr>
        <w:t>о</w:t>
      </w:r>
      <w:r>
        <w:rPr>
          <w:shd w:val="clear" w:color="auto" w:fill="FFFFFF"/>
        </w:rPr>
        <w:t>нентам относятся приборы на базе p-n переходов, МОП-структур, вторичные источники питания.</w:t>
      </w:r>
    </w:p>
    <w:p w:rsidR="00130EA6" w:rsidRDefault="007F7C8C">
      <w:pPr>
        <w:pStyle w:val="aa"/>
        <w:spacing w:before="0" w:beforeAutospacing="0" w:after="0" w:afterAutospacing="0"/>
        <w:ind w:firstLine="300"/>
        <w:jc w:val="both"/>
        <w:rPr>
          <w:i/>
          <w:color w:val="000000"/>
        </w:rPr>
      </w:pPr>
      <w:r>
        <w:rPr>
          <w:bCs/>
          <w:i/>
          <w:color w:val="000000"/>
        </w:rPr>
        <w:t>Резисторы</w:t>
      </w:r>
    </w:p>
    <w:p w:rsidR="00130EA6" w:rsidRDefault="007F7C8C">
      <w:pPr>
        <w:pStyle w:val="aa"/>
        <w:spacing w:before="0" w:beforeAutospacing="0" w:after="0" w:afterAutospacing="0"/>
        <w:ind w:firstLine="300"/>
        <w:jc w:val="both"/>
        <w:rPr>
          <w:color w:val="000000"/>
        </w:rPr>
      </w:pPr>
      <w:r>
        <w:rPr>
          <w:color w:val="000000"/>
        </w:rPr>
        <w:t>Резисторы - пассивные элементы, в которых происходит необратимый процесс поглощения электр</w:t>
      </w:r>
      <w:r>
        <w:rPr>
          <w:color w:val="000000"/>
        </w:rPr>
        <w:t>и</w:t>
      </w:r>
      <w:r>
        <w:rPr>
          <w:color w:val="000000"/>
        </w:rPr>
        <w:t>ческой энергии и превращения ее в тепловую. Основное функциональное назначение резисторов - ок</w:t>
      </w:r>
      <w:r>
        <w:rPr>
          <w:color w:val="000000"/>
        </w:rPr>
        <w:t>а</w:t>
      </w:r>
      <w:r>
        <w:rPr>
          <w:color w:val="000000"/>
        </w:rPr>
        <w:t>зывать известное (номинальное) сопротивление электрическому току с целью регулирования тока и напряжения. Используются в качестве нагрузочных и токоограничительных элементов, делителей напряжения, добавочных сопротивлений и шунтов в измерительных цепях и т.д.</w:t>
      </w:r>
    </w:p>
    <w:p w:rsidR="00130EA6" w:rsidRDefault="007F7C8C">
      <w:pPr>
        <w:pStyle w:val="aa"/>
        <w:spacing w:before="0" w:beforeAutospacing="0" w:after="0" w:afterAutospacing="0"/>
        <w:ind w:firstLine="300"/>
        <w:jc w:val="both"/>
        <w:rPr>
          <w:color w:val="000000"/>
        </w:rPr>
      </w:pPr>
      <w:r>
        <w:rPr>
          <w:color w:val="000000"/>
        </w:rPr>
        <w:t>Различают постоянные, переменные и подстроечные резисторы. Резисторы, сопротивление которых нельзя изменять в процессе эксплуатации, называют постоянными. Резисторы, изменением сопротивл</w:t>
      </w:r>
      <w:r>
        <w:rPr>
          <w:color w:val="000000"/>
        </w:rPr>
        <w:t>е</w:t>
      </w:r>
      <w:r>
        <w:rPr>
          <w:color w:val="000000"/>
        </w:rPr>
        <w:t>ний которых осуществляются различные регулировки в процессе работы аппаратуры, называют пер</w:t>
      </w:r>
      <w:r>
        <w:rPr>
          <w:color w:val="000000"/>
        </w:rPr>
        <w:t>е</w:t>
      </w:r>
      <w:r>
        <w:rPr>
          <w:color w:val="000000"/>
        </w:rPr>
        <w:t>менными. Резисторы, сопротивление которых изменяют только в процессе налаживания аппаратуры, называют подстроечными.</w:t>
      </w:r>
    </w:p>
    <w:p w:rsidR="00130EA6" w:rsidRDefault="007F7C8C">
      <w:pPr>
        <w:pStyle w:val="aa"/>
        <w:spacing w:before="0" w:beforeAutospacing="0" w:after="0" w:afterAutospacing="0"/>
        <w:ind w:firstLine="300"/>
        <w:jc w:val="both"/>
        <w:rPr>
          <w:color w:val="000000"/>
        </w:rPr>
      </w:pPr>
      <w:r>
        <w:rPr>
          <w:color w:val="000000"/>
        </w:rPr>
        <w:t>По виду вольтамперной характеристики различают резисторы линейные и нелинейные (постоянного и переменного сопротивления). В нелинейных резисторах в качестве токопроводящего элемента прим</w:t>
      </w:r>
      <w:r>
        <w:rPr>
          <w:color w:val="000000"/>
        </w:rPr>
        <w:t>е</w:t>
      </w:r>
      <w:r>
        <w:rPr>
          <w:color w:val="000000"/>
        </w:rPr>
        <w:t>няются разные полупроводниковые материалы.</w:t>
      </w:r>
    </w:p>
    <w:p w:rsidR="00130EA6" w:rsidRDefault="007F7C8C">
      <w:pPr>
        <w:pStyle w:val="aa"/>
        <w:spacing w:before="0" w:beforeAutospacing="0" w:after="0" w:afterAutospacing="0"/>
        <w:ind w:firstLine="300"/>
        <w:jc w:val="both"/>
        <w:rPr>
          <w:color w:val="000000"/>
        </w:rPr>
      </w:pPr>
      <w:r>
        <w:rPr>
          <w:color w:val="000000"/>
        </w:rPr>
        <w:t>По конструкции резисторы подразделяются на пленочные, объемные и проволочные, а по материалу токопроводящего (резистивного) элемента – на пленочные, углеродистые, металлопленочные, метал</w:t>
      </w:r>
      <w:r>
        <w:rPr>
          <w:color w:val="000000"/>
        </w:rPr>
        <w:t>о</w:t>
      </w:r>
      <w:r>
        <w:rPr>
          <w:color w:val="000000"/>
        </w:rPr>
        <w:t>окисные, металлодиэлектрические, композиционные и полупроводниковые. В проволочных резисторах токопроводящим слоем служит проволока с высоким удельным сопротивлением, намотанная на цили</w:t>
      </w:r>
      <w:r>
        <w:rPr>
          <w:color w:val="000000"/>
        </w:rPr>
        <w:t>н</w:t>
      </w:r>
      <w:r>
        <w:rPr>
          <w:color w:val="000000"/>
        </w:rPr>
        <w:t>дрические или плоские диэлектрические каркасы. В непроволочных резисторах токопроводящим слоем является слой углерода или металла, нанесенный на керамический стержень.</w:t>
      </w:r>
    </w:p>
    <w:p w:rsidR="00130EA6" w:rsidRDefault="007F7C8C">
      <w:pPr>
        <w:pStyle w:val="aa"/>
        <w:spacing w:before="0" w:beforeAutospacing="0" w:after="0" w:afterAutospacing="0"/>
        <w:ind w:firstLine="300"/>
        <w:jc w:val="both"/>
        <w:rPr>
          <w:color w:val="000000"/>
        </w:rPr>
      </w:pPr>
      <w:r>
        <w:rPr>
          <w:color w:val="000000"/>
        </w:rPr>
        <w:t>По способу защиты резистивного элемента различают резисторы неизолированные, изолированные (лакированные), компаундированные, опрессованные пластмассой, герметизированные и вакуумир</w:t>
      </w:r>
      <w:r>
        <w:rPr>
          <w:color w:val="000000"/>
        </w:rPr>
        <w:t>о</w:t>
      </w:r>
      <w:r>
        <w:rPr>
          <w:color w:val="000000"/>
        </w:rPr>
        <w:t>ванные.</w:t>
      </w:r>
    </w:p>
    <w:p w:rsidR="00130EA6" w:rsidRDefault="007F7C8C">
      <w:pPr>
        <w:pStyle w:val="aa"/>
        <w:spacing w:before="0" w:beforeAutospacing="0" w:after="0" w:afterAutospacing="0"/>
        <w:ind w:firstLine="300"/>
        <w:jc w:val="both"/>
        <w:rPr>
          <w:color w:val="000000"/>
        </w:rPr>
      </w:pPr>
      <w:r>
        <w:rPr>
          <w:color w:val="000000"/>
        </w:rPr>
        <w:lastRenderedPageBreak/>
        <w:t>К основным параметрам резисторов относятся: номинальное значение сопротивления, допустимое отклонение от номинального значения, номинальная мощность рассеивания, температурный коэффиц</w:t>
      </w:r>
      <w:r>
        <w:rPr>
          <w:color w:val="000000"/>
        </w:rPr>
        <w:t>и</w:t>
      </w:r>
      <w:r>
        <w:rPr>
          <w:color w:val="000000"/>
        </w:rPr>
        <w:t>ент сопротивления, уровень шумов, собственная индуктивность и емкость. Сопротивление резисторов – характеризует его способность препятствовать протеканию электрического тока. Его измеряют в Омах (Ом), килоОмах (кОм), мегаОмах (МОм) и т.д.</w:t>
      </w:r>
    </w:p>
    <w:p w:rsidR="00130EA6" w:rsidRDefault="007F7C8C">
      <w:pPr>
        <w:pStyle w:val="aa"/>
        <w:spacing w:before="0" w:beforeAutospacing="0" w:after="0" w:afterAutospacing="0"/>
        <w:ind w:firstLine="300"/>
        <w:jc w:val="both"/>
        <w:rPr>
          <w:color w:val="000000"/>
        </w:rPr>
      </w:pPr>
      <w:r>
        <w:rPr>
          <w:color w:val="000000"/>
        </w:rPr>
        <w:t>Номинальное значение сопротивления резистора – значение сопротивления, которое должен иметь резистор в соответствии с нормативной технической документацией (ГОСТ, ТУ). Определяет силу пр</w:t>
      </w:r>
      <w:r>
        <w:rPr>
          <w:color w:val="000000"/>
        </w:rPr>
        <w:t>о</w:t>
      </w:r>
      <w:r>
        <w:rPr>
          <w:color w:val="000000"/>
        </w:rPr>
        <w:t>ходящего через резистор тока при заданной разности потенциалов на его выводах. Резисторы широкого применения выпускаются с номинальным значением сопротивления от долей Ома до сотен мегаОм, с</w:t>
      </w:r>
      <w:r>
        <w:rPr>
          <w:color w:val="000000"/>
        </w:rPr>
        <w:t>о</w:t>
      </w:r>
      <w:r>
        <w:rPr>
          <w:color w:val="000000"/>
        </w:rPr>
        <w:t>гласно стандартной шкале сопротивлений. Номинальное значение сопротивления указывается на ко</w:t>
      </w:r>
      <w:r>
        <w:rPr>
          <w:color w:val="000000"/>
        </w:rPr>
        <w:t>р</w:t>
      </w:r>
      <w:r>
        <w:rPr>
          <w:color w:val="000000"/>
        </w:rPr>
        <w:t>пусе резистора.</w:t>
      </w:r>
    </w:p>
    <w:p w:rsidR="00130EA6" w:rsidRDefault="007F7C8C">
      <w:pPr>
        <w:pStyle w:val="aa"/>
        <w:spacing w:before="0" w:beforeAutospacing="0" w:after="0" w:afterAutospacing="0"/>
        <w:ind w:firstLine="300"/>
        <w:jc w:val="both"/>
        <w:rPr>
          <w:color w:val="000000"/>
        </w:rPr>
      </w:pPr>
      <w:r>
        <w:rPr>
          <w:color w:val="000000"/>
        </w:rPr>
        <w:t>Фактическое сопротивление каждого резистора может отличаться от номинального на допустимое отклонение. Допустимое отклонение от номинального значения зависит от класса точности. Различают три основных класса точности:</w:t>
      </w:r>
    </w:p>
    <w:p w:rsidR="00130EA6" w:rsidRDefault="007F7C8C">
      <w:pPr>
        <w:pStyle w:val="aa"/>
        <w:spacing w:before="0" w:beforeAutospacing="0" w:after="0" w:afterAutospacing="0"/>
        <w:ind w:firstLine="300"/>
        <w:jc w:val="both"/>
        <w:rPr>
          <w:color w:val="000000"/>
        </w:rPr>
      </w:pPr>
      <w:r>
        <w:rPr>
          <w:color w:val="000000"/>
        </w:rPr>
        <w:t>I класс точности с отклонением от номинального значения сопротивления ±5%;</w:t>
      </w:r>
    </w:p>
    <w:p w:rsidR="00130EA6" w:rsidRDefault="007F7C8C">
      <w:pPr>
        <w:pStyle w:val="aa"/>
        <w:spacing w:before="0" w:beforeAutospacing="0" w:after="0" w:afterAutospacing="0"/>
        <w:ind w:firstLine="300"/>
        <w:jc w:val="both"/>
        <w:rPr>
          <w:color w:val="000000"/>
        </w:rPr>
      </w:pPr>
      <w:r>
        <w:rPr>
          <w:color w:val="000000"/>
        </w:rPr>
        <w:t>II класс ±10%;</w:t>
      </w:r>
    </w:p>
    <w:p w:rsidR="00130EA6" w:rsidRDefault="007F7C8C">
      <w:pPr>
        <w:pStyle w:val="aa"/>
        <w:spacing w:before="0" w:beforeAutospacing="0" w:after="0" w:afterAutospacing="0"/>
        <w:ind w:firstLine="300"/>
        <w:jc w:val="both"/>
        <w:rPr>
          <w:color w:val="000000"/>
        </w:rPr>
      </w:pPr>
      <w:r>
        <w:rPr>
          <w:color w:val="000000"/>
        </w:rPr>
        <w:t>III класс ±20%.</w:t>
      </w:r>
    </w:p>
    <w:p w:rsidR="00130EA6" w:rsidRDefault="007F7C8C">
      <w:pPr>
        <w:pStyle w:val="aa"/>
        <w:spacing w:before="0" w:beforeAutospacing="0" w:after="0" w:afterAutospacing="0"/>
        <w:ind w:firstLine="300"/>
        <w:jc w:val="both"/>
        <w:rPr>
          <w:color w:val="000000"/>
        </w:rPr>
      </w:pPr>
      <w:r>
        <w:rPr>
          <w:color w:val="000000"/>
        </w:rPr>
        <w:t>В табл. 2.1 приведены ряды номинальных сопротивлений трех основных классов точности.</w:t>
      </w:r>
    </w:p>
    <w:p w:rsidR="00130EA6" w:rsidRDefault="007F7C8C">
      <w:pPr>
        <w:pStyle w:val="aa"/>
        <w:spacing w:before="0" w:beforeAutospacing="0" w:after="0" w:afterAutospacing="0"/>
        <w:ind w:firstLine="300"/>
        <w:jc w:val="both"/>
        <w:rPr>
          <w:color w:val="000000"/>
        </w:rPr>
      </w:pPr>
      <w:r>
        <w:rPr>
          <w:color w:val="000000"/>
        </w:rPr>
        <w:t>Номинальная величина сопротивления имеет шесть рядов: Е6, Е12, Е24, Е48, Е96, Е192. Цифра после буквы Е указывает число номинальных величин в данном ряду.</w:t>
      </w:r>
    </w:p>
    <w:p w:rsidR="00130EA6" w:rsidRDefault="007F7C8C">
      <w:pPr>
        <w:pStyle w:val="aa"/>
        <w:spacing w:before="0" w:beforeAutospacing="0" w:after="0" w:afterAutospacing="0"/>
        <w:ind w:firstLine="300"/>
        <w:jc w:val="both"/>
        <w:rPr>
          <w:color w:val="000000"/>
        </w:rPr>
      </w:pPr>
      <w:r>
        <w:rPr>
          <w:color w:val="000000"/>
        </w:rPr>
        <w:t xml:space="preserve">Ряды Е представляют собой геометрическую прогрессию со знаменателем </w:t>
      </w:r>
      <w:r>
        <w:rPr>
          <w:color w:val="000000"/>
          <w:lang w:val="en-US"/>
        </w:rPr>
        <w:t>q</w:t>
      </w:r>
      <w:r>
        <w:rPr>
          <w:color w:val="000000"/>
          <w:vertAlign w:val="subscript"/>
        </w:rPr>
        <w:t>n</w:t>
      </w:r>
      <w:r>
        <w:rPr>
          <w:color w:val="000000"/>
        </w:rPr>
        <w:t>, равным: для ряда Е6</w:t>
      </w:r>
      <w:r>
        <w:rPr>
          <w:rStyle w:val="apple-converted-space"/>
          <w:color w:val="000000"/>
        </w:rPr>
        <w:t> </w:t>
      </w:r>
      <w:r>
        <w:rPr>
          <w:rStyle w:val="apple-converted-space"/>
          <w:color w:val="000000"/>
        </w:rPr>
        <w:object w:dxaOrig="1620" w:dyaOrig="400">
          <v:shape id="_x0000_i1027" type="#_x0000_t75" style="width:81pt;height:20.1pt" o:ole="">
            <v:imagedata r:id="rId14" o:title=""/>
          </v:shape>
          <o:OLEObject Type="Embed" ProgID="Equation.3" ShapeID="_x0000_i1027" DrawAspect="Content" ObjectID="_1707472938" r:id="rId15"/>
        </w:object>
      </w:r>
      <w:r>
        <w:rPr>
          <w:color w:val="000000"/>
        </w:rPr>
        <w:t xml:space="preserve">; для Е12 </w:t>
      </w:r>
      <w:r>
        <w:rPr>
          <w:rStyle w:val="apple-converted-space"/>
          <w:color w:val="000000"/>
        </w:rPr>
        <w:t> </w:t>
      </w:r>
      <w:r>
        <w:rPr>
          <w:rStyle w:val="apple-converted-space"/>
          <w:color w:val="000000"/>
        </w:rPr>
        <w:object w:dxaOrig="1680" w:dyaOrig="380">
          <v:shape id="_x0000_i1028" type="#_x0000_t75" style="width:83.75pt;height:18.7pt" o:ole="">
            <v:imagedata r:id="rId16" o:title=""/>
          </v:shape>
          <o:OLEObject Type="Embed" ProgID="Equation.3" ShapeID="_x0000_i1028" DrawAspect="Content" ObjectID="_1707472939" r:id="rId17"/>
        </w:object>
      </w:r>
      <w:r>
        <w:rPr>
          <w:color w:val="000000"/>
        </w:rPr>
        <w:t>; для Е24</w:t>
      </w:r>
      <w:r>
        <w:rPr>
          <w:rStyle w:val="apple-converted-space"/>
          <w:color w:val="000000"/>
        </w:rPr>
        <w:t> </w:t>
      </w:r>
      <w:r>
        <w:rPr>
          <w:rStyle w:val="apple-converted-space"/>
          <w:color w:val="000000"/>
        </w:rPr>
        <w:object w:dxaOrig="1579" w:dyaOrig="380">
          <v:shape id="_x0000_i1029" type="#_x0000_t75" style="width:78.9pt;height:18.7pt" o:ole="">
            <v:imagedata r:id="rId18" o:title=""/>
          </v:shape>
          <o:OLEObject Type="Embed" ProgID="Equation.3" ShapeID="_x0000_i1029" DrawAspect="Content" ObjectID="_1707472940" r:id="rId19"/>
        </w:object>
      </w:r>
      <w:r>
        <w:rPr>
          <w:color w:val="000000"/>
        </w:rPr>
        <w:t>; для Е48</w:t>
      </w:r>
      <w:r>
        <w:rPr>
          <w:rStyle w:val="apple-converted-space"/>
          <w:color w:val="000000"/>
        </w:rPr>
        <w:object w:dxaOrig="1719" w:dyaOrig="400">
          <v:shape id="_x0000_i1030" type="#_x0000_t75" style="width:86.55pt;height:20.1pt" o:ole="">
            <v:imagedata r:id="rId20" o:title=""/>
          </v:shape>
          <o:OLEObject Type="Embed" ProgID="Equation.3" ShapeID="_x0000_i1030" DrawAspect="Content" ObjectID="_1707472941" r:id="rId21"/>
        </w:object>
      </w:r>
      <w:r>
        <w:rPr>
          <w:rStyle w:val="apple-converted-space"/>
          <w:color w:val="000000"/>
        </w:rPr>
        <w:t> и т.д.</w:t>
      </w:r>
    </w:p>
    <w:p w:rsidR="00130EA6" w:rsidRDefault="00130EA6">
      <w:pPr>
        <w:pStyle w:val="aa"/>
        <w:spacing w:before="0" w:beforeAutospacing="0" w:after="0" w:afterAutospacing="0"/>
        <w:ind w:firstLine="300"/>
        <w:jc w:val="both"/>
        <w:rPr>
          <w:color w:val="000000"/>
        </w:rPr>
      </w:pPr>
    </w:p>
    <w:p w:rsidR="00130EA6" w:rsidRDefault="007F7C8C">
      <w:pPr>
        <w:pStyle w:val="aa"/>
        <w:spacing w:before="0" w:beforeAutospacing="0" w:after="0" w:afterAutospacing="0"/>
        <w:ind w:firstLine="300"/>
        <w:jc w:val="both"/>
        <w:rPr>
          <w:color w:val="000000"/>
        </w:rPr>
      </w:pPr>
      <w:r>
        <w:rPr>
          <w:color w:val="000000"/>
        </w:rPr>
        <w:t>Таблица 2.1</w:t>
      </w:r>
      <w:r w:rsidR="00F71B27">
        <w:rPr>
          <w:color w:val="000000"/>
        </w:rPr>
        <w:t xml:space="preserve"> - </w:t>
      </w:r>
      <w:r>
        <w:rPr>
          <w:color w:val="000000"/>
        </w:rPr>
        <w:t xml:space="preserve">Ряды номинальных величин сопротивлений резисторов и емкостей конденсаторов </w:t>
      </w:r>
    </w:p>
    <w:p w:rsidR="00130EA6" w:rsidRDefault="007F7C8C">
      <w:pPr>
        <w:pStyle w:val="aa"/>
        <w:spacing w:before="0" w:beforeAutospacing="0" w:after="0" w:afterAutospacing="0"/>
        <w:ind w:firstLine="300"/>
        <w:jc w:val="both"/>
        <w:rPr>
          <w:color w:val="000000"/>
        </w:rPr>
      </w:pPr>
      <w:r>
        <w:rPr>
          <w:color w:val="000000"/>
        </w:rPr>
        <w:t>общего применения</w:t>
      </w:r>
    </w:p>
    <w:p w:rsidR="00130EA6" w:rsidRDefault="00130EA6">
      <w:pPr>
        <w:pStyle w:val="aa"/>
        <w:spacing w:before="0" w:beforeAutospacing="0" w:after="0" w:afterAutospacing="0"/>
        <w:ind w:firstLine="300"/>
        <w:jc w:val="both"/>
        <w:rPr>
          <w:color w:val="000000"/>
        </w:rPr>
      </w:pP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11"/>
        <w:gridCol w:w="1070"/>
        <w:gridCol w:w="1070"/>
        <w:gridCol w:w="1070"/>
        <w:gridCol w:w="1070"/>
        <w:gridCol w:w="1070"/>
        <w:gridCol w:w="1070"/>
        <w:gridCol w:w="3357"/>
      </w:tblGrid>
      <w:tr w:rsidR="00130EA6">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Индекс ряда</w:t>
            </w:r>
          </w:p>
        </w:tc>
        <w:tc>
          <w:tcPr>
            <w:tcW w:w="0" w:type="auto"/>
            <w:gridSpan w:val="6"/>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Номинальные значения (единицы, десятки, сотни Ом, кил</w:t>
            </w:r>
            <w:r>
              <w:t>о</w:t>
            </w:r>
            <w:r>
              <w:t>Ом, мегаОм, гигаОм, пикофарад, микрофарад, фарад)</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Допустимое отклонение от н</w:t>
            </w:r>
            <w:r>
              <w:t>о</w:t>
            </w:r>
            <w:r>
              <w:t>минальных значений, %</w:t>
            </w:r>
          </w:p>
        </w:tc>
      </w:tr>
      <w:tr w:rsidR="00130EA6">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2"/>
              <w:spacing w:before="0" w:beforeAutospacing="0" w:after="0" w:afterAutospacing="0"/>
              <w:jc w:val="both"/>
              <w:rPr>
                <w:rFonts w:ascii="Times New Roman" w:hAnsi="Times New Roman" w:cs="Times New Roman"/>
                <w:b w:val="0"/>
                <w:sz w:val="24"/>
                <w:szCs w:val="24"/>
              </w:rPr>
            </w:pPr>
            <w:r>
              <w:rPr>
                <w:rFonts w:ascii="Times New Roman" w:hAnsi="Times New Roman" w:cs="Times New Roman"/>
                <w:b w:val="0"/>
                <w:sz w:val="24"/>
                <w:szCs w:val="24"/>
              </w:rPr>
              <w:t>Е6</w:t>
            </w:r>
          </w:p>
          <w:p w:rsidR="00130EA6" w:rsidRDefault="007F7C8C">
            <w:pPr>
              <w:pStyle w:val="2"/>
              <w:spacing w:before="0" w:beforeAutospacing="0" w:after="0" w:afterAutospacing="0"/>
              <w:jc w:val="both"/>
              <w:rPr>
                <w:rFonts w:ascii="Times New Roman" w:hAnsi="Times New Roman" w:cs="Times New Roman"/>
                <w:b w:val="0"/>
                <w:sz w:val="24"/>
                <w:szCs w:val="24"/>
              </w:rPr>
            </w:pPr>
            <w:r>
              <w:rPr>
                <w:rFonts w:ascii="Times New Roman" w:hAnsi="Times New Roman" w:cs="Times New Roman"/>
                <w:b w:val="0"/>
                <w:sz w:val="24"/>
                <w:szCs w:val="24"/>
              </w:rPr>
              <w:t>Е12</w:t>
            </w:r>
          </w:p>
          <w:p w:rsidR="00130EA6" w:rsidRDefault="007F7C8C">
            <w:pPr>
              <w:pStyle w:val="2"/>
              <w:spacing w:before="0" w:beforeAutospacing="0" w:after="0" w:afterAutospacing="0"/>
              <w:jc w:val="both"/>
              <w:rPr>
                <w:rFonts w:ascii="Times New Roman" w:hAnsi="Times New Roman" w:cs="Times New Roman"/>
                <w:sz w:val="24"/>
                <w:szCs w:val="24"/>
              </w:rPr>
            </w:pPr>
            <w:r>
              <w:rPr>
                <w:rFonts w:ascii="Times New Roman" w:hAnsi="Times New Roman" w:cs="Times New Roman"/>
                <w:b w:val="0"/>
                <w:sz w:val="24"/>
                <w:szCs w:val="24"/>
              </w:rPr>
              <w:t>Е24</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1,0</w:t>
            </w:r>
          </w:p>
          <w:p w:rsidR="00130EA6" w:rsidRDefault="007F7C8C">
            <w:pPr>
              <w:pStyle w:val="aa"/>
              <w:spacing w:before="0" w:beforeAutospacing="0" w:after="0" w:afterAutospacing="0"/>
              <w:jc w:val="both"/>
            </w:pPr>
            <w:r>
              <w:t>1,0</w:t>
            </w:r>
          </w:p>
          <w:p w:rsidR="00130EA6" w:rsidRDefault="007F7C8C">
            <w:pPr>
              <w:pStyle w:val="aa"/>
              <w:spacing w:before="0" w:beforeAutospacing="0" w:after="0" w:afterAutospacing="0"/>
              <w:jc w:val="both"/>
            </w:pPr>
            <w:r>
              <w:t>1,2</w:t>
            </w:r>
          </w:p>
          <w:p w:rsidR="00130EA6" w:rsidRDefault="007F7C8C">
            <w:pPr>
              <w:pStyle w:val="aa"/>
              <w:spacing w:before="0" w:beforeAutospacing="0" w:after="0" w:afterAutospacing="0"/>
              <w:jc w:val="both"/>
            </w:pPr>
            <w:r>
              <w:t>1,0</w:t>
            </w:r>
          </w:p>
          <w:p w:rsidR="00130EA6" w:rsidRDefault="007F7C8C">
            <w:pPr>
              <w:pStyle w:val="aa"/>
              <w:spacing w:before="0" w:beforeAutospacing="0" w:after="0" w:afterAutospacing="0"/>
              <w:jc w:val="both"/>
            </w:pPr>
            <w:r>
              <w:t>1,1</w:t>
            </w:r>
          </w:p>
          <w:p w:rsidR="00130EA6" w:rsidRDefault="007F7C8C">
            <w:pPr>
              <w:pStyle w:val="aa"/>
              <w:spacing w:before="0" w:beforeAutospacing="0" w:after="0" w:afterAutospacing="0"/>
              <w:jc w:val="both"/>
            </w:pPr>
            <w:r>
              <w:t>1,2</w:t>
            </w:r>
          </w:p>
          <w:p w:rsidR="00130EA6" w:rsidRDefault="007F7C8C">
            <w:pPr>
              <w:pStyle w:val="aa"/>
              <w:spacing w:before="0" w:beforeAutospacing="0" w:after="0" w:afterAutospacing="0"/>
              <w:jc w:val="both"/>
            </w:pPr>
            <w:r>
              <w:t>1,3</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1,5</w:t>
            </w:r>
          </w:p>
          <w:p w:rsidR="00130EA6" w:rsidRDefault="007F7C8C">
            <w:pPr>
              <w:pStyle w:val="aa"/>
              <w:spacing w:before="0" w:beforeAutospacing="0" w:after="0" w:afterAutospacing="0"/>
              <w:jc w:val="both"/>
            </w:pPr>
            <w:r>
              <w:t>1,5</w:t>
            </w:r>
          </w:p>
          <w:p w:rsidR="00130EA6" w:rsidRDefault="007F7C8C">
            <w:pPr>
              <w:pStyle w:val="aa"/>
              <w:spacing w:before="0" w:beforeAutospacing="0" w:after="0" w:afterAutospacing="0"/>
              <w:jc w:val="both"/>
            </w:pPr>
            <w:r>
              <w:t>1,8</w:t>
            </w:r>
          </w:p>
          <w:p w:rsidR="00130EA6" w:rsidRDefault="007F7C8C">
            <w:pPr>
              <w:pStyle w:val="aa"/>
              <w:spacing w:before="0" w:beforeAutospacing="0" w:after="0" w:afterAutospacing="0"/>
              <w:jc w:val="both"/>
            </w:pPr>
            <w:r>
              <w:t>1,5</w:t>
            </w:r>
          </w:p>
          <w:p w:rsidR="00130EA6" w:rsidRDefault="007F7C8C">
            <w:pPr>
              <w:pStyle w:val="aa"/>
              <w:spacing w:before="0" w:beforeAutospacing="0" w:after="0" w:afterAutospacing="0"/>
              <w:jc w:val="both"/>
            </w:pPr>
            <w:r>
              <w:t>1,6</w:t>
            </w:r>
          </w:p>
          <w:p w:rsidR="00130EA6" w:rsidRDefault="007F7C8C">
            <w:pPr>
              <w:pStyle w:val="aa"/>
              <w:spacing w:before="0" w:beforeAutospacing="0" w:after="0" w:afterAutospacing="0"/>
              <w:jc w:val="both"/>
            </w:pPr>
            <w:r>
              <w:t>1,8</w:t>
            </w:r>
          </w:p>
          <w:p w:rsidR="00130EA6" w:rsidRDefault="007F7C8C">
            <w:pPr>
              <w:pStyle w:val="aa"/>
              <w:spacing w:before="0" w:beforeAutospacing="0" w:after="0" w:afterAutospacing="0"/>
              <w:jc w:val="both"/>
            </w:pPr>
            <w:r>
              <w:t>2,0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2,2</w:t>
            </w:r>
          </w:p>
          <w:p w:rsidR="00130EA6" w:rsidRDefault="007F7C8C">
            <w:pPr>
              <w:pStyle w:val="aa"/>
              <w:spacing w:before="0" w:beforeAutospacing="0" w:after="0" w:afterAutospacing="0"/>
              <w:jc w:val="both"/>
            </w:pPr>
            <w:r>
              <w:t>2,2</w:t>
            </w:r>
          </w:p>
          <w:p w:rsidR="00130EA6" w:rsidRDefault="007F7C8C">
            <w:pPr>
              <w:pStyle w:val="aa"/>
              <w:spacing w:before="0" w:beforeAutospacing="0" w:after="0" w:afterAutospacing="0"/>
              <w:jc w:val="both"/>
            </w:pPr>
            <w:r>
              <w:t>2,7</w:t>
            </w:r>
          </w:p>
          <w:p w:rsidR="00130EA6" w:rsidRDefault="007F7C8C">
            <w:pPr>
              <w:pStyle w:val="aa"/>
              <w:spacing w:before="0" w:beforeAutospacing="0" w:after="0" w:afterAutospacing="0"/>
              <w:jc w:val="both"/>
            </w:pPr>
            <w:r>
              <w:t>2,2</w:t>
            </w:r>
          </w:p>
          <w:p w:rsidR="00130EA6" w:rsidRDefault="007F7C8C">
            <w:pPr>
              <w:pStyle w:val="aa"/>
              <w:spacing w:before="0" w:beforeAutospacing="0" w:after="0" w:afterAutospacing="0"/>
              <w:jc w:val="both"/>
            </w:pPr>
            <w:r>
              <w:t>2,4</w:t>
            </w:r>
          </w:p>
          <w:p w:rsidR="00130EA6" w:rsidRDefault="007F7C8C">
            <w:pPr>
              <w:pStyle w:val="aa"/>
              <w:spacing w:before="0" w:beforeAutospacing="0" w:after="0" w:afterAutospacing="0"/>
              <w:jc w:val="both"/>
            </w:pPr>
            <w:r>
              <w:t>2,7</w:t>
            </w:r>
          </w:p>
          <w:p w:rsidR="00130EA6" w:rsidRDefault="007F7C8C">
            <w:pPr>
              <w:pStyle w:val="aa"/>
              <w:spacing w:before="0" w:beforeAutospacing="0" w:after="0" w:afterAutospacing="0"/>
              <w:jc w:val="both"/>
            </w:pPr>
            <w:r>
              <w:t>3,0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3.3</w:t>
            </w:r>
          </w:p>
          <w:p w:rsidR="00130EA6" w:rsidRDefault="007F7C8C">
            <w:pPr>
              <w:pStyle w:val="aa"/>
              <w:spacing w:before="0" w:beforeAutospacing="0" w:after="0" w:afterAutospacing="0"/>
              <w:jc w:val="both"/>
            </w:pPr>
            <w:r>
              <w:t>3,3</w:t>
            </w:r>
          </w:p>
          <w:p w:rsidR="00130EA6" w:rsidRDefault="007F7C8C">
            <w:pPr>
              <w:pStyle w:val="aa"/>
              <w:spacing w:before="0" w:beforeAutospacing="0" w:after="0" w:afterAutospacing="0"/>
              <w:jc w:val="both"/>
            </w:pPr>
            <w:r>
              <w:t>3,9</w:t>
            </w:r>
          </w:p>
          <w:p w:rsidR="00130EA6" w:rsidRDefault="007F7C8C">
            <w:pPr>
              <w:pStyle w:val="aa"/>
              <w:spacing w:before="0" w:beforeAutospacing="0" w:after="0" w:afterAutospacing="0"/>
              <w:jc w:val="both"/>
            </w:pPr>
            <w:r>
              <w:t>3,3</w:t>
            </w:r>
          </w:p>
          <w:p w:rsidR="00130EA6" w:rsidRDefault="007F7C8C">
            <w:pPr>
              <w:pStyle w:val="aa"/>
              <w:spacing w:before="0" w:beforeAutospacing="0" w:after="0" w:afterAutospacing="0"/>
              <w:jc w:val="both"/>
            </w:pPr>
            <w:r>
              <w:t>3,6</w:t>
            </w:r>
          </w:p>
          <w:p w:rsidR="00130EA6" w:rsidRDefault="007F7C8C">
            <w:pPr>
              <w:pStyle w:val="aa"/>
              <w:spacing w:before="0" w:beforeAutospacing="0" w:after="0" w:afterAutospacing="0"/>
              <w:jc w:val="both"/>
            </w:pPr>
            <w:r>
              <w:t>3,9</w:t>
            </w:r>
          </w:p>
          <w:p w:rsidR="00130EA6" w:rsidRDefault="007F7C8C">
            <w:pPr>
              <w:pStyle w:val="aa"/>
              <w:spacing w:before="0" w:beforeAutospacing="0" w:after="0" w:afterAutospacing="0"/>
              <w:jc w:val="both"/>
            </w:pPr>
            <w:r>
              <w:t>4.3</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4.7</w:t>
            </w:r>
          </w:p>
          <w:p w:rsidR="00130EA6" w:rsidRDefault="007F7C8C">
            <w:pPr>
              <w:pStyle w:val="aa"/>
              <w:spacing w:before="0" w:beforeAutospacing="0" w:after="0" w:afterAutospacing="0"/>
              <w:jc w:val="both"/>
            </w:pPr>
            <w:r>
              <w:t>4,7</w:t>
            </w:r>
          </w:p>
          <w:p w:rsidR="00130EA6" w:rsidRDefault="007F7C8C">
            <w:pPr>
              <w:pStyle w:val="aa"/>
              <w:spacing w:before="0" w:beforeAutospacing="0" w:after="0" w:afterAutospacing="0"/>
              <w:jc w:val="both"/>
            </w:pPr>
            <w:r>
              <w:t>5,6</w:t>
            </w:r>
          </w:p>
          <w:p w:rsidR="00130EA6" w:rsidRDefault="007F7C8C">
            <w:pPr>
              <w:pStyle w:val="aa"/>
              <w:spacing w:before="0" w:beforeAutospacing="0" w:after="0" w:afterAutospacing="0"/>
              <w:jc w:val="both"/>
            </w:pPr>
            <w:r>
              <w:t>4,7</w:t>
            </w:r>
          </w:p>
          <w:p w:rsidR="00130EA6" w:rsidRDefault="007F7C8C">
            <w:pPr>
              <w:pStyle w:val="aa"/>
              <w:spacing w:before="0" w:beforeAutospacing="0" w:after="0" w:afterAutospacing="0"/>
              <w:jc w:val="both"/>
            </w:pPr>
            <w:r>
              <w:t>5,1</w:t>
            </w:r>
          </w:p>
          <w:p w:rsidR="00130EA6" w:rsidRDefault="007F7C8C">
            <w:pPr>
              <w:pStyle w:val="aa"/>
              <w:spacing w:before="0" w:beforeAutospacing="0" w:after="0" w:afterAutospacing="0"/>
              <w:jc w:val="both"/>
            </w:pPr>
            <w:r>
              <w:t>5,6</w:t>
            </w:r>
          </w:p>
          <w:p w:rsidR="00130EA6" w:rsidRDefault="007F7C8C">
            <w:pPr>
              <w:pStyle w:val="aa"/>
              <w:spacing w:before="0" w:beforeAutospacing="0" w:after="0" w:afterAutospacing="0"/>
              <w:jc w:val="both"/>
            </w:pPr>
            <w:r>
              <w:t>6,2</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6,8</w:t>
            </w:r>
          </w:p>
          <w:p w:rsidR="00130EA6" w:rsidRDefault="007F7C8C">
            <w:pPr>
              <w:pStyle w:val="aa"/>
              <w:spacing w:before="0" w:beforeAutospacing="0" w:after="0" w:afterAutospacing="0"/>
              <w:jc w:val="both"/>
            </w:pPr>
            <w:r>
              <w:t>6,8</w:t>
            </w:r>
          </w:p>
          <w:p w:rsidR="00130EA6" w:rsidRDefault="007F7C8C">
            <w:pPr>
              <w:pStyle w:val="aa"/>
              <w:spacing w:before="0" w:beforeAutospacing="0" w:after="0" w:afterAutospacing="0"/>
              <w:jc w:val="both"/>
            </w:pPr>
            <w:r>
              <w:t>8.2</w:t>
            </w:r>
          </w:p>
          <w:p w:rsidR="00130EA6" w:rsidRDefault="007F7C8C">
            <w:pPr>
              <w:pStyle w:val="aa"/>
              <w:spacing w:before="0" w:beforeAutospacing="0" w:after="0" w:afterAutospacing="0"/>
              <w:jc w:val="both"/>
            </w:pPr>
            <w:r>
              <w:t>6,8</w:t>
            </w:r>
          </w:p>
          <w:p w:rsidR="00130EA6" w:rsidRDefault="007F7C8C">
            <w:pPr>
              <w:pStyle w:val="aa"/>
              <w:spacing w:before="0" w:beforeAutospacing="0" w:after="0" w:afterAutospacing="0"/>
              <w:jc w:val="both"/>
            </w:pPr>
            <w:r>
              <w:t>7.5</w:t>
            </w:r>
          </w:p>
          <w:p w:rsidR="00130EA6" w:rsidRDefault="007F7C8C">
            <w:pPr>
              <w:pStyle w:val="aa"/>
              <w:spacing w:before="0" w:beforeAutospacing="0" w:after="0" w:afterAutospacing="0"/>
              <w:jc w:val="both"/>
            </w:pPr>
            <w:r>
              <w:t>8,2</w:t>
            </w:r>
          </w:p>
          <w:p w:rsidR="00130EA6" w:rsidRDefault="007F7C8C">
            <w:pPr>
              <w:pStyle w:val="aa"/>
              <w:spacing w:before="0" w:beforeAutospacing="0" w:after="0" w:afterAutospacing="0"/>
              <w:jc w:val="both"/>
            </w:pPr>
            <w:r>
              <w:t>9,1</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both"/>
            </w:pPr>
            <w:r>
              <w:t>± 20</w:t>
            </w:r>
          </w:p>
          <w:p w:rsidR="00130EA6" w:rsidRDefault="007F7C8C">
            <w:pPr>
              <w:pStyle w:val="aa"/>
              <w:spacing w:before="0" w:beforeAutospacing="0" w:after="0" w:afterAutospacing="0"/>
              <w:jc w:val="both"/>
            </w:pPr>
            <w:r>
              <w:t>± 10</w:t>
            </w:r>
          </w:p>
          <w:p w:rsidR="00130EA6" w:rsidRDefault="007F7C8C">
            <w:pPr>
              <w:pStyle w:val="aa"/>
              <w:spacing w:before="0" w:beforeAutospacing="0" w:after="0" w:afterAutospacing="0"/>
              <w:jc w:val="both"/>
            </w:pPr>
            <w:r>
              <w:t>± 10</w:t>
            </w:r>
          </w:p>
          <w:p w:rsidR="00130EA6" w:rsidRDefault="007F7C8C">
            <w:pPr>
              <w:pStyle w:val="aa"/>
              <w:spacing w:before="0" w:beforeAutospacing="0" w:after="0" w:afterAutospacing="0"/>
              <w:jc w:val="both"/>
            </w:pPr>
            <w:r>
              <w:t>± 5</w:t>
            </w:r>
          </w:p>
          <w:p w:rsidR="00130EA6" w:rsidRDefault="007F7C8C">
            <w:pPr>
              <w:pStyle w:val="aa"/>
              <w:spacing w:before="0" w:beforeAutospacing="0" w:after="0" w:afterAutospacing="0"/>
              <w:jc w:val="both"/>
            </w:pPr>
            <w:r>
              <w:t>± 5</w:t>
            </w:r>
          </w:p>
          <w:p w:rsidR="00130EA6" w:rsidRDefault="007F7C8C">
            <w:pPr>
              <w:pStyle w:val="aa"/>
              <w:spacing w:before="0" w:beforeAutospacing="0" w:after="0" w:afterAutospacing="0"/>
              <w:jc w:val="both"/>
            </w:pPr>
            <w:r>
              <w:t>± 5</w:t>
            </w:r>
          </w:p>
          <w:p w:rsidR="00130EA6" w:rsidRDefault="007F7C8C">
            <w:pPr>
              <w:pStyle w:val="aa"/>
              <w:spacing w:before="0" w:beforeAutospacing="0" w:after="0" w:afterAutospacing="0"/>
              <w:jc w:val="both"/>
            </w:pPr>
            <w:r>
              <w:t>± 5</w:t>
            </w:r>
          </w:p>
        </w:tc>
      </w:tr>
    </w:tbl>
    <w:p w:rsidR="00130EA6" w:rsidRDefault="00130EA6">
      <w:pPr>
        <w:pStyle w:val="aa"/>
        <w:spacing w:before="0" w:beforeAutospacing="0" w:after="0" w:afterAutospacing="0"/>
        <w:ind w:firstLine="300"/>
        <w:jc w:val="both"/>
        <w:rPr>
          <w:color w:val="000000"/>
        </w:rPr>
      </w:pPr>
    </w:p>
    <w:p w:rsidR="00130EA6" w:rsidRDefault="007F7C8C">
      <w:pPr>
        <w:pStyle w:val="aa"/>
        <w:spacing w:before="0" w:beforeAutospacing="0" w:after="0" w:afterAutospacing="0"/>
        <w:ind w:firstLine="300"/>
        <w:jc w:val="both"/>
        <w:rPr>
          <w:color w:val="000000"/>
        </w:rPr>
      </w:pPr>
      <w:r>
        <w:rPr>
          <w:color w:val="000000"/>
        </w:rPr>
        <w:t>Фактически величины сопротивлений отличаются от номинальных в пределах допусков, указыва</w:t>
      </w:r>
      <w:r>
        <w:rPr>
          <w:color w:val="000000"/>
        </w:rPr>
        <w:t>е</w:t>
      </w:r>
      <w:r>
        <w:rPr>
          <w:color w:val="000000"/>
        </w:rPr>
        <w:t>мых в процентах. Постоянные резисторы, обычно, используемые в измерительной аппаратуре, имеют допуски ±0.01%, ±0.02%, ±0.05%, ±0.1%, ±0.2%, ±0.5%, ±1%, ±2%, ±5%, ±10%, ±20%, ±30%. Номинал</w:t>
      </w:r>
      <w:r>
        <w:rPr>
          <w:color w:val="000000"/>
        </w:rPr>
        <w:t>ь</w:t>
      </w:r>
      <w:r>
        <w:rPr>
          <w:color w:val="000000"/>
        </w:rPr>
        <w:t>ные величины сопротивлений с допусками ±5%, ±10% и ±20% должны соответствовать значениям, пр</w:t>
      </w:r>
      <w:r>
        <w:rPr>
          <w:color w:val="000000"/>
        </w:rPr>
        <w:t>и</w:t>
      </w:r>
      <w:r>
        <w:rPr>
          <w:color w:val="000000"/>
        </w:rPr>
        <w:t>веденным в таблице 2.1 и в пределах допусков, полученных путем умножения этих чисел на 10</w:t>
      </w:r>
      <w:r>
        <w:rPr>
          <w:color w:val="000000"/>
          <w:vertAlign w:val="superscript"/>
          <w:lang w:val="en-US"/>
        </w:rPr>
        <w:t>n</w:t>
      </w:r>
      <w:r>
        <w:rPr>
          <w:color w:val="000000"/>
        </w:rPr>
        <w:t xml:space="preserve">, где </w:t>
      </w:r>
      <w:r>
        <w:rPr>
          <w:color w:val="000000"/>
          <w:lang w:val="en-US"/>
        </w:rPr>
        <w:t>n</w:t>
      </w:r>
      <w:r>
        <w:rPr>
          <w:color w:val="000000"/>
        </w:rPr>
        <w:t xml:space="preserve"> – целое положительное или отрицательное число.</w:t>
      </w:r>
      <w:r>
        <w:rPr>
          <w:color w:val="000000"/>
          <w:vertAlign w:val="superscript"/>
        </w:rPr>
        <w:t xml:space="preserve"> </w:t>
      </w:r>
    </w:p>
    <w:p w:rsidR="00130EA6" w:rsidRDefault="007F7C8C">
      <w:pPr>
        <w:pStyle w:val="aa"/>
        <w:spacing w:before="0" w:beforeAutospacing="0" w:after="0" w:afterAutospacing="0"/>
        <w:ind w:firstLine="300"/>
        <w:jc w:val="both"/>
        <w:rPr>
          <w:color w:val="000000"/>
        </w:rPr>
      </w:pPr>
      <w:r>
        <w:rPr>
          <w:color w:val="000000"/>
        </w:rPr>
        <w:t>В табл. 2.2 приведены кодированные обозначения допускаемых отклонений от номинального знач</w:t>
      </w:r>
      <w:r>
        <w:rPr>
          <w:color w:val="000000"/>
        </w:rPr>
        <w:t>е</w:t>
      </w:r>
      <w:r>
        <w:rPr>
          <w:color w:val="000000"/>
        </w:rPr>
        <w:t>ния.</w:t>
      </w:r>
    </w:p>
    <w:p w:rsidR="00130EA6" w:rsidRDefault="007F7C8C">
      <w:pPr>
        <w:pStyle w:val="aa"/>
        <w:spacing w:before="0" w:beforeAutospacing="0" w:after="0" w:afterAutospacing="0"/>
        <w:ind w:firstLine="300"/>
        <w:jc w:val="both"/>
        <w:rPr>
          <w:color w:val="000000"/>
        </w:rPr>
      </w:pPr>
      <w:r>
        <w:rPr>
          <w:color w:val="000000"/>
        </w:rPr>
        <w:t>Номинальная мощность резистора Р</w:t>
      </w:r>
      <w:r>
        <w:rPr>
          <w:color w:val="000000"/>
          <w:vertAlign w:val="subscript"/>
        </w:rPr>
        <w:t>ном</w:t>
      </w:r>
      <w:r>
        <w:rPr>
          <w:rStyle w:val="apple-converted-space"/>
          <w:color w:val="000000"/>
        </w:rPr>
        <w:t> -</w:t>
      </w:r>
      <w:r>
        <w:rPr>
          <w:color w:val="000000"/>
        </w:rPr>
        <w:t xml:space="preserve"> это максимально допустимая мощность, рассеиваемая на сопротивлении резистора в течение длительного времени при непрерывной нагрузке и определенной температуре окружающей среды, при которой параметры резистора сохраняются в установленных пр</w:t>
      </w:r>
      <w:r>
        <w:rPr>
          <w:color w:val="000000"/>
        </w:rPr>
        <w:t>е</w:t>
      </w:r>
      <w:r>
        <w:rPr>
          <w:color w:val="000000"/>
        </w:rPr>
        <w:t>делах.</w:t>
      </w:r>
    </w:p>
    <w:p w:rsidR="00130EA6" w:rsidRDefault="00130EA6">
      <w:pPr>
        <w:pStyle w:val="aa"/>
        <w:spacing w:before="0" w:beforeAutospacing="0" w:after="0" w:afterAutospacing="0"/>
        <w:ind w:firstLine="300"/>
        <w:jc w:val="both"/>
        <w:rPr>
          <w:color w:val="000000"/>
        </w:rPr>
      </w:pPr>
    </w:p>
    <w:p w:rsidR="00130EA6" w:rsidRDefault="007F7C8C">
      <w:pPr>
        <w:pStyle w:val="aa"/>
        <w:spacing w:before="0" w:beforeAutospacing="0" w:after="0" w:afterAutospacing="0"/>
        <w:ind w:firstLine="300"/>
        <w:jc w:val="both"/>
        <w:rPr>
          <w:color w:val="000000"/>
        </w:rPr>
      </w:pPr>
      <w:r>
        <w:rPr>
          <w:color w:val="000000"/>
        </w:rPr>
        <w:t>Таблица 2.2.</w:t>
      </w:r>
      <w:r w:rsidR="00F71B27">
        <w:rPr>
          <w:color w:val="000000"/>
        </w:rPr>
        <w:t xml:space="preserve"> - </w:t>
      </w:r>
      <w:r>
        <w:rPr>
          <w:color w:val="000000"/>
        </w:rPr>
        <w:t xml:space="preserve">Кодированные обозначения допустимых отклонений емкости и сопротивления </w:t>
      </w:r>
    </w:p>
    <w:p w:rsidR="00130EA6" w:rsidRDefault="007F7C8C">
      <w:pPr>
        <w:pStyle w:val="aa"/>
        <w:spacing w:before="0" w:beforeAutospacing="0" w:after="0" w:afterAutospacing="0"/>
        <w:ind w:firstLine="300"/>
        <w:jc w:val="both"/>
        <w:rPr>
          <w:color w:val="000000"/>
        </w:rPr>
      </w:pPr>
      <w:r>
        <w:rPr>
          <w:color w:val="000000"/>
        </w:rPr>
        <w:t>от номинальных значений</w:t>
      </w:r>
    </w:p>
    <w:p w:rsidR="00130EA6" w:rsidRDefault="00130EA6">
      <w:pPr>
        <w:pStyle w:val="aa"/>
        <w:spacing w:before="0" w:beforeAutospacing="0" w:after="0" w:afterAutospacing="0"/>
        <w:ind w:firstLine="300"/>
        <w:jc w:val="both"/>
        <w:rPr>
          <w:color w:val="000000"/>
        </w:rPr>
      </w:pP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68"/>
        <w:gridCol w:w="1701"/>
        <w:gridCol w:w="3685"/>
        <w:gridCol w:w="1701"/>
      </w:tblGrid>
      <w:tr w:rsidR="00130EA6">
        <w:tc>
          <w:tcPr>
            <w:tcW w:w="1568"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Допустимое отклонение, %</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Кодированное обозначение</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Допустимое отклонение, %</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Кодированное обозначение</w:t>
            </w:r>
          </w:p>
        </w:tc>
      </w:tr>
      <w:tr w:rsidR="00130EA6">
        <w:tc>
          <w:tcPr>
            <w:tcW w:w="1568"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±0,1</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Ж</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±30</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Ф</w:t>
            </w:r>
          </w:p>
        </w:tc>
      </w:tr>
      <w:tr w:rsidR="00130EA6">
        <w:tc>
          <w:tcPr>
            <w:tcW w:w="1568"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±0,2</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У</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От +50 до -10</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Э</w:t>
            </w:r>
          </w:p>
        </w:tc>
      </w:tr>
      <w:tr w:rsidR="00130EA6">
        <w:tc>
          <w:tcPr>
            <w:tcW w:w="1568"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lastRenderedPageBreak/>
              <w:t>±0,5</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Д</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От +50 до -20</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Б</w:t>
            </w:r>
          </w:p>
        </w:tc>
      </w:tr>
      <w:tr w:rsidR="00130EA6">
        <w:tc>
          <w:tcPr>
            <w:tcW w:w="1568"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±1</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Р</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От +80 до -20</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А</w:t>
            </w:r>
          </w:p>
        </w:tc>
      </w:tr>
      <w:tr w:rsidR="00130EA6">
        <w:tc>
          <w:tcPr>
            <w:tcW w:w="1568"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±2</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Л</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+100</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Я</w:t>
            </w:r>
          </w:p>
        </w:tc>
      </w:tr>
      <w:tr w:rsidR="00130EA6">
        <w:tc>
          <w:tcPr>
            <w:tcW w:w="1568"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±5</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И</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От +100 до -10</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Ю</w:t>
            </w:r>
          </w:p>
        </w:tc>
      </w:tr>
      <w:tr w:rsidR="00130EA6">
        <w:tc>
          <w:tcPr>
            <w:tcW w:w="1568"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±10</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С</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±0,4*</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130EA6" w:rsidRDefault="007F7C8C">
            <w:pPr>
              <w:pStyle w:val="aa"/>
              <w:spacing w:before="0" w:beforeAutospacing="0" w:after="0" w:afterAutospacing="0"/>
              <w:jc w:val="center"/>
            </w:pPr>
            <w:r>
              <w:t>Х</w:t>
            </w:r>
          </w:p>
        </w:tc>
      </w:tr>
    </w:tbl>
    <w:p w:rsidR="00130EA6" w:rsidRDefault="00130EA6">
      <w:pPr>
        <w:pStyle w:val="aa"/>
        <w:spacing w:before="0" w:beforeAutospacing="0" w:after="0" w:afterAutospacing="0"/>
        <w:ind w:firstLine="300"/>
        <w:jc w:val="both"/>
        <w:rPr>
          <w:color w:val="000000"/>
        </w:rPr>
      </w:pPr>
    </w:p>
    <w:p w:rsidR="00130EA6" w:rsidRDefault="007F7C8C">
      <w:pPr>
        <w:pStyle w:val="aa"/>
        <w:spacing w:before="0" w:beforeAutospacing="0" w:after="0" w:afterAutospacing="0"/>
        <w:ind w:firstLine="300"/>
        <w:jc w:val="both"/>
        <w:rPr>
          <w:color w:val="000000"/>
        </w:rPr>
      </w:pPr>
      <w:r>
        <w:rPr>
          <w:color w:val="000000"/>
        </w:rPr>
        <w:t>Значения номинальной мощности рассеивания, в ваттах, регламентируются и равны 0,01; 0,025; 0,05; 0,125; 0,25; 0,5; 1; 2: 3; 5 Вт для непроволочных резисторов и 0,125; 0,25; 0,5; 1; 2; 3; 5; 8; 10; 16; 25; 40; 80 Вт для проволочных.</w:t>
      </w:r>
    </w:p>
    <w:p w:rsidR="00130EA6" w:rsidRDefault="007F7C8C">
      <w:pPr>
        <w:pStyle w:val="aa"/>
        <w:spacing w:before="0" w:beforeAutospacing="0" w:after="0" w:afterAutospacing="0"/>
        <w:ind w:firstLine="300"/>
        <w:jc w:val="both"/>
        <w:rPr>
          <w:color w:val="000000"/>
        </w:rPr>
      </w:pPr>
      <w:r>
        <w:rPr>
          <w:color w:val="000000"/>
        </w:rPr>
        <w:t>Исходя из номинальной мощности, максимально допустимые для резисторов значения силы тока и напряжения равны. При этом U</w:t>
      </w:r>
      <w:r>
        <w:rPr>
          <w:color w:val="000000"/>
          <w:vertAlign w:val="subscript"/>
        </w:rPr>
        <w:t>макс</w:t>
      </w:r>
      <w:r>
        <w:rPr>
          <w:rStyle w:val="apple-converted-space"/>
          <w:color w:val="000000"/>
        </w:rPr>
        <w:t> </w:t>
      </w:r>
      <w:r>
        <w:rPr>
          <w:color w:val="000000"/>
        </w:rPr>
        <w:t>не должно превышать регламентированного значения напряжения пробоя для данного резистора.</w:t>
      </w:r>
    </w:p>
    <w:p w:rsidR="00130EA6" w:rsidRDefault="007F7C8C">
      <w:pPr>
        <w:pStyle w:val="aa"/>
        <w:spacing w:before="0" w:beforeAutospacing="0" w:after="0" w:afterAutospacing="0"/>
        <w:ind w:firstLine="300"/>
        <w:jc w:val="both"/>
        <w:rPr>
          <w:color w:val="000000"/>
        </w:rPr>
      </w:pPr>
      <w:r>
        <w:rPr>
          <w:color w:val="000000"/>
        </w:rPr>
        <w:t>Относительное изменение сопротивления резистора при изменении температуры на 1°С называется температурным коэффициентом сопротивления (ТКС). Для резисторов обычно приводится ТКС для определенного интервала рабочих температур. В зависимости от типа резистора ТКС может быть пол</w:t>
      </w:r>
      <w:r>
        <w:rPr>
          <w:color w:val="000000"/>
        </w:rPr>
        <w:t>о</w:t>
      </w:r>
      <w:r>
        <w:rPr>
          <w:color w:val="000000"/>
        </w:rPr>
        <w:t>жительным и отрицательным. Для непроволочных резисторов ТКС составляет ± (100¸2000) ∙10</w:t>
      </w:r>
      <w:r>
        <w:rPr>
          <w:color w:val="000000"/>
          <w:vertAlign w:val="superscript"/>
        </w:rPr>
        <w:t>-6</w:t>
      </w:r>
      <w:r>
        <w:rPr>
          <w:rStyle w:val="apple-converted-space"/>
          <w:color w:val="000000"/>
        </w:rPr>
        <w:t> </w:t>
      </w:r>
      <w:r>
        <w:rPr>
          <w:color w:val="000000"/>
        </w:rPr>
        <w:t>1/°С и для проволочных ± (50¸1000) ∙ 10</w:t>
      </w:r>
      <w:r>
        <w:rPr>
          <w:color w:val="000000"/>
          <w:vertAlign w:val="superscript"/>
        </w:rPr>
        <w:t>-6</w:t>
      </w:r>
      <w:r>
        <w:rPr>
          <w:rStyle w:val="apple-converted-space"/>
          <w:color w:val="000000"/>
          <w:vertAlign w:val="superscript"/>
        </w:rPr>
        <w:t> </w:t>
      </w:r>
      <w:r>
        <w:rPr>
          <w:color w:val="000000"/>
        </w:rPr>
        <w:t>1/°С.</w:t>
      </w:r>
    </w:p>
    <w:p w:rsidR="00130EA6" w:rsidRDefault="007F7C8C">
      <w:pPr>
        <w:pStyle w:val="aa"/>
        <w:spacing w:before="0" w:beforeAutospacing="0" w:after="0" w:afterAutospacing="0"/>
        <w:ind w:firstLine="300"/>
        <w:jc w:val="both"/>
        <w:rPr>
          <w:color w:val="000000"/>
        </w:rPr>
      </w:pPr>
      <w:r>
        <w:rPr>
          <w:color w:val="000000"/>
        </w:rPr>
        <w:t>Электрическая прочность резистора характеризуется предельным напряжением, при котором рез</w:t>
      </w:r>
      <w:r>
        <w:rPr>
          <w:color w:val="000000"/>
        </w:rPr>
        <w:t>и</w:t>
      </w:r>
      <w:r>
        <w:rPr>
          <w:color w:val="000000"/>
        </w:rPr>
        <w:t>стор может работать в течение срока службы без электрического пробоя. Предельное рабочее напряж</w:t>
      </w:r>
      <w:r>
        <w:rPr>
          <w:color w:val="000000"/>
        </w:rPr>
        <w:t>е</w:t>
      </w:r>
      <w:r>
        <w:rPr>
          <w:color w:val="000000"/>
        </w:rPr>
        <w:t>ние резистора зависит от атмосферного давления, температуры и влажности воздуха. Напряжение на резисторе не должно превышать напряжения, определяющего электрическую прочность.</w:t>
      </w:r>
    </w:p>
    <w:p w:rsidR="00130EA6" w:rsidRDefault="007F7C8C">
      <w:pPr>
        <w:pStyle w:val="aa"/>
        <w:spacing w:before="0" w:beforeAutospacing="0" w:after="0" w:afterAutospacing="0"/>
        <w:ind w:firstLine="300"/>
        <w:jc w:val="both"/>
        <w:rPr>
          <w:color w:val="000000"/>
        </w:rPr>
      </w:pPr>
      <w:r>
        <w:rPr>
          <w:color w:val="000000"/>
        </w:rPr>
        <w:t>Уровень собственных шумов резистора – отношение электрического напряжения помех резистора, возникающих при прохождении по нему постоянного электрического тока, к приложенному напряж</w:t>
      </w:r>
      <w:r>
        <w:rPr>
          <w:color w:val="000000"/>
        </w:rPr>
        <w:t>е</w:t>
      </w:r>
      <w:r>
        <w:rPr>
          <w:color w:val="000000"/>
        </w:rPr>
        <w:t>нию. По уровню шумов некоторые стандартные непроволочные резисторы делят на группы. Например: А – группа резисторов, уровень собственных шумов которых не более 1 мкВ/В в полосе частот 60 Гц ¸ 6 кГц.</w:t>
      </w:r>
    </w:p>
    <w:p w:rsidR="00130EA6" w:rsidRDefault="007F7C8C">
      <w:pPr>
        <w:pStyle w:val="aa"/>
        <w:spacing w:before="0" w:beforeAutospacing="0" w:after="0" w:afterAutospacing="0"/>
        <w:ind w:firstLine="300"/>
        <w:jc w:val="both"/>
        <w:rPr>
          <w:color w:val="000000"/>
        </w:rPr>
      </w:pPr>
      <w:r>
        <w:rPr>
          <w:color w:val="000000"/>
        </w:rPr>
        <w:t>Уровень собственных шумов характеризуется отношением среднеквадратичного значения ЭДС ш</w:t>
      </w:r>
      <w:r>
        <w:rPr>
          <w:color w:val="000000"/>
        </w:rPr>
        <w:t>у</w:t>
      </w:r>
      <w:r>
        <w:rPr>
          <w:color w:val="000000"/>
        </w:rPr>
        <w:t>мов резистора Е</w:t>
      </w:r>
      <w:r>
        <w:rPr>
          <w:color w:val="000000"/>
          <w:vertAlign w:val="subscript"/>
        </w:rPr>
        <w:t>ш</w:t>
      </w:r>
      <w:r>
        <w:rPr>
          <w:rStyle w:val="apple-converted-space"/>
          <w:color w:val="000000"/>
        </w:rPr>
        <w:t> </w:t>
      </w:r>
      <w:r>
        <w:rPr>
          <w:color w:val="000000"/>
        </w:rPr>
        <w:t>к постоянному напряжению U</w:t>
      </w:r>
      <w:r>
        <w:rPr>
          <w:color w:val="000000"/>
          <w:vertAlign w:val="subscript"/>
        </w:rPr>
        <w:t>0</w:t>
      </w:r>
      <w:r>
        <w:rPr>
          <w:rStyle w:val="apple-converted-space"/>
          <w:color w:val="000000"/>
        </w:rPr>
        <w:t> </w:t>
      </w:r>
      <w:r>
        <w:rPr>
          <w:color w:val="000000"/>
        </w:rPr>
        <w:t>приложенному к резистору (измеряется в мкВ на 1В приложенного напряжения).</w:t>
      </w:r>
    </w:p>
    <w:p w:rsidR="00130EA6" w:rsidRDefault="007F7C8C">
      <w:pPr>
        <w:pStyle w:val="aa"/>
        <w:spacing w:before="0" w:beforeAutospacing="0" w:after="0" w:afterAutospacing="0"/>
        <w:ind w:firstLine="300"/>
        <w:jc w:val="both"/>
        <w:rPr>
          <w:color w:val="000000"/>
        </w:rPr>
      </w:pPr>
      <w:r>
        <w:rPr>
          <w:color w:val="000000"/>
        </w:rPr>
        <w:t>Частотные свойства резисторов определяются номинальным сопротивлением и распределенными р</w:t>
      </w:r>
      <w:r>
        <w:rPr>
          <w:color w:val="000000"/>
        </w:rPr>
        <w:t>е</w:t>
      </w:r>
      <w:r>
        <w:rPr>
          <w:color w:val="000000"/>
        </w:rPr>
        <w:t>активными (паразитными) параметрами (индуктивностью и емкостью). Активное сопротивление рез</w:t>
      </w:r>
      <w:r>
        <w:rPr>
          <w:color w:val="000000"/>
        </w:rPr>
        <w:t>и</w:t>
      </w:r>
      <w:r>
        <w:rPr>
          <w:color w:val="000000"/>
        </w:rPr>
        <w:t>стора на переменном токе зависит от его номинального сопротивления, его емкости и индуктивности. В свою очередь, собственная распределенная емкость и индуктивность резистора зависят от его формы и числа витков спиральной нарезки резистивного элемента.</w:t>
      </w:r>
    </w:p>
    <w:p w:rsidR="00130EA6" w:rsidRDefault="007F7C8C">
      <w:pPr>
        <w:pStyle w:val="aa"/>
        <w:spacing w:before="0" w:beforeAutospacing="0" w:after="0" w:afterAutospacing="0"/>
        <w:ind w:firstLine="300"/>
        <w:jc w:val="both"/>
        <w:rPr>
          <w:color w:val="000000"/>
        </w:rPr>
      </w:pPr>
      <w:r>
        <w:rPr>
          <w:color w:val="000000"/>
        </w:rPr>
        <w:t>Стабильность резистора характеризуется изменением параметров под влиянием окружающей среды, электрической нагрузки, а также с течением времени при эксплуатации и хранении.</w:t>
      </w:r>
    </w:p>
    <w:p w:rsidR="00130EA6" w:rsidRDefault="007F7C8C">
      <w:pPr>
        <w:pStyle w:val="aa"/>
        <w:spacing w:before="0" w:beforeAutospacing="0" w:after="0" w:afterAutospacing="0"/>
        <w:ind w:firstLine="300"/>
        <w:jc w:val="both"/>
        <w:rPr>
          <w:color w:val="000000"/>
        </w:rPr>
      </w:pPr>
      <w:r>
        <w:rPr>
          <w:color w:val="000000"/>
        </w:rPr>
        <w:t>Специфическими параметрами переменных резисторов являются функциональная характеристика и разрешающая способность.</w:t>
      </w:r>
    </w:p>
    <w:p w:rsidR="00130EA6" w:rsidRDefault="007F7C8C">
      <w:pPr>
        <w:pStyle w:val="aa"/>
        <w:spacing w:before="0" w:beforeAutospacing="0" w:after="0" w:afterAutospacing="0"/>
        <w:ind w:firstLine="300"/>
        <w:jc w:val="both"/>
        <w:rPr>
          <w:color w:val="000000"/>
        </w:rPr>
      </w:pPr>
      <w:r>
        <w:rPr>
          <w:color w:val="000000"/>
        </w:rPr>
        <w:t>Функциональная характеристика - зависимость сопротивления от перемещения (угла поворота) п</w:t>
      </w:r>
      <w:r>
        <w:rPr>
          <w:color w:val="000000"/>
        </w:rPr>
        <w:t>о</w:t>
      </w:r>
      <w:r>
        <w:rPr>
          <w:color w:val="000000"/>
        </w:rPr>
        <w:t>движной системы. По характеру функциональной зависимости переменные резисторы разделяются на линейные (тип А) и нелинейные: с логарифмической (тип Б) и обратно логарифмической (тип В) зав</w:t>
      </w:r>
      <w:r>
        <w:rPr>
          <w:color w:val="000000"/>
        </w:rPr>
        <w:t>и</w:t>
      </w:r>
      <w:r>
        <w:rPr>
          <w:color w:val="000000"/>
        </w:rPr>
        <w:t>симостями. Выпускаются резисторы и с другими зависимостями.</w:t>
      </w:r>
    </w:p>
    <w:p w:rsidR="00130EA6" w:rsidRDefault="007F7C8C">
      <w:pPr>
        <w:pStyle w:val="aa"/>
        <w:spacing w:before="0" w:beforeAutospacing="0" w:after="0" w:afterAutospacing="0"/>
        <w:ind w:firstLine="300"/>
        <w:jc w:val="both"/>
        <w:rPr>
          <w:color w:val="000000"/>
        </w:rPr>
      </w:pPr>
      <w:r>
        <w:rPr>
          <w:color w:val="000000"/>
        </w:rPr>
        <w:t>Для переменных резисторов общего назначения допуск отклонения от заданной кривой составляет 5...20%, для прецизионных – 0,05...1%.</w:t>
      </w:r>
    </w:p>
    <w:p w:rsidR="00130EA6" w:rsidRDefault="007F7C8C">
      <w:pPr>
        <w:pStyle w:val="aa"/>
        <w:spacing w:before="0" w:beforeAutospacing="0" w:after="0" w:afterAutospacing="0"/>
        <w:ind w:firstLine="300"/>
        <w:jc w:val="both"/>
        <w:rPr>
          <w:color w:val="000000"/>
        </w:rPr>
      </w:pPr>
      <w:r>
        <w:rPr>
          <w:color w:val="000000"/>
        </w:rPr>
        <w:t>Разрешающая способность показывает, какие наименьшие изменения угла поворота или перемещ</w:t>
      </w:r>
      <w:r>
        <w:rPr>
          <w:color w:val="000000"/>
        </w:rPr>
        <w:t>е</w:t>
      </w:r>
      <w:r>
        <w:rPr>
          <w:color w:val="000000"/>
        </w:rPr>
        <w:t>ния подвижной системы резистора могут быть различимы. Она характеризуется минимально возмо</w:t>
      </w:r>
      <w:r>
        <w:rPr>
          <w:color w:val="000000"/>
        </w:rPr>
        <w:t>ж</w:t>
      </w:r>
      <w:r>
        <w:rPr>
          <w:color w:val="000000"/>
        </w:rPr>
        <w:t>ным изменением сопротивления при минимально возможном перемещении подвижного контакта. Для переменных резисторов общего назначения разрешающая способность составляет 0,1...3%, для прец</w:t>
      </w:r>
      <w:r>
        <w:rPr>
          <w:color w:val="000000"/>
        </w:rPr>
        <w:t>и</w:t>
      </w:r>
      <w:r>
        <w:rPr>
          <w:color w:val="000000"/>
        </w:rPr>
        <w:t>зионных - тысячные доли процента.</w:t>
      </w:r>
    </w:p>
    <w:p w:rsidR="00130EA6" w:rsidRDefault="007F7C8C">
      <w:pPr>
        <w:pStyle w:val="aa"/>
        <w:spacing w:before="0" w:beforeAutospacing="0" w:after="0" w:afterAutospacing="0"/>
        <w:ind w:firstLine="300"/>
        <w:jc w:val="both"/>
        <w:rPr>
          <w:color w:val="000000"/>
        </w:rPr>
      </w:pPr>
      <w:r>
        <w:rPr>
          <w:color w:val="000000"/>
        </w:rPr>
        <w:t>Обозначение резисторов широкого применения состоит из начальных букв - краткой характеристики резистора (например, резистор ВС - высокой стабильности, МЛТ - металлопленочный лакированный теплостойкий) - с дальнейшим указанием мощности, номинала и допускаемого отклонения, разделя</w:t>
      </w:r>
      <w:r>
        <w:rPr>
          <w:color w:val="000000"/>
        </w:rPr>
        <w:t>е</w:t>
      </w:r>
      <w:r>
        <w:rPr>
          <w:color w:val="000000"/>
        </w:rPr>
        <w:t>мых дефисом. Например, резистор МЛТ-0,125-5,1 кОм ±5%.</w:t>
      </w:r>
    </w:p>
    <w:p w:rsidR="00130EA6" w:rsidRDefault="007F7C8C">
      <w:pPr>
        <w:pStyle w:val="aa"/>
        <w:spacing w:before="0" w:beforeAutospacing="0" w:after="0" w:afterAutospacing="0"/>
        <w:ind w:firstLine="300"/>
        <w:jc w:val="both"/>
        <w:rPr>
          <w:color w:val="000000"/>
        </w:rPr>
      </w:pPr>
      <w:r>
        <w:rPr>
          <w:color w:val="000000"/>
        </w:rPr>
        <w:t>В новых типах резисторов введена новая система обозначений. Буква С обозначает резистор пост</w:t>
      </w:r>
      <w:r>
        <w:rPr>
          <w:color w:val="000000"/>
        </w:rPr>
        <w:t>о</w:t>
      </w:r>
      <w:r>
        <w:rPr>
          <w:color w:val="000000"/>
        </w:rPr>
        <w:t>янного сопротивления, СП - резистор переменного сопротивления. Далее следует цифра, указывающая на специфическую особенность резистора в зависимости от материала токопроводящего слоя:</w:t>
      </w:r>
    </w:p>
    <w:p w:rsidR="00130EA6" w:rsidRDefault="007F7C8C">
      <w:pPr>
        <w:pStyle w:val="aa"/>
        <w:spacing w:before="0" w:beforeAutospacing="0" w:after="0" w:afterAutospacing="0"/>
        <w:ind w:firstLine="300"/>
        <w:jc w:val="both"/>
        <w:rPr>
          <w:color w:val="000000"/>
        </w:rPr>
      </w:pPr>
      <w:r>
        <w:rPr>
          <w:color w:val="000000"/>
        </w:rPr>
        <w:lastRenderedPageBreak/>
        <w:t>1 - непроволочные тонкослойные углеродистые и бороуглеродистые; 2 - непроволочные тонкосло</w:t>
      </w:r>
      <w:r>
        <w:rPr>
          <w:color w:val="000000"/>
        </w:rPr>
        <w:t>й</w:t>
      </w:r>
      <w:r>
        <w:rPr>
          <w:color w:val="000000"/>
        </w:rPr>
        <w:t>ные металлодиэлектрические и металлоокисные; 3 - непроволочные композиционные пленочные; 4 - непроволочные композиционные объемные; 5 - проволочные; 6 - непроволочные тонкослойные мета</w:t>
      </w:r>
      <w:r>
        <w:rPr>
          <w:color w:val="000000"/>
        </w:rPr>
        <w:t>л</w:t>
      </w:r>
      <w:r>
        <w:rPr>
          <w:color w:val="000000"/>
        </w:rPr>
        <w:t>лизированные. После первой цифры через дефис ставится вторая цифра, обозначающая регистрацио</w:t>
      </w:r>
      <w:r>
        <w:rPr>
          <w:color w:val="000000"/>
        </w:rPr>
        <w:t>н</w:t>
      </w:r>
      <w:r>
        <w:rPr>
          <w:color w:val="000000"/>
        </w:rPr>
        <w:t>ный номер данного типа резистора; далее следуют цифры, указывающие мощность, номинальное зн</w:t>
      </w:r>
      <w:r>
        <w:rPr>
          <w:color w:val="000000"/>
        </w:rPr>
        <w:t>а</w:t>
      </w:r>
      <w:r>
        <w:rPr>
          <w:color w:val="000000"/>
        </w:rPr>
        <w:t>чение, допускаемое отклонение. В обозначении переменных резисторов после цифр регистрационного обозначения может стоять буква, указывающая на конструктивные особенности и вид исполнения. Например: резистор С4-1-0,5-30 ± 10%; резистор С2-7Е-0,5 Вт-8,2 Ом ± 5%; резистор СП-39А-0,5Вт-4,7кОм ± 10%В.</w:t>
      </w:r>
    </w:p>
    <w:p w:rsidR="00130EA6" w:rsidRDefault="007F7C8C">
      <w:pPr>
        <w:pStyle w:val="aa"/>
        <w:spacing w:before="0" w:beforeAutospacing="0" w:after="0" w:afterAutospacing="0"/>
        <w:ind w:firstLine="300"/>
        <w:jc w:val="both"/>
        <w:rPr>
          <w:color w:val="000000"/>
        </w:rPr>
      </w:pPr>
      <w:r>
        <w:rPr>
          <w:color w:val="000000"/>
        </w:rPr>
        <w:t>При выпуске резисторов для их маркировки применяется кодированное обозначение. Оно состоит из кодированных обозначений номинала и допуска сопротивления. Буква кода обозначает множитель, с</w:t>
      </w:r>
      <w:r>
        <w:rPr>
          <w:color w:val="000000"/>
        </w:rPr>
        <w:t>о</w:t>
      </w:r>
      <w:r>
        <w:rPr>
          <w:color w:val="000000"/>
        </w:rPr>
        <w:t>ставляющий значение сопротивления, и определяет положение запятой десятичной дроби. Буквами R, K, M, G, T (Е, К, М, Г, Т) обозначаются множители: 1, 10</w:t>
      </w:r>
      <w:r>
        <w:rPr>
          <w:color w:val="000000"/>
          <w:vertAlign w:val="superscript"/>
        </w:rPr>
        <w:t>3</w:t>
      </w:r>
      <w:r>
        <w:rPr>
          <w:rStyle w:val="apple-converted-space"/>
          <w:color w:val="000000"/>
        </w:rPr>
        <w:t> </w:t>
      </w:r>
      <w:r>
        <w:rPr>
          <w:color w:val="000000"/>
        </w:rPr>
        <w:t>, 10</w:t>
      </w:r>
      <w:r>
        <w:rPr>
          <w:color w:val="000000"/>
          <w:vertAlign w:val="superscript"/>
        </w:rPr>
        <w:t>6</w:t>
      </w:r>
      <w:r>
        <w:rPr>
          <w:rStyle w:val="apple-converted-space"/>
          <w:color w:val="000000"/>
        </w:rPr>
        <w:t> </w:t>
      </w:r>
      <w:r>
        <w:rPr>
          <w:color w:val="000000"/>
        </w:rPr>
        <w:t>, 10</w:t>
      </w:r>
      <w:r>
        <w:rPr>
          <w:color w:val="000000"/>
          <w:vertAlign w:val="superscript"/>
        </w:rPr>
        <w:t>9</w:t>
      </w:r>
      <w:r>
        <w:rPr>
          <w:rStyle w:val="apple-converted-space"/>
          <w:color w:val="000000"/>
        </w:rPr>
        <w:t> </w:t>
      </w:r>
      <w:r>
        <w:rPr>
          <w:color w:val="000000"/>
        </w:rPr>
        <w:t>, 10</w:t>
      </w:r>
      <w:r>
        <w:rPr>
          <w:color w:val="000000"/>
          <w:vertAlign w:val="superscript"/>
        </w:rPr>
        <w:t>12</w:t>
      </w:r>
      <w:r>
        <w:rPr>
          <w:rStyle w:val="apple-converted-space"/>
          <w:color w:val="000000"/>
        </w:rPr>
        <w:t> </w:t>
      </w:r>
      <w:r>
        <w:rPr>
          <w:color w:val="000000"/>
        </w:rPr>
        <w:t>, для сопротивления выраже</w:t>
      </w:r>
      <w:r>
        <w:rPr>
          <w:color w:val="000000"/>
        </w:rPr>
        <w:t>н</w:t>
      </w:r>
      <w:r>
        <w:rPr>
          <w:color w:val="000000"/>
        </w:rPr>
        <w:t>ного в Омах.</w:t>
      </w:r>
    </w:p>
    <w:p w:rsidR="00130EA6" w:rsidRDefault="007F7C8C">
      <w:pPr>
        <w:pStyle w:val="aa"/>
        <w:spacing w:before="0" w:beforeAutospacing="0" w:after="0" w:afterAutospacing="0"/>
        <w:ind w:firstLine="300"/>
        <w:jc w:val="both"/>
        <w:rPr>
          <w:color w:val="000000"/>
        </w:rPr>
      </w:pPr>
      <w:r>
        <w:rPr>
          <w:color w:val="000000"/>
        </w:rPr>
        <w:t>Пример: 1К5В - резистор 1,5 кОм, допуск ± 20%; 2М2Ф - резистор 2,2 МОм, допуск ±30%.</w:t>
      </w:r>
    </w:p>
    <w:p w:rsidR="00130EA6" w:rsidRDefault="007F7C8C">
      <w:pPr>
        <w:pStyle w:val="aa"/>
        <w:spacing w:before="0" w:beforeAutospacing="0" w:after="0" w:afterAutospacing="0"/>
        <w:ind w:firstLine="300"/>
        <w:jc w:val="both"/>
        <w:rPr>
          <w:i/>
          <w:color w:val="000000"/>
        </w:rPr>
      </w:pPr>
      <w:r>
        <w:rPr>
          <w:bCs/>
          <w:i/>
          <w:color w:val="000000"/>
        </w:rPr>
        <w:t>Резисторы постоянного сопротивления</w:t>
      </w:r>
    </w:p>
    <w:p w:rsidR="00130EA6" w:rsidRDefault="007F7C8C">
      <w:pPr>
        <w:pStyle w:val="aa"/>
        <w:spacing w:before="0" w:beforeAutospacing="0" w:after="0" w:afterAutospacing="0"/>
        <w:ind w:firstLine="300"/>
        <w:jc w:val="both"/>
        <w:rPr>
          <w:color w:val="000000"/>
        </w:rPr>
      </w:pPr>
      <w:r>
        <w:rPr>
          <w:color w:val="000000"/>
        </w:rPr>
        <w:t>Углеродистые резисторы. Резистивный элемент этих резисторов представляет собой тонкую пленку углерода, осажденную на основание из керамики. В качестве основания обычно используются стержни или трубки. Углеродистые резисторы характеризуются высокой стабильностью сопротивления, низким уровнем собственных шумов, небольшим отрицательным ТКС, слабой зависимостью сопротивления от частоты и приложенного напряжения. Бороуглеродистые резисторы типа БЛП по стабильности сопр</w:t>
      </w:r>
      <w:r>
        <w:rPr>
          <w:color w:val="000000"/>
        </w:rPr>
        <w:t>о</w:t>
      </w:r>
      <w:r>
        <w:rPr>
          <w:color w:val="000000"/>
        </w:rPr>
        <w:t>тивления могут не уступать проволочным резисторам. ТКС этих резисторов равен – (0,012…0,025) %/</w:t>
      </w:r>
      <w:r>
        <w:rPr>
          <w:color w:val="000000"/>
          <w:vertAlign w:val="superscript"/>
        </w:rPr>
        <w:t>0</w:t>
      </w:r>
      <w:r>
        <w:rPr>
          <w:rStyle w:val="apple-converted-space"/>
          <w:color w:val="000000"/>
        </w:rPr>
        <w:t> </w:t>
      </w:r>
      <w:r>
        <w:rPr>
          <w:color w:val="000000"/>
        </w:rPr>
        <w:t>С.</w:t>
      </w:r>
    </w:p>
    <w:p w:rsidR="00130EA6" w:rsidRDefault="007F7C8C">
      <w:pPr>
        <w:pStyle w:val="aa"/>
        <w:spacing w:before="0" w:beforeAutospacing="0" w:after="0" w:afterAutospacing="0"/>
        <w:ind w:firstLine="300"/>
        <w:jc w:val="both"/>
        <w:rPr>
          <w:color w:val="000000"/>
        </w:rPr>
      </w:pPr>
      <w:r>
        <w:rPr>
          <w:color w:val="000000"/>
        </w:rPr>
        <w:t>Композиционные резисторы. Резистивный элемент этих резисторов изготовляют на основе композ</w:t>
      </w:r>
      <w:r>
        <w:rPr>
          <w:color w:val="000000"/>
        </w:rPr>
        <w:t>и</w:t>
      </w:r>
      <w:r>
        <w:rPr>
          <w:color w:val="000000"/>
        </w:rPr>
        <w:t>ций, состоящих из смеси порошкообразного проводника (сажа, графит и др.) и органического или нео</w:t>
      </w:r>
      <w:r>
        <w:rPr>
          <w:color w:val="000000"/>
        </w:rPr>
        <w:t>р</w:t>
      </w:r>
      <w:r>
        <w:rPr>
          <w:color w:val="000000"/>
        </w:rPr>
        <w:t>ганического диэлектрика. Композиционные резисторы выпускают пленочного и объемного видов. Пл</w:t>
      </w:r>
      <w:r>
        <w:rPr>
          <w:color w:val="000000"/>
        </w:rPr>
        <w:t>е</w:t>
      </w:r>
      <w:r>
        <w:rPr>
          <w:color w:val="000000"/>
        </w:rPr>
        <w:t>ночные композиционные резисторы по конструкции подобны углеродистым, но отличаются большей толщиной пленки. Объемные резистивные элементы изготовляют в виде стержня путем прессования композиционной смеси, пленочные – путем нанесения композиционной смеси на изоляционное основ</w:t>
      </w:r>
      <w:r>
        <w:rPr>
          <w:color w:val="000000"/>
        </w:rPr>
        <w:t>а</w:t>
      </w:r>
      <w:r>
        <w:rPr>
          <w:color w:val="000000"/>
        </w:rPr>
        <w:t>ние.</w:t>
      </w:r>
    </w:p>
    <w:p w:rsidR="00130EA6" w:rsidRDefault="007F7C8C">
      <w:pPr>
        <w:pStyle w:val="aa"/>
        <w:spacing w:before="0" w:beforeAutospacing="0" w:after="0" w:afterAutospacing="0"/>
        <w:ind w:firstLine="300"/>
        <w:jc w:val="both"/>
        <w:rPr>
          <w:color w:val="000000"/>
        </w:rPr>
      </w:pPr>
      <w:r>
        <w:rPr>
          <w:color w:val="000000"/>
        </w:rPr>
        <w:t>Пленочные композиционные резисторы характеризуются сильной зависимостью сопротивления от напряжения, низкой стабильностью параметров и очень высокой надежностью. Объемные композиц</w:t>
      </w:r>
      <w:r>
        <w:rPr>
          <w:color w:val="000000"/>
        </w:rPr>
        <w:t>и</w:t>
      </w:r>
      <w:r>
        <w:rPr>
          <w:color w:val="000000"/>
        </w:rPr>
        <w:t>онные резисторы с органическими связующими материалами отличаются высокой стабильностью п</w:t>
      </w:r>
      <w:r>
        <w:rPr>
          <w:color w:val="000000"/>
        </w:rPr>
        <w:t>а</w:t>
      </w:r>
      <w:r>
        <w:rPr>
          <w:color w:val="000000"/>
        </w:rPr>
        <w:t>раметров, сравнительно низкой надежностью и пониженным уровнем собственных шумов, а с неорг</w:t>
      </w:r>
      <w:r>
        <w:rPr>
          <w:color w:val="000000"/>
        </w:rPr>
        <w:t>а</w:t>
      </w:r>
      <w:r>
        <w:rPr>
          <w:color w:val="000000"/>
        </w:rPr>
        <w:t>ническими связующими материалами – очень высокой надежностью, низкой стабильностью сопроти</w:t>
      </w:r>
      <w:r>
        <w:rPr>
          <w:color w:val="000000"/>
        </w:rPr>
        <w:t>в</w:t>
      </w:r>
      <w:r>
        <w:rPr>
          <w:color w:val="000000"/>
        </w:rPr>
        <w:t>ления от частоты до 50 кГц. Сопротивление этих резисторов практически не зависит от напряжения.</w:t>
      </w:r>
    </w:p>
    <w:p w:rsidR="00130EA6" w:rsidRDefault="007F7C8C">
      <w:pPr>
        <w:pStyle w:val="aa"/>
        <w:spacing w:before="0" w:beforeAutospacing="0" w:after="0" w:afterAutospacing="0"/>
        <w:ind w:firstLine="300"/>
        <w:jc w:val="both"/>
        <w:rPr>
          <w:color w:val="000000"/>
        </w:rPr>
      </w:pPr>
      <w:r>
        <w:rPr>
          <w:color w:val="000000"/>
        </w:rPr>
        <w:t>Металлопленочные резисторы содержат резистивный элемент в виде очень тонкой (десятые доли микрометра) металлической пленки, осажденной на основание из керамики, стекла, слоистого пластика, ситалла или другого изоляционного материала. Металлопленочные резисторы характеризуются выс</w:t>
      </w:r>
      <w:r>
        <w:rPr>
          <w:color w:val="000000"/>
        </w:rPr>
        <w:t>о</w:t>
      </w:r>
      <w:r>
        <w:rPr>
          <w:color w:val="000000"/>
        </w:rPr>
        <w:t>кой стабильностью параметров, слабой зависимостью сопротивления от частоты и напряжения и выс</w:t>
      </w:r>
      <w:r>
        <w:rPr>
          <w:color w:val="000000"/>
        </w:rPr>
        <w:t>о</w:t>
      </w:r>
      <w:r>
        <w:rPr>
          <w:color w:val="000000"/>
        </w:rPr>
        <w:t>кой надежностью. Недостатком некоторых металлопленочных резисторов является пониженная наде</w:t>
      </w:r>
      <w:r>
        <w:rPr>
          <w:color w:val="000000"/>
        </w:rPr>
        <w:t>ж</w:t>
      </w:r>
      <w:r>
        <w:rPr>
          <w:color w:val="000000"/>
        </w:rPr>
        <w:t>ность при повышенной номинальной мощности, особенно при импульсной нагрузке. ТКС резисторов типов ОМЛТ не превышает 0,02. Уровень шумов резисторов группы А не более 1 мкВ/В, группы Б - не более 5 мкВ/В.</w:t>
      </w:r>
    </w:p>
    <w:p w:rsidR="00130EA6" w:rsidRDefault="007F7C8C">
      <w:pPr>
        <w:pStyle w:val="aa"/>
        <w:spacing w:before="0" w:beforeAutospacing="0" w:after="0" w:afterAutospacing="0"/>
        <w:ind w:firstLine="300"/>
        <w:jc w:val="both"/>
        <w:rPr>
          <w:color w:val="000000"/>
        </w:rPr>
      </w:pPr>
      <w:r>
        <w:rPr>
          <w:color w:val="000000"/>
        </w:rPr>
        <w:t>Металлоокисные резисторы изготовляются нам основе окислов металлов, чаще всего двуокиси ол</w:t>
      </w:r>
      <w:r>
        <w:rPr>
          <w:color w:val="000000"/>
        </w:rPr>
        <w:t>о</w:t>
      </w:r>
      <w:r>
        <w:rPr>
          <w:color w:val="000000"/>
        </w:rPr>
        <w:t>ва. По конструкции они не отличаются от металлопленочных, характеризуются средней стабильностью параметров, слабой зависимостью сопротивления от частоты и напряжения, высокой надежностью.</w:t>
      </w:r>
    </w:p>
    <w:p w:rsidR="00130EA6" w:rsidRDefault="007F7C8C">
      <w:pPr>
        <w:pStyle w:val="aa"/>
        <w:spacing w:before="0" w:beforeAutospacing="0" w:after="0" w:afterAutospacing="0"/>
        <w:ind w:firstLine="300"/>
        <w:jc w:val="both"/>
        <w:rPr>
          <w:color w:val="000000"/>
        </w:rPr>
      </w:pPr>
      <w:r>
        <w:rPr>
          <w:color w:val="000000"/>
        </w:rPr>
        <w:t>Проволочные резисторы постоянного сопротивления обычно выполняют на цилиндрическом изол</w:t>
      </w:r>
      <w:r>
        <w:rPr>
          <w:color w:val="000000"/>
        </w:rPr>
        <w:t>я</w:t>
      </w:r>
      <w:r>
        <w:rPr>
          <w:color w:val="000000"/>
        </w:rPr>
        <w:t>ционном основании с одно- или многослойной обмоткой. Провод и контактные узлы защищают, как правило, эмалевыми покрытиями. Проволочные резисторы характеризуются высокой стабильностью сопротивления, низким уровнем собственных шумов, большой допустимой мощностью рассеяния, в</w:t>
      </w:r>
      <w:r>
        <w:rPr>
          <w:color w:val="000000"/>
        </w:rPr>
        <w:t>ы</w:t>
      </w:r>
      <w:r>
        <w:rPr>
          <w:color w:val="000000"/>
        </w:rPr>
        <w:t>сокой точностью сопротивления. Эти резисторы обладают сравнительно большими паразитными реа</w:t>
      </w:r>
      <w:r>
        <w:rPr>
          <w:color w:val="000000"/>
        </w:rPr>
        <w:t>к</w:t>
      </w:r>
      <w:r>
        <w:rPr>
          <w:color w:val="000000"/>
        </w:rPr>
        <w:t>тивными параметрами и поэтому применяются лишь на сравнительно низких частотах. В качестве о</w:t>
      </w:r>
      <w:r>
        <w:rPr>
          <w:color w:val="000000"/>
        </w:rPr>
        <w:t>б</w:t>
      </w:r>
      <w:r>
        <w:rPr>
          <w:color w:val="000000"/>
        </w:rPr>
        <w:t>моточных проводов используются провода высокого сопротивления. Для уменьшения паразитных п</w:t>
      </w:r>
      <w:r>
        <w:rPr>
          <w:color w:val="000000"/>
        </w:rPr>
        <w:t>а</w:t>
      </w:r>
      <w:r>
        <w:rPr>
          <w:color w:val="000000"/>
        </w:rPr>
        <w:t>раметров проволочных резисторов применяют намотки специальных видов.</w:t>
      </w:r>
    </w:p>
    <w:p w:rsidR="00130EA6" w:rsidRDefault="007F7C8C">
      <w:pPr>
        <w:pStyle w:val="aa"/>
        <w:spacing w:before="0" w:beforeAutospacing="0" w:after="0" w:afterAutospacing="0"/>
        <w:ind w:firstLine="300"/>
        <w:jc w:val="both"/>
        <w:rPr>
          <w:i/>
          <w:color w:val="000000"/>
        </w:rPr>
      </w:pPr>
      <w:r>
        <w:rPr>
          <w:bCs/>
          <w:i/>
          <w:color w:val="000000"/>
        </w:rPr>
        <w:t>Обозначения резисторов на электрических схемах</w:t>
      </w:r>
    </w:p>
    <w:p w:rsidR="00130EA6" w:rsidRDefault="007F7C8C">
      <w:pPr>
        <w:pStyle w:val="aa"/>
        <w:spacing w:before="0" w:beforeAutospacing="0" w:after="0" w:afterAutospacing="0"/>
        <w:ind w:firstLine="300"/>
        <w:jc w:val="both"/>
        <w:rPr>
          <w:color w:val="000000"/>
        </w:rPr>
      </w:pPr>
      <w:r>
        <w:rPr>
          <w:color w:val="000000"/>
        </w:rPr>
        <w:t>Резистор обозначают на электрических схемах в виде:</w:t>
      </w:r>
    </w:p>
    <w:p w:rsidR="00130EA6" w:rsidRDefault="00130EA6">
      <w:pPr>
        <w:pStyle w:val="aa"/>
        <w:spacing w:before="0" w:beforeAutospacing="0" w:after="0" w:afterAutospacing="0"/>
        <w:ind w:firstLine="300"/>
        <w:jc w:val="both"/>
        <w:rPr>
          <w:color w:val="000000"/>
        </w:rPr>
      </w:pPr>
    </w:p>
    <w:tbl>
      <w:tblPr>
        <w:tblStyle w:val="ab"/>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3544"/>
      </w:tblGrid>
      <w:tr w:rsidR="00130EA6">
        <w:tc>
          <w:tcPr>
            <w:tcW w:w="3260" w:type="dxa"/>
          </w:tcPr>
          <w:p w:rsidR="00130EA6" w:rsidRDefault="007F7C8C">
            <w:pPr>
              <w:pStyle w:val="aa"/>
              <w:spacing w:before="0" w:beforeAutospacing="0" w:after="0" w:afterAutospacing="0"/>
              <w:jc w:val="both"/>
              <w:rPr>
                <w:color w:val="000000"/>
              </w:rPr>
            </w:pPr>
            <w:r>
              <w:object w:dxaOrig="2248" w:dyaOrig="1057">
                <v:shape id="_x0000_i1031" type="#_x0000_t75" style="width:112.85pt;height:52.6pt" o:ole="">
                  <v:imagedata r:id="rId22" o:title=""/>
                </v:shape>
                <o:OLEObject Type="Embed" ProgID="Visio.Drawing.11" ShapeID="_x0000_i1031" DrawAspect="Content" ObjectID="_1707472942" r:id="rId23"/>
              </w:object>
            </w:r>
          </w:p>
        </w:tc>
        <w:tc>
          <w:tcPr>
            <w:tcW w:w="3544" w:type="dxa"/>
          </w:tcPr>
          <w:p w:rsidR="00130EA6" w:rsidRDefault="007F7C8C">
            <w:pPr>
              <w:pStyle w:val="aa"/>
              <w:spacing w:before="0" w:beforeAutospacing="0" w:after="0" w:afterAutospacing="0"/>
              <w:jc w:val="both"/>
              <w:rPr>
                <w:color w:val="000000"/>
              </w:rPr>
            </w:pPr>
            <w:r>
              <w:rPr>
                <w:color w:val="000000"/>
              </w:rPr>
              <w:t>Европейская символика</w:t>
            </w:r>
          </w:p>
          <w:p w:rsidR="00130EA6" w:rsidRDefault="00130EA6">
            <w:pPr>
              <w:pStyle w:val="aa"/>
              <w:spacing w:before="0" w:beforeAutospacing="0" w:after="0" w:afterAutospacing="0"/>
              <w:jc w:val="both"/>
              <w:rPr>
                <w:color w:val="000000"/>
              </w:rPr>
            </w:pPr>
          </w:p>
          <w:p w:rsidR="00130EA6" w:rsidRDefault="007F7C8C">
            <w:pPr>
              <w:pStyle w:val="aa"/>
              <w:spacing w:before="0" w:beforeAutospacing="0" w:after="0" w:afterAutospacing="0"/>
              <w:jc w:val="both"/>
              <w:rPr>
                <w:color w:val="000000"/>
              </w:rPr>
            </w:pPr>
            <w:r>
              <w:rPr>
                <w:color w:val="000000"/>
              </w:rPr>
              <w:t>Американская символика</w:t>
            </w:r>
          </w:p>
        </w:tc>
      </w:tr>
    </w:tbl>
    <w:p w:rsidR="00130EA6" w:rsidRDefault="00130EA6">
      <w:pPr>
        <w:pStyle w:val="aa"/>
        <w:spacing w:before="0" w:beforeAutospacing="0" w:after="0" w:afterAutospacing="0"/>
        <w:ind w:firstLine="300"/>
        <w:jc w:val="both"/>
        <w:rPr>
          <w:color w:val="000000"/>
        </w:rPr>
      </w:pPr>
    </w:p>
    <w:p w:rsidR="00130EA6" w:rsidRDefault="007F7C8C">
      <w:pPr>
        <w:pStyle w:val="1"/>
        <w:spacing w:before="0" w:after="0"/>
        <w:ind w:firstLine="397"/>
        <w:jc w:val="both"/>
        <w:rPr>
          <w:rFonts w:ascii="Times New Roman" w:hAnsi="Times New Roman" w:cs="Times New Roman"/>
          <w:b w:val="0"/>
          <w:color w:val="000000"/>
          <w:sz w:val="24"/>
          <w:szCs w:val="24"/>
        </w:rPr>
      </w:pPr>
      <w:r>
        <w:rPr>
          <w:rFonts w:ascii="Times New Roman" w:hAnsi="Times New Roman" w:cs="Times New Roman"/>
          <w:b w:val="0"/>
          <w:color w:val="000000"/>
          <w:sz w:val="24"/>
          <w:szCs w:val="24"/>
        </w:rPr>
        <w:t>Номинальную мощность рассеяния резистора (от 0,05 до 5 Вт) обозначают специальными знаками внутри символа:</w:t>
      </w:r>
    </w:p>
    <w:p w:rsidR="00130EA6" w:rsidRDefault="007F7C8C">
      <w:pPr>
        <w:jc w:val="center"/>
      </w:pPr>
      <w:r>
        <w:object w:dxaOrig="7108" w:dyaOrig="1634">
          <v:shape id="_x0000_i1032" type="#_x0000_t75" style="width:354.45pt;height:81.7pt" o:ole="">
            <v:imagedata r:id="rId24" o:title=""/>
          </v:shape>
          <o:OLEObject Type="Embed" ProgID="Visio.Drawing.11" ShapeID="_x0000_i1032" DrawAspect="Content" ObjectID="_1707472943" r:id="rId25"/>
        </w:object>
      </w:r>
    </w:p>
    <w:p w:rsidR="00130EA6" w:rsidRDefault="00130EA6"/>
    <w:p w:rsidR="00130EA6" w:rsidRDefault="007F7C8C">
      <w:pPr>
        <w:pStyle w:val="aa"/>
        <w:spacing w:before="0" w:beforeAutospacing="0" w:after="0" w:afterAutospacing="0"/>
        <w:ind w:firstLine="300"/>
        <w:jc w:val="both"/>
        <w:rPr>
          <w:color w:val="000000"/>
        </w:rPr>
      </w:pPr>
      <w:r>
        <w:rPr>
          <w:color w:val="000000"/>
        </w:rPr>
        <w:t>Постоянные резисторы могут иметь один или несколько выводов. Сопротивление постоянного рез</w:t>
      </w:r>
      <w:r>
        <w:rPr>
          <w:color w:val="000000"/>
        </w:rPr>
        <w:t>и</w:t>
      </w:r>
      <w:r>
        <w:rPr>
          <w:color w:val="000000"/>
        </w:rPr>
        <w:t>стора изменить невозможно. Если в цепи необходимо установить определенный ток или напряжение, возле символа резистора ставят звездочку и резистор подбирают.</w:t>
      </w:r>
    </w:p>
    <w:p w:rsidR="00130EA6" w:rsidRDefault="007F7C8C">
      <w:pPr>
        <w:pStyle w:val="aa"/>
        <w:spacing w:before="0" w:beforeAutospacing="0" w:after="0" w:afterAutospacing="0"/>
        <w:ind w:firstLine="300"/>
        <w:rPr>
          <w:i/>
          <w:color w:val="000000"/>
        </w:rPr>
      </w:pPr>
      <w:r>
        <w:rPr>
          <w:bCs/>
          <w:i/>
          <w:color w:val="000000"/>
        </w:rPr>
        <w:t>Резисторы переменного сопротивления</w:t>
      </w:r>
    </w:p>
    <w:p w:rsidR="00130EA6" w:rsidRDefault="007F7C8C">
      <w:pPr>
        <w:pStyle w:val="aa"/>
        <w:spacing w:before="0" w:beforeAutospacing="0" w:after="0" w:afterAutospacing="0"/>
        <w:ind w:firstLine="300"/>
        <w:jc w:val="both"/>
        <w:rPr>
          <w:color w:val="000000"/>
        </w:rPr>
      </w:pPr>
      <w:r>
        <w:rPr>
          <w:color w:val="000000"/>
        </w:rPr>
        <w:t>Резисторы переменного сопротивления применяются для регулирования силы тока и напряжения. По конструктивному исполнению они делятся на одинарные и сдвоенные, одно- и многооборотные, с в</w:t>
      </w:r>
      <w:r>
        <w:rPr>
          <w:color w:val="000000"/>
        </w:rPr>
        <w:t>ы</w:t>
      </w:r>
      <w:r>
        <w:rPr>
          <w:color w:val="000000"/>
        </w:rPr>
        <w:t>ключателем и без него; по назначению - на построечные для разовой или периодической подстройки аппаратуры и регулировочные для многократной регулировки в процессе эксплуатации аппаратуры; по материалу резистивного элемента - на проволочные и непроволочные; по характеру изменения сопр</w:t>
      </w:r>
      <w:r>
        <w:rPr>
          <w:color w:val="000000"/>
        </w:rPr>
        <w:t>о</w:t>
      </w:r>
      <w:r>
        <w:rPr>
          <w:color w:val="000000"/>
        </w:rPr>
        <w:t>тивления (функциональной зависимости) - на резисторы с линейной (группа А), обратно логарифмич</w:t>
      </w:r>
      <w:r>
        <w:rPr>
          <w:color w:val="000000"/>
        </w:rPr>
        <w:t>е</w:t>
      </w:r>
      <w:r>
        <w:rPr>
          <w:color w:val="000000"/>
        </w:rPr>
        <w:t>ской (группа Б), логарифмической (группа В) и другими функциональными зависимостями (группы Е, И).</w:t>
      </w:r>
    </w:p>
    <w:p w:rsidR="00130EA6" w:rsidRDefault="007F7C8C">
      <w:pPr>
        <w:pStyle w:val="aa"/>
        <w:spacing w:before="0" w:beforeAutospacing="0" w:after="0" w:afterAutospacing="0"/>
        <w:ind w:firstLine="300"/>
        <w:jc w:val="both"/>
        <w:rPr>
          <w:color w:val="000000"/>
        </w:rPr>
      </w:pPr>
      <w:r>
        <w:rPr>
          <w:color w:val="000000"/>
        </w:rPr>
        <w:t>Проволочные резисторы переменного сопротивления отличаются повышенной термостойкостью, нагрузочной способностью, высокой износостойкостью, стабильностью параметров при различных внешних воздействиях, сравнительно низким уровнем собственных шумов и малым ТКС. Недостатки этих резисторов - ограниченный диапазон номинальных сопротивлений, значительные паразитные е</w:t>
      </w:r>
      <w:r>
        <w:rPr>
          <w:color w:val="000000"/>
        </w:rPr>
        <w:t>м</w:t>
      </w:r>
      <w:r>
        <w:rPr>
          <w:color w:val="000000"/>
        </w:rPr>
        <w:t>кость и индуктивность, сравнительно высокая стоимость.</w:t>
      </w:r>
    </w:p>
    <w:p w:rsidR="00130EA6" w:rsidRDefault="007F7C8C">
      <w:pPr>
        <w:pStyle w:val="aa"/>
        <w:spacing w:before="0" w:beforeAutospacing="0" w:after="0" w:afterAutospacing="0"/>
        <w:ind w:firstLine="300"/>
        <w:rPr>
          <w:i/>
          <w:color w:val="000000"/>
        </w:rPr>
      </w:pPr>
      <w:r>
        <w:rPr>
          <w:bCs/>
          <w:i/>
          <w:color w:val="000000"/>
        </w:rPr>
        <w:t>Терморезисторы</w:t>
      </w:r>
    </w:p>
    <w:p w:rsidR="00130EA6" w:rsidRPr="005F7DAA" w:rsidRDefault="007F7C8C">
      <w:pPr>
        <w:pStyle w:val="aa"/>
        <w:spacing w:before="0" w:beforeAutospacing="0" w:after="0" w:afterAutospacing="0"/>
        <w:ind w:firstLine="300"/>
        <w:jc w:val="both"/>
        <w:rPr>
          <w:color w:val="000000"/>
        </w:rPr>
      </w:pPr>
      <w:r>
        <w:rPr>
          <w:color w:val="000000"/>
        </w:rPr>
        <w:t>Терморезистор это линейный и нелинейный резистор, сопротивление (проводимость) которого зн</w:t>
      </w:r>
      <w:r>
        <w:rPr>
          <w:color w:val="000000"/>
        </w:rPr>
        <w:t>а</w:t>
      </w:r>
      <w:r>
        <w:rPr>
          <w:color w:val="000000"/>
        </w:rPr>
        <w:t>чительно зависит от температуры. Таким свойством обладают и металлы, и полупроводники.</w:t>
      </w:r>
    </w:p>
    <w:p w:rsidR="00130EA6" w:rsidRDefault="007F7C8C">
      <w:pPr>
        <w:pStyle w:val="aa"/>
        <w:spacing w:before="0" w:beforeAutospacing="0" w:after="0" w:afterAutospacing="0"/>
        <w:ind w:firstLine="300"/>
        <w:jc w:val="both"/>
        <w:rPr>
          <w:color w:val="000000"/>
        </w:rPr>
      </w:pPr>
      <w:r>
        <w:rPr>
          <w:color w:val="000000"/>
        </w:rPr>
        <w:t>Терморезисторы из платины, меди и других металлов изготавливают в форме проволоки диаметром 0,04…0,08 мм, бифилярно намотанной на изоляционный каркас и помещенной в герметический корпус. Такие терморезисторы имеют небольшой температурный коэффициент сопротивления (0,4…0,5%°С) и значительные габаритные размеры. Терморезисторы на основе полупроводников имеют достаточно большое сопротивление, по сравнению с металлическими, меньшие габаритные размеры (десятые доли миллиметра) и в 10-20 раз больший ТКС. Они проще по конструкции и надежнее в эксплуатации. П</w:t>
      </w:r>
      <w:r>
        <w:rPr>
          <w:color w:val="000000"/>
        </w:rPr>
        <w:t>о</w:t>
      </w:r>
      <w:r>
        <w:rPr>
          <w:color w:val="000000"/>
        </w:rPr>
        <w:t>этому полупроводниковые терморезисторы имеют более широкое применение.</w:t>
      </w:r>
    </w:p>
    <w:p w:rsidR="00130EA6" w:rsidRDefault="007F7C8C">
      <w:pPr>
        <w:pStyle w:val="aa"/>
        <w:spacing w:before="0" w:beforeAutospacing="0" w:after="0" w:afterAutospacing="0"/>
        <w:ind w:firstLine="300"/>
        <w:jc w:val="both"/>
        <w:rPr>
          <w:color w:val="000000"/>
        </w:rPr>
      </w:pPr>
      <w:r>
        <w:rPr>
          <w:color w:val="000000"/>
        </w:rPr>
        <w:t>С ростом температуры сопротивление металла увеличивается, что объясняется увеличением рассе</w:t>
      </w:r>
      <w:r>
        <w:rPr>
          <w:color w:val="000000"/>
        </w:rPr>
        <w:t>я</w:t>
      </w:r>
      <w:r>
        <w:rPr>
          <w:color w:val="000000"/>
        </w:rPr>
        <w:t>ния свободных электронов на различных дефектах кристалла. Поэтому температурный коэффициент сопротивления металлических терморезисторов положительный. Большинство полупроводниковых терморезисторов имеют отрицательный температурный коэффициент сопротивления (термисторы), что проще объяснить на примере температурной зависимости проводимости (рис. 2.1). На участке I пров</w:t>
      </w:r>
      <w:r>
        <w:rPr>
          <w:color w:val="000000"/>
        </w:rPr>
        <w:t>о</w:t>
      </w:r>
      <w:r>
        <w:rPr>
          <w:color w:val="000000"/>
        </w:rPr>
        <w:t>димость увеличивается, (сопротивление уменьшается) за счет ионизации примеси и соответствующего увеличения концентрации свободных носителей заряда (дырок или электронов). На участке 2 провод</w:t>
      </w:r>
      <w:r>
        <w:rPr>
          <w:color w:val="000000"/>
        </w:rPr>
        <w:t>и</w:t>
      </w:r>
      <w:r>
        <w:rPr>
          <w:color w:val="000000"/>
        </w:rPr>
        <w:t>мость может оставаться постоянной за счет того, что вся примесь ионизирована, а ионизация собстве</w:t>
      </w:r>
      <w:r>
        <w:rPr>
          <w:color w:val="000000"/>
        </w:rPr>
        <w:t>н</w:t>
      </w:r>
      <w:r>
        <w:rPr>
          <w:color w:val="000000"/>
        </w:rPr>
        <w:t>ных атомов еще не наступила. На участке 3 проводимость увеличивается за счет ионизации собстве</w:t>
      </w:r>
      <w:r>
        <w:rPr>
          <w:color w:val="000000"/>
        </w:rPr>
        <w:t>н</w:t>
      </w:r>
      <w:r>
        <w:rPr>
          <w:color w:val="000000"/>
        </w:rPr>
        <w:t>ных атомов и образования свободных дырок и электронов.</w:t>
      </w:r>
    </w:p>
    <w:p w:rsidR="00130EA6" w:rsidRDefault="007F7C8C">
      <w:pPr>
        <w:pStyle w:val="aa"/>
        <w:spacing w:before="0" w:beforeAutospacing="0" w:after="0" w:afterAutospacing="0"/>
        <w:ind w:firstLine="300"/>
        <w:jc w:val="center"/>
        <w:rPr>
          <w:color w:val="000000"/>
          <w:lang w:val="en-US"/>
        </w:rPr>
      </w:pPr>
      <w:r>
        <w:object w:dxaOrig="5011" w:dyaOrig="3351">
          <v:shape id="_x0000_i1033" type="#_x0000_t75" style="width:250.6pt;height:167.55pt" o:ole="">
            <v:imagedata r:id="rId26" o:title=""/>
          </v:shape>
          <o:OLEObject Type="Embed" ProgID="Visio.Drawing.11" ShapeID="_x0000_i1033" DrawAspect="Content" ObjectID="_1707472944" r:id="rId27"/>
        </w:object>
      </w:r>
    </w:p>
    <w:p w:rsidR="00130EA6" w:rsidRDefault="007F7C8C">
      <w:pPr>
        <w:pStyle w:val="aa"/>
        <w:spacing w:before="0" w:beforeAutospacing="0" w:after="0" w:afterAutospacing="0"/>
        <w:ind w:firstLine="300"/>
        <w:jc w:val="center"/>
        <w:rPr>
          <w:color w:val="000000"/>
        </w:rPr>
      </w:pPr>
      <w:r>
        <w:rPr>
          <w:color w:val="000000"/>
        </w:rPr>
        <w:t>Рисунок 2.1. Температурная зависимость проводимости</w:t>
      </w:r>
    </w:p>
    <w:p w:rsidR="00130EA6" w:rsidRDefault="00130EA6">
      <w:pPr>
        <w:pStyle w:val="aa"/>
        <w:spacing w:before="0" w:beforeAutospacing="0" w:after="0" w:afterAutospacing="0"/>
        <w:ind w:firstLine="300"/>
        <w:jc w:val="center"/>
        <w:rPr>
          <w:color w:val="000000"/>
        </w:rPr>
      </w:pPr>
    </w:p>
    <w:p w:rsidR="00130EA6" w:rsidRDefault="007F7C8C">
      <w:pPr>
        <w:pStyle w:val="aa"/>
        <w:spacing w:before="0" w:beforeAutospacing="0" w:after="0" w:afterAutospacing="0"/>
        <w:ind w:firstLine="300"/>
        <w:jc w:val="both"/>
        <w:rPr>
          <w:color w:val="000000"/>
        </w:rPr>
      </w:pPr>
      <w:r>
        <w:rPr>
          <w:color w:val="000000"/>
        </w:rPr>
        <w:t>Для изготовления терморезисторов применяют оксидные полупроводники Mn</w:t>
      </w:r>
      <w:r>
        <w:rPr>
          <w:color w:val="000000"/>
          <w:vertAlign w:val="subscript"/>
        </w:rPr>
        <w:t>3</w:t>
      </w:r>
      <w:r>
        <w:rPr>
          <w:color w:val="000000"/>
        </w:rPr>
        <w:t>O</w:t>
      </w:r>
      <w:r>
        <w:rPr>
          <w:color w:val="000000"/>
          <w:vertAlign w:val="subscript"/>
        </w:rPr>
        <w:t>4</w:t>
      </w:r>
      <w:r>
        <w:rPr>
          <w:rStyle w:val="apple-converted-space"/>
          <w:color w:val="000000"/>
        </w:rPr>
        <w:t> </w:t>
      </w:r>
      <w:r>
        <w:rPr>
          <w:color w:val="000000"/>
        </w:rPr>
        <w:t>, Co</w:t>
      </w:r>
      <w:r>
        <w:rPr>
          <w:color w:val="000000"/>
          <w:vertAlign w:val="subscript"/>
        </w:rPr>
        <w:t>3</w:t>
      </w:r>
      <w:r>
        <w:rPr>
          <w:color w:val="000000"/>
        </w:rPr>
        <w:t>O</w:t>
      </w:r>
      <w:r>
        <w:rPr>
          <w:color w:val="000000"/>
          <w:vertAlign w:val="subscript"/>
        </w:rPr>
        <w:t>4</w:t>
      </w:r>
      <w:r>
        <w:rPr>
          <w:rStyle w:val="apple-converted-space"/>
          <w:color w:val="000000"/>
        </w:rPr>
        <w:t> </w:t>
      </w:r>
      <w:r>
        <w:rPr>
          <w:color w:val="000000"/>
        </w:rPr>
        <w:t>, CoO, CuO, кобальтово-марганцевые, медно-марганцевые и др. Терморезисторы применяются для измерения и р</w:t>
      </w:r>
      <w:r>
        <w:rPr>
          <w:color w:val="000000"/>
        </w:rPr>
        <w:t>е</w:t>
      </w:r>
      <w:r>
        <w:rPr>
          <w:color w:val="000000"/>
        </w:rPr>
        <w:t>гулирования температуры, температурной компенсации различных элементов электрических цепей, в схемах стабилизации напряжения, уровня сигнала на выходе усилителя и других целей. В зависимости от этого они делятся на следующие группы:</w:t>
      </w:r>
    </w:p>
    <w:p w:rsidR="00130EA6" w:rsidRDefault="007F7C8C" w:rsidP="00592DFB">
      <w:pPr>
        <w:pStyle w:val="aa"/>
        <w:numPr>
          <w:ilvl w:val="0"/>
          <w:numId w:val="2"/>
        </w:numPr>
        <w:spacing w:before="0" w:beforeAutospacing="0" w:after="0" w:afterAutospacing="0"/>
        <w:jc w:val="both"/>
        <w:rPr>
          <w:color w:val="000000"/>
        </w:rPr>
      </w:pPr>
      <w:r>
        <w:rPr>
          <w:color w:val="000000"/>
        </w:rPr>
        <w:t>терморезисторы для измерения и регулировки температуры;</w:t>
      </w:r>
    </w:p>
    <w:p w:rsidR="00130EA6" w:rsidRDefault="007F7C8C" w:rsidP="00592DFB">
      <w:pPr>
        <w:pStyle w:val="aa"/>
        <w:numPr>
          <w:ilvl w:val="0"/>
          <w:numId w:val="2"/>
        </w:numPr>
        <w:spacing w:before="0" w:beforeAutospacing="0" w:after="0" w:afterAutospacing="0"/>
        <w:jc w:val="both"/>
        <w:rPr>
          <w:color w:val="000000"/>
        </w:rPr>
      </w:pPr>
      <w:r>
        <w:rPr>
          <w:color w:val="000000"/>
        </w:rPr>
        <w:t>термокомпенсаторы;</w:t>
      </w:r>
    </w:p>
    <w:p w:rsidR="00130EA6" w:rsidRDefault="007F7C8C" w:rsidP="00592DFB">
      <w:pPr>
        <w:pStyle w:val="aa"/>
        <w:numPr>
          <w:ilvl w:val="0"/>
          <w:numId w:val="2"/>
        </w:numPr>
        <w:spacing w:before="0" w:beforeAutospacing="0" w:after="0" w:afterAutospacing="0"/>
        <w:jc w:val="both"/>
        <w:rPr>
          <w:color w:val="000000"/>
        </w:rPr>
      </w:pPr>
      <w:r>
        <w:rPr>
          <w:color w:val="000000"/>
        </w:rPr>
        <w:t>терморезисторы для теплового контроля;</w:t>
      </w:r>
    </w:p>
    <w:p w:rsidR="00130EA6" w:rsidRDefault="007F7C8C" w:rsidP="00592DFB">
      <w:pPr>
        <w:pStyle w:val="aa"/>
        <w:numPr>
          <w:ilvl w:val="0"/>
          <w:numId w:val="2"/>
        </w:numPr>
        <w:spacing w:before="0" w:beforeAutospacing="0" w:after="0" w:afterAutospacing="0"/>
        <w:jc w:val="both"/>
        <w:rPr>
          <w:color w:val="000000"/>
        </w:rPr>
      </w:pPr>
      <w:r>
        <w:rPr>
          <w:color w:val="000000"/>
        </w:rPr>
        <w:t>терморезисторы для стабилизации напряжения;</w:t>
      </w:r>
    </w:p>
    <w:p w:rsidR="00130EA6" w:rsidRDefault="007F7C8C" w:rsidP="00592DFB">
      <w:pPr>
        <w:pStyle w:val="aa"/>
        <w:numPr>
          <w:ilvl w:val="0"/>
          <w:numId w:val="2"/>
        </w:numPr>
        <w:spacing w:before="0" w:beforeAutospacing="0" w:after="0" w:afterAutospacing="0"/>
        <w:jc w:val="both"/>
        <w:rPr>
          <w:color w:val="000000"/>
        </w:rPr>
      </w:pPr>
      <w:r>
        <w:rPr>
          <w:color w:val="000000"/>
        </w:rPr>
        <w:t>измерительные терморезисторы (термисторы), в частности, болометры (для индикации и измер</w:t>
      </w:r>
      <w:r>
        <w:rPr>
          <w:color w:val="000000"/>
        </w:rPr>
        <w:t>е</w:t>
      </w:r>
      <w:r>
        <w:rPr>
          <w:color w:val="000000"/>
        </w:rPr>
        <w:t>ния теплового излучения).</w:t>
      </w:r>
    </w:p>
    <w:p w:rsidR="00130EA6" w:rsidRDefault="007F7C8C">
      <w:pPr>
        <w:pStyle w:val="aa"/>
        <w:spacing w:before="0" w:beforeAutospacing="0" w:after="0" w:afterAutospacing="0"/>
        <w:ind w:firstLine="300"/>
        <w:jc w:val="both"/>
        <w:rPr>
          <w:color w:val="000000"/>
        </w:rPr>
      </w:pPr>
      <w:r>
        <w:rPr>
          <w:color w:val="000000"/>
        </w:rPr>
        <w:t>Конструктивно рабочий элемент терморезистора делается в виде пластин, стержней, трубок, шар</w:t>
      </w:r>
      <w:r>
        <w:rPr>
          <w:color w:val="000000"/>
        </w:rPr>
        <w:t>и</w:t>
      </w:r>
      <w:r>
        <w:rPr>
          <w:color w:val="000000"/>
        </w:rPr>
        <w:t>ков или проволоки для металлических терморезисторов. Рабочий элемент защищается влагостойким покрытием, стеклянным, металлическим или металлостеклянным герметичным корпусом. Терморез</w:t>
      </w:r>
      <w:r>
        <w:rPr>
          <w:color w:val="000000"/>
        </w:rPr>
        <w:t>и</w:t>
      </w:r>
      <w:r>
        <w:rPr>
          <w:color w:val="000000"/>
        </w:rPr>
        <w:t>сторы могут быть с прямым подогревом (за счет протекающих через них токов) или с косвенным под</w:t>
      </w:r>
      <w:r>
        <w:rPr>
          <w:color w:val="000000"/>
        </w:rPr>
        <w:t>о</w:t>
      </w:r>
      <w:r>
        <w:rPr>
          <w:color w:val="000000"/>
        </w:rPr>
        <w:t>гревом (за счет специального подогревающего элемента).</w:t>
      </w:r>
    </w:p>
    <w:p w:rsidR="00130EA6" w:rsidRDefault="007F7C8C">
      <w:pPr>
        <w:pStyle w:val="aa"/>
        <w:spacing w:before="0" w:beforeAutospacing="0" w:after="0" w:afterAutospacing="0"/>
        <w:ind w:firstLine="300"/>
        <w:jc w:val="center"/>
      </w:pPr>
      <w:r>
        <w:object w:dxaOrig="1766" w:dyaOrig="1369">
          <v:shape id="_x0000_i1034" type="#_x0000_t75" style="width:88.6pt;height:68.55pt" o:ole="">
            <v:imagedata r:id="rId28" o:title=""/>
          </v:shape>
          <o:OLEObject Type="Embed" ProgID="Visio.Drawing.11" ShapeID="_x0000_i1034" DrawAspect="Content" ObjectID="_1707472945" r:id="rId29"/>
        </w:object>
      </w:r>
    </w:p>
    <w:p w:rsidR="00130EA6" w:rsidRDefault="007F7C8C">
      <w:pPr>
        <w:pStyle w:val="aa"/>
        <w:spacing w:before="0" w:beforeAutospacing="0" w:after="0" w:afterAutospacing="0"/>
        <w:ind w:firstLine="300"/>
        <w:jc w:val="center"/>
        <w:rPr>
          <w:color w:val="000000"/>
        </w:rPr>
      </w:pPr>
      <w:r>
        <w:t xml:space="preserve">Рисунок 2.2. </w:t>
      </w:r>
      <w:r>
        <w:rPr>
          <w:bCs/>
          <w:color w:val="000000"/>
        </w:rPr>
        <w:t>Обозначения терморезистора</w:t>
      </w:r>
    </w:p>
    <w:p w:rsidR="00130EA6" w:rsidRDefault="00130EA6">
      <w:pPr>
        <w:pStyle w:val="aa"/>
        <w:spacing w:before="0" w:beforeAutospacing="0" w:after="0" w:afterAutospacing="0"/>
        <w:ind w:firstLine="300"/>
        <w:jc w:val="both"/>
        <w:rPr>
          <w:color w:val="000000"/>
        </w:rPr>
      </w:pPr>
    </w:p>
    <w:p w:rsidR="00130EA6" w:rsidRDefault="007F7C8C">
      <w:pPr>
        <w:pStyle w:val="aa"/>
        <w:spacing w:before="0" w:beforeAutospacing="0" w:after="0" w:afterAutospacing="0"/>
        <w:ind w:firstLine="300"/>
        <w:jc w:val="both"/>
        <w:rPr>
          <w:color w:val="000000"/>
        </w:rPr>
      </w:pPr>
      <w:r>
        <w:rPr>
          <w:color w:val="000000"/>
        </w:rPr>
        <w:t>Маркировка терморезисторов определяется материалом рабочего тела, параметрами, особенностями конструкции, например:</w:t>
      </w:r>
    </w:p>
    <w:p w:rsidR="00130EA6" w:rsidRDefault="007F7C8C" w:rsidP="00592DFB">
      <w:pPr>
        <w:pStyle w:val="aa"/>
        <w:numPr>
          <w:ilvl w:val="0"/>
          <w:numId w:val="3"/>
        </w:numPr>
        <w:spacing w:before="0" w:beforeAutospacing="0" w:after="0" w:afterAutospacing="0"/>
        <w:jc w:val="both"/>
        <w:rPr>
          <w:color w:val="000000"/>
        </w:rPr>
      </w:pPr>
      <w:r>
        <w:rPr>
          <w:color w:val="000000"/>
        </w:rPr>
        <w:t>КМТ - кобальтовомарганцевый терморезистор;</w:t>
      </w:r>
    </w:p>
    <w:p w:rsidR="00130EA6" w:rsidRDefault="007F7C8C" w:rsidP="00592DFB">
      <w:pPr>
        <w:pStyle w:val="aa"/>
        <w:numPr>
          <w:ilvl w:val="0"/>
          <w:numId w:val="3"/>
        </w:numPr>
        <w:spacing w:before="0" w:beforeAutospacing="0" w:after="0" w:afterAutospacing="0"/>
        <w:jc w:val="both"/>
        <w:rPr>
          <w:color w:val="000000"/>
        </w:rPr>
      </w:pPr>
      <w:r>
        <w:rPr>
          <w:color w:val="000000"/>
        </w:rPr>
        <w:t>ММТ - медно-марганцевый терморезистор;</w:t>
      </w:r>
    </w:p>
    <w:p w:rsidR="00130EA6" w:rsidRDefault="007F7C8C" w:rsidP="00592DFB">
      <w:pPr>
        <w:pStyle w:val="aa"/>
        <w:numPr>
          <w:ilvl w:val="0"/>
          <w:numId w:val="3"/>
        </w:numPr>
        <w:spacing w:before="0" w:beforeAutospacing="0" w:after="0" w:afterAutospacing="0"/>
        <w:rPr>
          <w:color w:val="000000"/>
        </w:rPr>
      </w:pPr>
      <w:r>
        <w:rPr>
          <w:color w:val="000000"/>
        </w:rPr>
        <w:t>СТ1-21 - сопротивление термоуправляемое (1 - кобальтомарганцевое, 3 - медно-кобальтомарганцевое; 21 - номер разработки);</w:t>
      </w:r>
    </w:p>
    <w:p w:rsidR="00130EA6" w:rsidRDefault="007F7C8C" w:rsidP="00592DFB">
      <w:pPr>
        <w:pStyle w:val="aa"/>
        <w:numPr>
          <w:ilvl w:val="0"/>
          <w:numId w:val="3"/>
        </w:numPr>
        <w:spacing w:before="0" w:beforeAutospacing="0" w:after="0" w:afterAutospacing="0"/>
        <w:jc w:val="both"/>
        <w:rPr>
          <w:color w:val="000000"/>
        </w:rPr>
      </w:pPr>
      <w:r>
        <w:rPr>
          <w:color w:val="000000"/>
        </w:rPr>
        <w:t>ТКП – терморезистор с косвенным подогревом;</w:t>
      </w:r>
    </w:p>
    <w:p w:rsidR="00130EA6" w:rsidRDefault="007F7C8C" w:rsidP="00592DFB">
      <w:pPr>
        <w:pStyle w:val="aa"/>
        <w:numPr>
          <w:ilvl w:val="0"/>
          <w:numId w:val="3"/>
        </w:numPr>
        <w:spacing w:before="0" w:beforeAutospacing="0" w:after="0" w:afterAutospacing="0"/>
        <w:jc w:val="both"/>
        <w:rPr>
          <w:color w:val="000000"/>
        </w:rPr>
      </w:pPr>
      <w:r>
        <w:rPr>
          <w:color w:val="000000"/>
        </w:rPr>
        <w:t>ТКПМ – то же, но малогабаритный; материалом служат окислы титана, ванадия и железа.</w:t>
      </w:r>
    </w:p>
    <w:p w:rsidR="00130EA6" w:rsidRDefault="007F7C8C">
      <w:pPr>
        <w:pStyle w:val="aa"/>
        <w:spacing w:before="0" w:beforeAutospacing="0" w:after="0" w:afterAutospacing="0"/>
        <w:ind w:firstLine="300"/>
        <w:jc w:val="both"/>
        <w:rPr>
          <w:color w:val="000000"/>
        </w:rPr>
      </w:pPr>
      <w:r>
        <w:rPr>
          <w:color w:val="000000"/>
        </w:rPr>
        <w:t>Позистором называется терморезистор с положительным ТКС. Позисторы, как и термисторы, можно использовать для температурной стабилизации режима транзисторов. Температурной зависимостью с</w:t>
      </w:r>
      <w:r>
        <w:rPr>
          <w:color w:val="000000"/>
        </w:rPr>
        <w:t>о</w:t>
      </w:r>
      <w:r>
        <w:rPr>
          <w:color w:val="000000"/>
        </w:rPr>
        <w:t>противления можно управлять, используя последовательное или параллельное соединение позистора и термистора или позистора и линейного резистора. При сочетании позистора и термистора температу</w:t>
      </w:r>
      <w:r>
        <w:rPr>
          <w:color w:val="000000"/>
        </w:rPr>
        <w:t>р</w:t>
      </w:r>
      <w:r>
        <w:rPr>
          <w:color w:val="000000"/>
        </w:rPr>
        <w:t>ная зависимость сопротивления имеет максимум или минимум в зависимости от способа их соедин</w:t>
      </w:r>
      <w:r>
        <w:rPr>
          <w:color w:val="000000"/>
        </w:rPr>
        <w:t>е</w:t>
      </w:r>
      <w:r>
        <w:rPr>
          <w:color w:val="000000"/>
        </w:rPr>
        <w:t>ния.</w:t>
      </w:r>
    </w:p>
    <w:p w:rsidR="00130EA6" w:rsidRDefault="007F7C8C">
      <w:pPr>
        <w:pStyle w:val="aa"/>
        <w:spacing w:before="0" w:beforeAutospacing="0" w:after="0" w:afterAutospacing="0"/>
        <w:ind w:firstLine="300"/>
        <w:rPr>
          <w:i/>
          <w:color w:val="000000"/>
        </w:rPr>
      </w:pPr>
      <w:r>
        <w:rPr>
          <w:bCs/>
          <w:i/>
          <w:color w:val="000000"/>
        </w:rPr>
        <w:t>Варисторы</w:t>
      </w:r>
    </w:p>
    <w:p w:rsidR="00130EA6" w:rsidRDefault="007F7C8C">
      <w:pPr>
        <w:pStyle w:val="aa"/>
        <w:spacing w:before="0" w:beforeAutospacing="0" w:after="0" w:afterAutospacing="0"/>
        <w:ind w:firstLine="300"/>
        <w:jc w:val="both"/>
        <w:rPr>
          <w:color w:val="000000"/>
        </w:rPr>
      </w:pPr>
      <w:r>
        <w:rPr>
          <w:color w:val="000000"/>
        </w:rPr>
        <w:t>Варистор – это нелинейный полупроводниковый резистор, сопротивление которого зависит от пр</w:t>
      </w:r>
      <w:r>
        <w:rPr>
          <w:color w:val="000000"/>
        </w:rPr>
        <w:t>и</w:t>
      </w:r>
      <w:r>
        <w:rPr>
          <w:color w:val="000000"/>
        </w:rPr>
        <w:t>ложенного напряжения. Зависимость сопротивления от напряжения наблюдается у ряда окислов и сульфидов металлов, диборита титана, карбида кремния и у многих материалов сложного состава. Для изготовления варисторов чаще применяют технический карбид кремния (SiC) различных аллотропич</w:t>
      </w:r>
      <w:r>
        <w:rPr>
          <w:color w:val="000000"/>
        </w:rPr>
        <w:t>е</w:t>
      </w:r>
      <w:r>
        <w:rPr>
          <w:color w:val="000000"/>
        </w:rPr>
        <w:lastRenderedPageBreak/>
        <w:t>ских модификаций в виде порошка, смешанного со специальным связующим диэлектрическим вещ</w:t>
      </w:r>
      <w:r>
        <w:rPr>
          <w:color w:val="000000"/>
        </w:rPr>
        <w:t>е</w:t>
      </w:r>
      <w:r>
        <w:rPr>
          <w:color w:val="000000"/>
        </w:rPr>
        <w:t>ством (связкой). В качестве связки применяют керамику, жидкое стекло, кремнийорганические лаки и другие материалы. Карбид кремния, связанный керамикой, называют тиритом. Материал со стеклянной связкой называют вилитом, а с ультрофарфоровой – лэтином.</w:t>
      </w:r>
    </w:p>
    <w:p w:rsidR="00130EA6" w:rsidRDefault="007F7C8C">
      <w:pPr>
        <w:pStyle w:val="aa"/>
        <w:spacing w:before="0" w:beforeAutospacing="0" w:after="0" w:afterAutospacing="0"/>
        <w:ind w:firstLine="300"/>
        <w:jc w:val="both"/>
        <w:rPr>
          <w:color w:val="000000"/>
        </w:rPr>
      </w:pPr>
      <w:r>
        <w:rPr>
          <w:color w:val="000000"/>
        </w:rPr>
        <w:t>Стехиометрическому составу карбида кремния соответствуют: 70,045% Si и 29.955% C. Кристаллы с составом бесцветны, обладают собственной электропроводностью и шириной запрещённой зоны, ра</w:t>
      </w:r>
      <w:r>
        <w:rPr>
          <w:color w:val="000000"/>
        </w:rPr>
        <w:t>в</w:t>
      </w:r>
      <w:r>
        <w:rPr>
          <w:color w:val="000000"/>
        </w:rPr>
        <w:t>ной 2,8…3,1 эВ. При нарушении этого состава изменяется тип проводимости: при избытке атомов кремния преобладает электронная проводимость, а при избытке атомов углерода – дырочная.</w:t>
      </w:r>
    </w:p>
    <w:p w:rsidR="00130EA6" w:rsidRDefault="007F7C8C">
      <w:pPr>
        <w:pStyle w:val="aa"/>
        <w:spacing w:before="0" w:beforeAutospacing="0" w:after="0" w:afterAutospacing="0"/>
        <w:ind w:firstLine="300"/>
        <w:jc w:val="both"/>
        <w:rPr>
          <w:color w:val="000000"/>
        </w:rPr>
      </w:pPr>
      <w:r>
        <w:rPr>
          <w:color w:val="000000"/>
        </w:rPr>
        <w:t>Тип проводимости и окраска зависят также от вида примеси. Электронная проводимость и зелёная окраска получаются от примеси элементов пятой группы: N, P, As, Sb, Bi. Дырочную проводимость д</w:t>
      </w:r>
      <w:r>
        <w:rPr>
          <w:color w:val="000000"/>
        </w:rPr>
        <w:t>а</w:t>
      </w:r>
      <w:r>
        <w:rPr>
          <w:color w:val="000000"/>
        </w:rPr>
        <w:t>ют примеси второй - Ca, Mg и третьей – Al, B, Ga, In группы, окрашивая основной материал в голубой или фиолетовый цвет. Изготавливают варисторы по керамической технологии: карбид кремния измел</w:t>
      </w:r>
      <w:r>
        <w:rPr>
          <w:color w:val="000000"/>
        </w:rPr>
        <w:t>ь</w:t>
      </w:r>
      <w:r>
        <w:rPr>
          <w:color w:val="000000"/>
        </w:rPr>
        <w:t>чают в порошок, просеивают на фракции, смешивают со связкой (до 10% связки) и из этой массы пре</w:t>
      </w:r>
      <w:r>
        <w:rPr>
          <w:color w:val="000000"/>
        </w:rPr>
        <w:t>с</w:t>
      </w:r>
      <w:r>
        <w:rPr>
          <w:color w:val="000000"/>
        </w:rPr>
        <w:t>совкой получают образцы в виде цилиндров, дисков или пластин; затем следует термическая обработка, нанесение электродов и остальные операции, типичные для производства полупроводниковых приб</w:t>
      </w:r>
      <w:r>
        <w:rPr>
          <w:color w:val="000000"/>
        </w:rPr>
        <w:t>о</w:t>
      </w:r>
      <w:r>
        <w:rPr>
          <w:color w:val="000000"/>
        </w:rPr>
        <w:t>ров.</w:t>
      </w:r>
    </w:p>
    <w:p w:rsidR="00130EA6" w:rsidRDefault="007F7C8C">
      <w:pPr>
        <w:pStyle w:val="aa"/>
        <w:spacing w:before="0" w:beforeAutospacing="0" w:after="0" w:afterAutospacing="0"/>
        <w:ind w:firstLine="300"/>
        <w:jc w:val="center"/>
      </w:pPr>
      <w:r>
        <w:object w:dxaOrig="1766" w:dyaOrig="1369">
          <v:shape id="_x0000_i1035" type="#_x0000_t75" style="width:88.6pt;height:68.55pt" o:ole="">
            <v:imagedata r:id="rId30" o:title=""/>
          </v:shape>
          <o:OLEObject Type="Embed" ProgID="Visio.Drawing.11" ShapeID="_x0000_i1035" DrawAspect="Content" ObjectID="_1707472946" r:id="rId31"/>
        </w:object>
      </w:r>
    </w:p>
    <w:p w:rsidR="00130EA6" w:rsidRDefault="007F7C8C">
      <w:pPr>
        <w:pStyle w:val="aa"/>
        <w:spacing w:before="0" w:beforeAutospacing="0" w:after="0" w:afterAutospacing="0"/>
        <w:ind w:firstLine="300"/>
        <w:jc w:val="center"/>
        <w:rPr>
          <w:color w:val="000000"/>
        </w:rPr>
      </w:pPr>
      <w:r>
        <w:t xml:space="preserve">Рисунок 2.3. </w:t>
      </w:r>
      <w:r>
        <w:rPr>
          <w:bCs/>
          <w:color w:val="000000"/>
        </w:rPr>
        <w:t>Обозначения варистора</w:t>
      </w:r>
    </w:p>
    <w:p w:rsidR="00130EA6" w:rsidRDefault="00130EA6">
      <w:pPr>
        <w:pStyle w:val="aa"/>
        <w:spacing w:before="0" w:beforeAutospacing="0" w:after="0" w:afterAutospacing="0"/>
        <w:ind w:firstLine="300"/>
        <w:jc w:val="both"/>
        <w:rPr>
          <w:color w:val="000000"/>
        </w:rPr>
      </w:pPr>
    </w:p>
    <w:p w:rsidR="00130EA6" w:rsidRDefault="007F7C8C">
      <w:pPr>
        <w:pStyle w:val="aa"/>
        <w:spacing w:before="0" w:beforeAutospacing="0" w:after="0" w:afterAutospacing="0"/>
        <w:ind w:firstLine="300"/>
        <w:jc w:val="both"/>
        <w:rPr>
          <w:color w:val="000000"/>
        </w:rPr>
      </w:pPr>
      <w:r>
        <w:rPr>
          <w:color w:val="000000"/>
        </w:rPr>
        <w:t>Маркировка варисторов расшифровывается следующим образом:</w:t>
      </w:r>
    </w:p>
    <w:p w:rsidR="00130EA6" w:rsidRDefault="007F7C8C" w:rsidP="00592DFB">
      <w:pPr>
        <w:pStyle w:val="aa"/>
        <w:numPr>
          <w:ilvl w:val="0"/>
          <w:numId w:val="4"/>
        </w:numPr>
        <w:spacing w:before="0" w:beforeAutospacing="0" w:after="0" w:afterAutospacing="0"/>
        <w:jc w:val="both"/>
        <w:rPr>
          <w:color w:val="000000"/>
        </w:rPr>
      </w:pPr>
      <w:r>
        <w:rPr>
          <w:color w:val="000000"/>
        </w:rPr>
        <w:t>СН – сопротивление нелинейное;</w:t>
      </w:r>
    </w:p>
    <w:p w:rsidR="00130EA6" w:rsidRDefault="007F7C8C" w:rsidP="00592DFB">
      <w:pPr>
        <w:pStyle w:val="aa"/>
        <w:numPr>
          <w:ilvl w:val="0"/>
          <w:numId w:val="4"/>
        </w:numPr>
        <w:spacing w:before="0" w:beforeAutospacing="0" w:after="0" w:afterAutospacing="0"/>
        <w:jc w:val="both"/>
        <w:rPr>
          <w:color w:val="000000"/>
        </w:rPr>
      </w:pPr>
      <w:r>
        <w:rPr>
          <w:color w:val="000000"/>
        </w:rPr>
        <w:t>первая цифра обозначает материал (1 – карбид кремния, 2 – селен);</w:t>
      </w:r>
    </w:p>
    <w:p w:rsidR="00130EA6" w:rsidRDefault="007F7C8C" w:rsidP="00592DFB">
      <w:pPr>
        <w:pStyle w:val="aa"/>
        <w:numPr>
          <w:ilvl w:val="0"/>
          <w:numId w:val="4"/>
        </w:numPr>
        <w:spacing w:before="0" w:beforeAutospacing="0" w:after="0" w:afterAutospacing="0"/>
        <w:jc w:val="both"/>
        <w:rPr>
          <w:color w:val="000000"/>
        </w:rPr>
      </w:pPr>
      <w:r>
        <w:rPr>
          <w:color w:val="000000"/>
        </w:rPr>
        <w:t>вторая цифра – тип конструкции (1, 8 – стержневой, 2, 6, 7, 10 – дисковый, 3 – микромодульный);</w:t>
      </w:r>
    </w:p>
    <w:p w:rsidR="00130EA6" w:rsidRDefault="007F7C8C" w:rsidP="00592DFB">
      <w:pPr>
        <w:pStyle w:val="aa"/>
        <w:numPr>
          <w:ilvl w:val="0"/>
          <w:numId w:val="4"/>
        </w:numPr>
        <w:spacing w:before="0" w:beforeAutospacing="0" w:after="0" w:afterAutospacing="0"/>
        <w:jc w:val="both"/>
        <w:rPr>
          <w:color w:val="000000"/>
        </w:rPr>
      </w:pPr>
      <w:r>
        <w:rPr>
          <w:color w:val="000000"/>
        </w:rPr>
        <w:t>третья – порядковый номер разработки;</w:t>
      </w:r>
    </w:p>
    <w:p w:rsidR="00130EA6" w:rsidRDefault="007F7C8C" w:rsidP="00592DFB">
      <w:pPr>
        <w:pStyle w:val="aa"/>
        <w:numPr>
          <w:ilvl w:val="0"/>
          <w:numId w:val="4"/>
        </w:numPr>
        <w:spacing w:before="0" w:beforeAutospacing="0" w:after="0" w:afterAutospacing="0"/>
        <w:jc w:val="both"/>
        <w:rPr>
          <w:color w:val="000000"/>
        </w:rPr>
      </w:pPr>
      <w:r>
        <w:rPr>
          <w:color w:val="000000"/>
        </w:rPr>
        <w:t>далее указывается классификационное напряжение в вольтах и его допустимый разброс в пр</w:t>
      </w:r>
      <w:r>
        <w:rPr>
          <w:color w:val="000000"/>
        </w:rPr>
        <w:t>о</w:t>
      </w:r>
      <w:r>
        <w:rPr>
          <w:color w:val="000000"/>
        </w:rPr>
        <w:t>центах.</w:t>
      </w:r>
    </w:p>
    <w:p w:rsidR="00130EA6" w:rsidRDefault="007F7C8C">
      <w:pPr>
        <w:pStyle w:val="aa"/>
        <w:spacing w:before="0" w:beforeAutospacing="0" w:after="0" w:afterAutospacing="0"/>
        <w:ind w:firstLine="300"/>
        <w:jc w:val="both"/>
        <w:rPr>
          <w:color w:val="000000"/>
        </w:rPr>
      </w:pPr>
      <w:r>
        <w:rPr>
          <w:color w:val="000000"/>
        </w:rPr>
        <w:t>Например: СН1-1-1-820</w:t>
      </w:r>
      <w:r>
        <w:rPr>
          <w:rStyle w:val="apple-converted-space"/>
          <w:color w:val="000000"/>
        </w:rPr>
        <w:t> </w:t>
      </w:r>
      <w:r>
        <w:rPr>
          <w:noProof/>
          <w:color w:val="000000"/>
        </w:rPr>
        <w:t>±</w:t>
      </w:r>
      <w:r>
        <w:rPr>
          <w:color w:val="000000"/>
        </w:rPr>
        <w:t>10%. Расшифровка: сопротивление нелинейное из карбида кремния стер</w:t>
      </w:r>
      <w:r>
        <w:rPr>
          <w:color w:val="000000"/>
        </w:rPr>
        <w:t>ж</w:t>
      </w:r>
      <w:r>
        <w:rPr>
          <w:color w:val="000000"/>
        </w:rPr>
        <w:t>невого типа первой разработки, рассчитанное на работу при классификационном напряжении 820 В с разбросом</w:t>
      </w:r>
      <w:r>
        <w:rPr>
          <w:rStyle w:val="apple-converted-space"/>
          <w:color w:val="000000"/>
        </w:rPr>
        <w:t> </w:t>
      </w:r>
      <w:r>
        <w:rPr>
          <w:noProof/>
          <w:color w:val="000000"/>
        </w:rPr>
        <w:t>±</w:t>
      </w:r>
      <w:r>
        <w:rPr>
          <w:color w:val="000000"/>
        </w:rPr>
        <w:t>10%.</w:t>
      </w:r>
    </w:p>
    <w:p w:rsidR="00130EA6" w:rsidRDefault="007F7C8C">
      <w:pPr>
        <w:pStyle w:val="aa"/>
        <w:spacing w:before="0" w:beforeAutospacing="0" w:after="0" w:afterAutospacing="0"/>
        <w:ind w:firstLine="300"/>
        <w:rPr>
          <w:i/>
          <w:color w:val="000000"/>
        </w:rPr>
      </w:pPr>
      <w:r>
        <w:rPr>
          <w:bCs/>
          <w:i/>
          <w:color w:val="000000"/>
        </w:rPr>
        <w:t>Конденсаторы</w:t>
      </w:r>
    </w:p>
    <w:p w:rsidR="00130EA6" w:rsidRDefault="007F7C8C">
      <w:pPr>
        <w:pStyle w:val="aa"/>
        <w:spacing w:before="0" w:beforeAutospacing="0" w:after="0" w:afterAutospacing="0"/>
        <w:ind w:firstLine="300"/>
        <w:jc w:val="both"/>
        <w:rPr>
          <w:color w:val="000000"/>
        </w:rPr>
      </w:pPr>
      <w:r>
        <w:rPr>
          <w:color w:val="000000"/>
        </w:rPr>
        <w:t>Конденсатор – один из самых широко используемых компонентов радиоустройств и представляет собой две металлические пластины - обкладки, разделенные между собой диэлектриком. Обкладки имеют внешние выводы, с помощью которых конденсатор соединяется с другими элементами. Одним из важных свойств конденсатора является то, что для переменного тока он представляет собой сопр</w:t>
      </w:r>
      <w:r>
        <w:rPr>
          <w:color w:val="000000"/>
        </w:rPr>
        <w:t>о</w:t>
      </w:r>
      <w:r>
        <w:rPr>
          <w:color w:val="000000"/>
        </w:rPr>
        <w:t>тивление, величина которого уменьшается с ростом частоты.</w:t>
      </w:r>
    </w:p>
    <w:p w:rsidR="00130EA6" w:rsidRDefault="007F7C8C">
      <w:pPr>
        <w:pStyle w:val="aa"/>
        <w:spacing w:before="0" w:beforeAutospacing="0" w:after="0" w:afterAutospacing="0"/>
        <w:ind w:firstLine="300"/>
        <w:jc w:val="both"/>
        <w:rPr>
          <w:color w:val="000000"/>
        </w:rPr>
      </w:pPr>
      <w:r>
        <w:rPr>
          <w:color w:val="000000"/>
        </w:rPr>
        <w:t>Чем больший заряд способен накопить конденсатор при определенном напряжении, тем больше в</w:t>
      </w:r>
      <w:r>
        <w:rPr>
          <w:color w:val="000000"/>
        </w:rPr>
        <w:t>е</w:t>
      </w:r>
      <w:r>
        <w:rPr>
          <w:color w:val="000000"/>
        </w:rPr>
        <w:t>личина электрической емкости конденсатора. Емкость конденсаторов измеряют в фарадах (Ф). Это очень большая величина, которую на практике не применяют. В радиотехнике применяют конденсат</w:t>
      </w:r>
      <w:r>
        <w:rPr>
          <w:color w:val="000000"/>
        </w:rPr>
        <w:t>о</w:t>
      </w:r>
      <w:r>
        <w:rPr>
          <w:color w:val="000000"/>
        </w:rPr>
        <w:t>ры от нескольких долей пикофарад (пФ) до сотен миллифарад (мФ).</w:t>
      </w:r>
    </w:p>
    <w:p w:rsidR="00130EA6" w:rsidRDefault="007F7C8C">
      <w:pPr>
        <w:pStyle w:val="aa"/>
        <w:spacing w:before="0" w:beforeAutospacing="0" w:after="0" w:afterAutospacing="0"/>
        <w:ind w:firstLine="300"/>
        <w:jc w:val="both"/>
        <w:rPr>
          <w:color w:val="000000"/>
        </w:rPr>
      </w:pPr>
      <w:r>
        <w:rPr>
          <w:color w:val="000000"/>
        </w:rPr>
        <w:t>Конденсатор — пассивный элемент, обладающий способностью запасать электрическую энергию. Количество электричества, накопленного в конденсаторе, прямо пропорционально его емкости С и пр</w:t>
      </w:r>
      <w:r>
        <w:rPr>
          <w:color w:val="000000"/>
        </w:rPr>
        <w:t>и</w:t>
      </w:r>
      <w:r>
        <w:rPr>
          <w:color w:val="000000"/>
        </w:rPr>
        <w:t>ложенному напряжению U:</w:t>
      </w:r>
    </w:p>
    <w:p w:rsidR="00130EA6" w:rsidRDefault="007F7C8C">
      <w:pPr>
        <w:pStyle w:val="aa"/>
        <w:spacing w:before="0" w:beforeAutospacing="0" w:after="0" w:afterAutospacing="0"/>
        <w:ind w:firstLine="300"/>
        <w:jc w:val="center"/>
        <w:rPr>
          <w:color w:val="000000"/>
        </w:rPr>
      </w:pPr>
      <w:r>
        <w:rPr>
          <w:color w:val="000000"/>
        </w:rPr>
        <w:t>Q = C · U,</w:t>
      </w:r>
    </w:p>
    <w:p w:rsidR="00130EA6" w:rsidRDefault="007F7C8C">
      <w:pPr>
        <w:pStyle w:val="aa"/>
        <w:spacing w:before="0" w:beforeAutospacing="0" w:after="0" w:afterAutospacing="0"/>
        <w:jc w:val="both"/>
        <w:rPr>
          <w:color w:val="000000"/>
        </w:rPr>
      </w:pPr>
      <w:r>
        <w:rPr>
          <w:color w:val="000000"/>
        </w:rPr>
        <w:t>где Q – электрический заряд в кулонах, Кл; С – емкость в фарадах, Ф; U – напряжение в вольтах, В.</w:t>
      </w:r>
    </w:p>
    <w:p w:rsidR="00130EA6" w:rsidRDefault="007F7C8C">
      <w:pPr>
        <w:pStyle w:val="aa"/>
        <w:spacing w:before="0" w:beforeAutospacing="0" w:after="0" w:afterAutospacing="0"/>
        <w:ind w:firstLine="300"/>
        <w:jc w:val="both"/>
        <w:rPr>
          <w:color w:val="000000"/>
        </w:rPr>
      </w:pPr>
      <w:r>
        <w:rPr>
          <w:color w:val="000000"/>
        </w:rPr>
        <w:t>В цепи переменного тока реактивное сопротивление Х</w:t>
      </w:r>
      <w:r>
        <w:rPr>
          <w:color w:val="000000"/>
          <w:vertAlign w:val="subscript"/>
        </w:rPr>
        <w:t>с</w:t>
      </w:r>
      <w:r>
        <w:rPr>
          <w:rStyle w:val="apple-converted-space"/>
          <w:color w:val="000000"/>
        </w:rPr>
        <w:t> </w:t>
      </w:r>
      <w:r>
        <w:rPr>
          <w:color w:val="000000"/>
        </w:rPr>
        <w:t>конденсатора (в Омах) равно</w:t>
      </w:r>
    </w:p>
    <w:p w:rsidR="00130EA6" w:rsidRDefault="007F7C8C">
      <w:pPr>
        <w:pStyle w:val="aa"/>
        <w:spacing w:before="0" w:beforeAutospacing="0" w:after="0" w:afterAutospacing="0"/>
        <w:ind w:firstLine="300"/>
        <w:jc w:val="center"/>
        <w:rPr>
          <w:color w:val="000000"/>
        </w:rPr>
      </w:pPr>
      <w:r>
        <w:rPr>
          <w:color w:val="000000"/>
          <w:position w:val="-24"/>
        </w:rPr>
        <w:object w:dxaOrig="2380" w:dyaOrig="620">
          <v:shape id="_x0000_i1036" type="#_x0000_t75" style="width:119.1pt;height:30.45pt" o:ole="">
            <v:imagedata r:id="rId32" o:title=""/>
          </v:shape>
          <o:OLEObject Type="Embed" ProgID="Equation.3" ShapeID="_x0000_i1036" DrawAspect="Content" ObjectID="_1707472947" r:id="rId33"/>
        </w:object>
      </w:r>
    </w:p>
    <w:p w:rsidR="00130EA6" w:rsidRDefault="007F7C8C">
      <w:pPr>
        <w:pStyle w:val="aa"/>
        <w:spacing w:before="0" w:beforeAutospacing="0" w:after="0" w:afterAutospacing="0"/>
        <w:ind w:firstLine="300"/>
        <w:jc w:val="both"/>
        <w:rPr>
          <w:color w:val="000000"/>
        </w:rPr>
      </w:pPr>
      <w:r>
        <w:rPr>
          <w:color w:val="000000"/>
        </w:rPr>
        <w:t>где Х</w:t>
      </w:r>
      <w:r>
        <w:rPr>
          <w:color w:val="000000"/>
          <w:vertAlign w:val="subscript"/>
        </w:rPr>
        <w:t>с</w:t>
      </w:r>
      <w:r>
        <w:rPr>
          <w:rStyle w:val="apple-converted-space"/>
          <w:color w:val="000000"/>
        </w:rPr>
        <w:t> </w:t>
      </w:r>
      <w:r>
        <w:rPr>
          <w:color w:val="000000"/>
        </w:rPr>
        <w:t>– емкостное сопротивление конденсатора; f - частота, Гц; С - емкость, Ф.</w:t>
      </w:r>
    </w:p>
    <w:p w:rsidR="00130EA6" w:rsidRDefault="00130EA6">
      <w:pPr>
        <w:pStyle w:val="aa"/>
        <w:spacing w:before="0" w:beforeAutospacing="0" w:after="0" w:afterAutospacing="0"/>
        <w:ind w:firstLine="300"/>
        <w:jc w:val="both"/>
        <w:rPr>
          <w:color w:val="000000"/>
        </w:rPr>
      </w:pPr>
    </w:p>
    <w:p w:rsidR="00130EA6" w:rsidRDefault="007F7C8C">
      <w:pPr>
        <w:pStyle w:val="aa"/>
        <w:spacing w:before="0" w:beforeAutospacing="0" w:after="0" w:afterAutospacing="0"/>
        <w:ind w:firstLine="300"/>
        <w:jc w:val="both"/>
        <w:rPr>
          <w:color w:val="000000"/>
        </w:rPr>
      </w:pPr>
      <w:r>
        <w:rPr>
          <w:color w:val="000000"/>
        </w:rPr>
        <w:t>По характеру изменения емкости различают постоянные, переменные, подстроечные конденсаторы. Конденсаторы, емкость которых постоянна и не изменяется в процессе эксплуатации, называют пост</w:t>
      </w:r>
      <w:r>
        <w:rPr>
          <w:color w:val="000000"/>
        </w:rPr>
        <w:t>о</w:t>
      </w:r>
      <w:r>
        <w:rPr>
          <w:color w:val="000000"/>
        </w:rPr>
        <w:t xml:space="preserve">янными (постоянной емкости). Если емкость конденсаторов изменяется в процессе эксплуатации </w:t>
      </w:r>
      <w:r>
        <w:rPr>
          <w:color w:val="000000"/>
        </w:rPr>
        <w:lastRenderedPageBreak/>
        <w:t>(например, настройка радиоприемников), то конденсаторы называют переменными (переменной емк</w:t>
      </w:r>
      <w:r>
        <w:rPr>
          <w:color w:val="000000"/>
        </w:rPr>
        <w:t>о</w:t>
      </w:r>
      <w:r>
        <w:rPr>
          <w:color w:val="000000"/>
        </w:rPr>
        <w:t>сти). Конденсаторы, емкость которых изменяют периодически в процессе эксплуатации (например, первоначальная настройка контуров при их сопряжении), называют подстроечными.</w:t>
      </w:r>
    </w:p>
    <w:p w:rsidR="00130EA6" w:rsidRDefault="007F7C8C">
      <w:pPr>
        <w:pStyle w:val="4"/>
        <w:spacing w:before="0"/>
        <w:ind w:firstLine="397"/>
        <w:jc w:val="both"/>
        <w:rPr>
          <w:rFonts w:ascii="Times New Roman" w:hAnsi="Times New Roman" w:cs="Times New Roman"/>
          <w:b w:val="0"/>
          <w:color w:val="000000"/>
        </w:rPr>
      </w:pPr>
      <w:r>
        <w:rPr>
          <w:rFonts w:ascii="Times New Roman" w:hAnsi="Times New Roman" w:cs="Times New Roman"/>
          <w:b w:val="0"/>
          <w:color w:val="000000"/>
        </w:rPr>
        <w:t xml:space="preserve"> Условные обозначения конденсаторов</w:t>
      </w:r>
    </w:p>
    <w:p w:rsidR="00130EA6" w:rsidRDefault="007F7C8C">
      <w:pPr>
        <w:pStyle w:val="aa"/>
        <w:spacing w:before="0" w:beforeAutospacing="0" w:after="0" w:afterAutospacing="0"/>
        <w:ind w:firstLine="397"/>
        <w:jc w:val="both"/>
        <w:rPr>
          <w:color w:val="000000"/>
        </w:rPr>
      </w:pPr>
      <w:r>
        <w:rPr>
          <w:color w:val="000000"/>
        </w:rPr>
        <w:t>Сокращенное условное обозначение (в соответствии с ГОСТ 11076-69 и ОСТ 11.074.008-78 состоит из следующих элементов</w:t>
      </w:r>
    </w:p>
    <w:p w:rsidR="00130EA6" w:rsidRDefault="007F7C8C">
      <w:pPr>
        <w:pStyle w:val="aa"/>
        <w:spacing w:before="0" w:beforeAutospacing="0" w:after="0" w:afterAutospacing="0"/>
        <w:ind w:firstLine="397"/>
        <w:jc w:val="both"/>
        <w:rPr>
          <w:color w:val="000000"/>
        </w:rPr>
      </w:pPr>
      <w:r>
        <w:rPr>
          <w:color w:val="000000"/>
        </w:rPr>
        <w:t>Первый элемент</w:t>
      </w:r>
      <w:r>
        <w:rPr>
          <w:rStyle w:val="apple-converted-space"/>
          <w:color w:val="000000"/>
        </w:rPr>
        <w:t> </w:t>
      </w:r>
      <w:r>
        <w:rPr>
          <w:color w:val="000000"/>
        </w:rPr>
        <w:t>- буква или сочетание букв, определяющих тип конденсатора: (К - постоянной е</w:t>
      </w:r>
      <w:r>
        <w:rPr>
          <w:color w:val="000000"/>
        </w:rPr>
        <w:t>м</w:t>
      </w:r>
      <w:r>
        <w:rPr>
          <w:color w:val="000000"/>
        </w:rPr>
        <w:t>кости; КТ - подстроечный; КП - переменной емкости; КС - конденсаторные сборки);</w:t>
      </w:r>
    </w:p>
    <w:p w:rsidR="00130EA6" w:rsidRDefault="007F7C8C">
      <w:pPr>
        <w:pStyle w:val="aa"/>
        <w:spacing w:before="0" w:beforeAutospacing="0" w:after="0" w:afterAutospacing="0"/>
        <w:ind w:firstLine="397"/>
        <w:jc w:val="both"/>
        <w:rPr>
          <w:color w:val="000000"/>
        </w:rPr>
      </w:pPr>
      <w:r>
        <w:rPr>
          <w:color w:val="000000"/>
        </w:rPr>
        <w:t>Второй элемент</w:t>
      </w:r>
      <w:r>
        <w:rPr>
          <w:rStyle w:val="apple-converted-space"/>
          <w:color w:val="000000"/>
        </w:rPr>
        <w:t> </w:t>
      </w:r>
      <w:r>
        <w:rPr>
          <w:color w:val="000000"/>
        </w:rPr>
        <w:t>- число, обозначающее используемый вид диэлектрика. Для конденсаторов пост</w:t>
      </w:r>
      <w:r>
        <w:rPr>
          <w:color w:val="000000"/>
        </w:rPr>
        <w:t>о</w:t>
      </w:r>
      <w:r>
        <w:rPr>
          <w:color w:val="000000"/>
        </w:rPr>
        <w:t>янной емкости (10 - керамические, на номинальное напряжение ниже 1600 В; 15 - керамические. На н</w:t>
      </w:r>
      <w:r>
        <w:rPr>
          <w:color w:val="000000"/>
        </w:rPr>
        <w:t>о</w:t>
      </w:r>
      <w:r>
        <w:rPr>
          <w:color w:val="000000"/>
        </w:rPr>
        <w:t>минальное напряжение 1600 В и выше; 20 - кварцевые; 21 - стеклянные; 22 - стеклокерамические; 23 - стеклоэмалевые; 26 - тонкопленочные с неорганическим диэлектриком; 31 - слюдяные малой мощности; 32 - слюдяные большой мощности; 40 - бумажные и фольговые на номинальное напряжение ниже 2 кВ; 41 - бумажные и фольговые на номинальное напряжение 2 кВ и выше, 42 - бумажные металлизирова</w:t>
      </w:r>
      <w:r>
        <w:rPr>
          <w:color w:val="000000"/>
        </w:rPr>
        <w:t>н</w:t>
      </w:r>
      <w:r>
        <w:rPr>
          <w:color w:val="000000"/>
        </w:rPr>
        <w:t>ные; 50 - оксидные (электролитические) алюминиевые; 51 - оксидные (электролитические) танталовые, ниобиевые; 52 - оксидные танталовые объемопористые; 53 - оксиднополупроводниковые; 58 - с дво</w:t>
      </w:r>
      <w:r>
        <w:rPr>
          <w:color w:val="000000"/>
        </w:rPr>
        <w:t>й</w:t>
      </w:r>
      <w:r>
        <w:rPr>
          <w:color w:val="000000"/>
        </w:rPr>
        <w:t>ным электрическим слоем (ионисторы); 60 - воздушные; 61 - вакуумные; 70 - полистирольные с фол</w:t>
      </w:r>
      <w:r>
        <w:rPr>
          <w:color w:val="000000"/>
        </w:rPr>
        <w:t>ь</w:t>
      </w:r>
      <w:r>
        <w:rPr>
          <w:color w:val="000000"/>
        </w:rPr>
        <w:t>говыми обкладками, 71 - полистирольные с метал-лизированными обкладками; 72 - фторопластовые; 73 – полиэтилентерефталатные с металлизированными обкладками; 74 - полиэтилентерефталатные с фол</w:t>
      </w:r>
      <w:r>
        <w:rPr>
          <w:color w:val="000000"/>
        </w:rPr>
        <w:t>ь</w:t>
      </w:r>
      <w:r>
        <w:rPr>
          <w:color w:val="000000"/>
        </w:rPr>
        <w:t>говыми. Для конденсаторов переменной емкости и подстроенных (1 - вакуумные; 2 - воздушные; 3 - с газообразным диэлектриком; 4 - с твердым диэлектриком). Для нелинейных конденсаторов (1 - вар</w:t>
      </w:r>
      <w:r>
        <w:rPr>
          <w:color w:val="000000"/>
        </w:rPr>
        <w:t>и</w:t>
      </w:r>
      <w:r>
        <w:rPr>
          <w:color w:val="000000"/>
        </w:rPr>
        <w:t>конды; 2 -термоконденсаторы);</w:t>
      </w:r>
    </w:p>
    <w:p w:rsidR="00130EA6" w:rsidRDefault="007F7C8C">
      <w:pPr>
        <w:pStyle w:val="aa"/>
        <w:spacing w:before="0" w:beforeAutospacing="0" w:after="0" w:afterAutospacing="0"/>
        <w:ind w:firstLine="397"/>
        <w:jc w:val="both"/>
        <w:rPr>
          <w:color w:val="000000"/>
        </w:rPr>
      </w:pPr>
      <w:r>
        <w:rPr>
          <w:color w:val="000000"/>
        </w:rPr>
        <w:t>Третий элемент</w:t>
      </w:r>
      <w:r>
        <w:rPr>
          <w:rStyle w:val="apple-converted-space"/>
          <w:color w:val="000000"/>
        </w:rPr>
        <w:t> </w:t>
      </w:r>
      <w:r>
        <w:rPr>
          <w:color w:val="000000"/>
        </w:rPr>
        <w:t>- порядковый номер разработки конкретного типа, в состав которого может входить и буквенное обозначение (П - для работы в цепях постоянного и переменного токов; Ч - для работы в цепях переменного тока; У - для работы в цепях постоянного тока и в импульсных режимах; И - для р</w:t>
      </w:r>
      <w:r>
        <w:rPr>
          <w:color w:val="000000"/>
        </w:rPr>
        <w:t>а</w:t>
      </w:r>
      <w:r>
        <w:rPr>
          <w:color w:val="000000"/>
        </w:rPr>
        <w:t>боты в импульсных режимах).</w:t>
      </w:r>
    </w:p>
    <w:p w:rsidR="00130EA6" w:rsidRDefault="007F7C8C">
      <w:pPr>
        <w:pStyle w:val="aa"/>
        <w:spacing w:before="0" w:beforeAutospacing="0" w:after="0" w:afterAutospacing="0"/>
        <w:ind w:firstLine="397"/>
        <w:jc w:val="both"/>
        <w:rPr>
          <w:color w:val="000000"/>
        </w:rPr>
      </w:pPr>
      <w:r>
        <w:rPr>
          <w:color w:val="000000"/>
        </w:rPr>
        <w:t>Полное условное обозначение состоит из сокращенного обозначения и значения основных параме</w:t>
      </w:r>
      <w:r>
        <w:rPr>
          <w:color w:val="000000"/>
        </w:rPr>
        <w:t>т</w:t>
      </w:r>
      <w:r>
        <w:rPr>
          <w:color w:val="000000"/>
        </w:rPr>
        <w:t>ров и характеристик, необходимых для заказа и записи в конструкторской документации: (К75-10-250В-0,1мкФ±5%-В-ОЖО.484.865 ТУ).</w:t>
      </w:r>
    </w:p>
    <w:p w:rsidR="00130EA6" w:rsidRDefault="007F7C8C">
      <w:pPr>
        <w:pStyle w:val="aa"/>
        <w:spacing w:before="0" w:beforeAutospacing="0" w:after="0" w:afterAutospacing="0"/>
        <w:ind w:firstLine="397"/>
        <w:jc w:val="both"/>
        <w:rPr>
          <w:color w:val="000000"/>
        </w:rPr>
      </w:pPr>
      <w:r>
        <w:rPr>
          <w:color w:val="000000"/>
        </w:rPr>
        <w:t>В пользовании также встречаются конденсаторы старых типов, в основу классификации которых брались различные признаки: конструктивные разновидности, технологические особенности, области применения, эксплуатационные характеристики и т.д. (КД - конденсаторы дисковые; КМ - керамич</w:t>
      </w:r>
      <w:r>
        <w:rPr>
          <w:color w:val="000000"/>
        </w:rPr>
        <w:t>е</w:t>
      </w:r>
      <w:r>
        <w:rPr>
          <w:color w:val="000000"/>
        </w:rPr>
        <w:t>ские монолитные; КЛС - керамические литые секционные; КСО - конденсаторы слюдяные спрессова</w:t>
      </w:r>
      <w:r>
        <w:rPr>
          <w:color w:val="000000"/>
        </w:rPr>
        <w:t>н</w:t>
      </w:r>
      <w:r>
        <w:rPr>
          <w:color w:val="000000"/>
        </w:rPr>
        <w:t>ные; СГМ - слюдяные герметизированные малогабаритные; КБГИ - конденсаторы бумажные гермет</w:t>
      </w:r>
      <w:r>
        <w:rPr>
          <w:color w:val="000000"/>
        </w:rPr>
        <w:t>и</w:t>
      </w:r>
      <w:r>
        <w:rPr>
          <w:color w:val="000000"/>
        </w:rPr>
        <w:t>зированные изолированные; МБГЧ - металлобумажные герметизированные частотные; КЭГ - конденс</w:t>
      </w:r>
      <w:r>
        <w:rPr>
          <w:color w:val="000000"/>
        </w:rPr>
        <w:t>а</w:t>
      </w:r>
      <w:r>
        <w:rPr>
          <w:color w:val="000000"/>
        </w:rPr>
        <w:t>торы электролитические герметизированные; ЭТО - электролитические танталовые объемно-пористые; КПК - конденсаторы подстроечные керамические).</w:t>
      </w:r>
    </w:p>
    <w:p w:rsidR="00130EA6" w:rsidRDefault="007F7C8C">
      <w:pPr>
        <w:pStyle w:val="aa"/>
        <w:spacing w:before="0" w:beforeAutospacing="0" w:after="0" w:afterAutospacing="0"/>
        <w:ind w:firstLine="300"/>
        <w:rPr>
          <w:i/>
          <w:color w:val="000000"/>
        </w:rPr>
      </w:pPr>
      <w:r>
        <w:rPr>
          <w:bCs/>
          <w:i/>
          <w:color w:val="000000"/>
        </w:rPr>
        <w:t>Кодированное обозначение параметров конденсаторов</w:t>
      </w:r>
    </w:p>
    <w:p w:rsidR="00130EA6" w:rsidRDefault="007F7C8C">
      <w:pPr>
        <w:pStyle w:val="aa"/>
        <w:spacing w:before="0" w:beforeAutospacing="0" w:after="0" w:afterAutospacing="0"/>
        <w:ind w:firstLine="300"/>
        <w:jc w:val="both"/>
        <w:rPr>
          <w:color w:val="000000"/>
        </w:rPr>
      </w:pPr>
      <w:r>
        <w:rPr>
          <w:color w:val="000000"/>
        </w:rPr>
        <w:t>В зависимости от того, в какой цепи может использоваться конденсатор, к нему предъявляются ра</w:t>
      </w:r>
      <w:r>
        <w:rPr>
          <w:color w:val="000000"/>
        </w:rPr>
        <w:t>з</w:t>
      </w:r>
      <w:r>
        <w:rPr>
          <w:color w:val="000000"/>
        </w:rPr>
        <w:t>ные требования. К основным электрическим параметрам, характеризующим конденсатор, относят н</w:t>
      </w:r>
      <w:r>
        <w:rPr>
          <w:color w:val="000000"/>
        </w:rPr>
        <w:t>о</w:t>
      </w:r>
      <w:r>
        <w:rPr>
          <w:color w:val="000000"/>
        </w:rPr>
        <w:t>минальное значение емкости, допускаемое отклонение от номинального значения, номинальное рабочее напряжение, сопротивление изоляции (ток утечки), тангенс угла потерь, температурный коэффициент емкости.</w:t>
      </w:r>
    </w:p>
    <w:p w:rsidR="00130EA6" w:rsidRDefault="007F7C8C">
      <w:pPr>
        <w:pStyle w:val="aa"/>
        <w:spacing w:before="0" w:beforeAutospacing="0" w:after="0" w:afterAutospacing="0"/>
        <w:ind w:firstLine="300"/>
        <w:jc w:val="both"/>
        <w:rPr>
          <w:color w:val="000000"/>
        </w:rPr>
      </w:pPr>
      <w:r>
        <w:rPr>
          <w:color w:val="000000"/>
        </w:rPr>
        <w:t>Маркировка конденсатора в зависимости от габаритных размеров может быть полной или сокраще</w:t>
      </w:r>
      <w:r>
        <w:rPr>
          <w:color w:val="000000"/>
        </w:rPr>
        <w:t>н</w:t>
      </w:r>
      <w:r>
        <w:rPr>
          <w:color w:val="000000"/>
        </w:rPr>
        <w:t>ной (кодированной).</w:t>
      </w:r>
    </w:p>
    <w:p w:rsidR="00130EA6" w:rsidRDefault="007F7C8C">
      <w:pPr>
        <w:pStyle w:val="aa"/>
        <w:spacing w:before="0" w:beforeAutospacing="0" w:after="0" w:afterAutospacing="0"/>
        <w:ind w:firstLine="300"/>
        <w:jc w:val="both"/>
        <w:rPr>
          <w:color w:val="000000"/>
        </w:rPr>
      </w:pPr>
      <w:r>
        <w:rPr>
          <w:color w:val="000000"/>
        </w:rPr>
        <w:t>Номинальная емкость конденсатора – значение емкости, которое должен иметь конденсатор в соо</w:t>
      </w:r>
      <w:r>
        <w:rPr>
          <w:color w:val="000000"/>
        </w:rPr>
        <w:t>т</w:t>
      </w:r>
      <w:r>
        <w:rPr>
          <w:color w:val="000000"/>
        </w:rPr>
        <w:t>ветствии с нормативной технической документацией (ГОСТ, ТУ). Емкость конденсатора, выбирается из числового ряда значений (ЕЗ, Е6, Е12 и Е24). Величину емкости указывают на корпусе конденсатора числом и буквой. Буквами F, m, m, n, p (м, н, п) обозначаются множители 1, 10</w:t>
      </w:r>
      <w:r>
        <w:rPr>
          <w:color w:val="000000"/>
          <w:vertAlign w:val="superscript"/>
        </w:rPr>
        <w:t>-3</w:t>
      </w:r>
      <w:r>
        <w:rPr>
          <w:rStyle w:val="apple-converted-space"/>
          <w:color w:val="000000"/>
        </w:rPr>
        <w:t> </w:t>
      </w:r>
      <w:r>
        <w:rPr>
          <w:color w:val="000000"/>
        </w:rPr>
        <w:t>, 10</w:t>
      </w:r>
      <w:r>
        <w:rPr>
          <w:color w:val="000000"/>
          <w:vertAlign w:val="superscript"/>
        </w:rPr>
        <w:t>-6</w:t>
      </w:r>
      <w:r>
        <w:rPr>
          <w:rStyle w:val="apple-converted-space"/>
          <w:color w:val="000000"/>
        </w:rPr>
        <w:t> </w:t>
      </w:r>
      <w:r>
        <w:rPr>
          <w:color w:val="000000"/>
        </w:rPr>
        <w:t>, 10</w:t>
      </w:r>
      <w:r>
        <w:rPr>
          <w:color w:val="000000"/>
          <w:vertAlign w:val="superscript"/>
        </w:rPr>
        <w:t>-9</w:t>
      </w:r>
      <w:r>
        <w:rPr>
          <w:rStyle w:val="apple-converted-space"/>
          <w:color w:val="000000"/>
        </w:rPr>
        <w:t> </w:t>
      </w:r>
      <w:r>
        <w:rPr>
          <w:color w:val="000000"/>
        </w:rPr>
        <w:t>, 10</w:t>
      </w:r>
      <w:r>
        <w:rPr>
          <w:color w:val="000000"/>
          <w:vertAlign w:val="superscript"/>
        </w:rPr>
        <w:t>-12</w:t>
      </w:r>
      <w:r>
        <w:rPr>
          <w:rStyle w:val="apple-converted-space"/>
          <w:color w:val="000000"/>
        </w:rPr>
        <w:t> </w:t>
      </w:r>
      <w:r>
        <w:rPr>
          <w:color w:val="000000"/>
        </w:rPr>
        <w:t>(для значений емкости выраженной в фарадах).</w:t>
      </w:r>
    </w:p>
    <w:p w:rsidR="00130EA6" w:rsidRDefault="007F7C8C">
      <w:pPr>
        <w:pStyle w:val="aa"/>
        <w:spacing w:before="0" w:beforeAutospacing="0" w:after="0" w:afterAutospacing="0"/>
        <w:ind w:firstLine="300"/>
        <w:jc w:val="both"/>
        <w:rPr>
          <w:color w:val="000000"/>
        </w:rPr>
      </w:pPr>
      <w:r>
        <w:rPr>
          <w:color w:val="000000"/>
        </w:rPr>
        <w:t>Например: 1,5 пф = 1p5; 200 пф = 200р = n20; 2,2 мкф = 2m2.</w:t>
      </w:r>
    </w:p>
    <w:p w:rsidR="00130EA6" w:rsidRDefault="007F7C8C">
      <w:pPr>
        <w:pStyle w:val="aa"/>
        <w:spacing w:before="0" w:beforeAutospacing="0" w:after="0" w:afterAutospacing="0"/>
        <w:ind w:firstLine="300"/>
        <w:jc w:val="both"/>
        <w:rPr>
          <w:color w:val="000000"/>
        </w:rPr>
      </w:pPr>
      <w:r>
        <w:rPr>
          <w:color w:val="000000"/>
        </w:rPr>
        <w:t>Полное обозначение включает тип конденсатора, номинальное значение емкости и допустимое о</w:t>
      </w:r>
      <w:r>
        <w:rPr>
          <w:color w:val="000000"/>
        </w:rPr>
        <w:t>т</w:t>
      </w:r>
      <w:r>
        <w:rPr>
          <w:color w:val="000000"/>
        </w:rPr>
        <w:t>клонение от номинального значения, значение номинального напряжения, товарный знак предприятия, дату выпуска (месяц, год).</w:t>
      </w:r>
    </w:p>
    <w:p w:rsidR="00130EA6" w:rsidRDefault="007F7C8C">
      <w:pPr>
        <w:pStyle w:val="aa"/>
        <w:spacing w:before="0" w:beforeAutospacing="0" w:after="0" w:afterAutospacing="0"/>
        <w:ind w:firstLine="300"/>
        <w:jc w:val="both"/>
        <w:rPr>
          <w:color w:val="000000"/>
        </w:rPr>
      </w:pPr>
      <w:r>
        <w:rPr>
          <w:color w:val="000000"/>
        </w:rPr>
        <w:t>Допустимое отклонение от номинальной емкости - максимальное отклонение (разность значений) между измеренной и номинальной емкостями, при оговоренных в НТД частоте и температуре.</w:t>
      </w:r>
    </w:p>
    <w:p w:rsidR="00130EA6" w:rsidRDefault="007F7C8C">
      <w:pPr>
        <w:pStyle w:val="aa"/>
        <w:spacing w:before="0" w:beforeAutospacing="0" w:after="0" w:afterAutospacing="0"/>
        <w:ind w:firstLine="300"/>
        <w:jc w:val="both"/>
        <w:rPr>
          <w:color w:val="000000"/>
        </w:rPr>
      </w:pPr>
      <w:r>
        <w:rPr>
          <w:color w:val="000000"/>
        </w:rPr>
        <w:lastRenderedPageBreak/>
        <w:t>Номинальное рабочее напряжение и ток — наибольшее напряжение и ток, при которых конденсатор может надежно работать в течение всего срока службы. Для большинства видов конденсаторов указ</w:t>
      </w:r>
      <w:r>
        <w:rPr>
          <w:color w:val="000000"/>
        </w:rPr>
        <w:t>ы</w:t>
      </w:r>
      <w:r>
        <w:rPr>
          <w:color w:val="000000"/>
        </w:rPr>
        <w:t>вается только напряжение постоянного тока. Переменное рабочее (действующее) напряжение должно быть в полтора — два раза меньше указанного постоянного напряжения. При работе конденсатора в ц</w:t>
      </w:r>
      <w:r>
        <w:rPr>
          <w:color w:val="000000"/>
        </w:rPr>
        <w:t>е</w:t>
      </w:r>
      <w:r>
        <w:rPr>
          <w:color w:val="000000"/>
        </w:rPr>
        <w:t>пи пульсирующего тока сумма максимального значения напряжения постоянного тока и амплитуды импульса не должна превышать максимально допустимого значения по постоянному напряжению.</w:t>
      </w:r>
    </w:p>
    <w:p w:rsidR="00130EA6" w:rsidRDefault="007F7C8C">
      <w:pPr>
        <w:pStyle w:val="aa"/>
        <w:spacing w:before="0" w:beforeAutospacing="0" w:after="0" w:afterAutospacing="0"/>
        <w:ind w:firstLine="300"/>
        <w:jc w:val="both"/>
        <w:rPr>
          <w:color w:val="000000"/>
        </w:rPr>
      </w:pPr>
      <w:r>
        <w:rPr>
          <w:color w:val="000000"/>
        </w:rPr>
        <w:t>Рабочее напряжение (табл. 2.2) – значение напряжения, при котором конденсатор эксплуатируется в РЭА (обычно ниже номинального).</w:t>
      </w:r>
    </w:p>
    <w:p w:rsidR="00130EA6" w:rsidRDefault="007F7C8C">
      <w:pPr>
        <w:pStyle w:val="aa"/>
        <w:spacing w:before="0" w:beforeAutospacing="0" w:after="0" w:afterAutospacing="0"/>
        <w:ind w:firstLine="300"/>
        <w:jc w:val="both"/>
        <w:rPr>
          <w:color w:val="000000"/>
        </w:rPr>
      </w:pPr>
      <w:r>
        <w:rPr>
          <w:color w:val="000000"/>
        </w:rPr>
        <w:t>Пробивное напряжение – значение напряжения, при котором наступает электрический пробой из</w:t>
      </w:r>
      <w:r>
        <w:rPr>
          <w:color w:val="000000"/>
        </w:rPr>
        <w:t>о</w:t>
      </w:r>
      <w:r>
        <w:rPr>
          <w:color w:val="000000"/>
        </w:rPr>
        <w:t>ляции конденсатора во время постепенного увеличения напряжения на его обкладках. Близкое к пр</w:t>
      </w:r>
      <w:r>
        <w:rPr>
          <w:color w:val="000000"/>
        </w:rPr>
        <w:t>о</w:t>
      </w:r>
      <w:r>
        <w:rPr>
          <w:color w:val="000000"/>
        </w:rPr>
        <w:t>бивному – испытательное напряжение определяет электрическую прочность</w:t>
      </w:r>
    </w:p>
    <w:p w:rsidR="00130EA6" w:rsidRDefault="00130EA6">
      <w:pPr>
        <w:pStyle w:val="aa"/>
        <w:spacing w:before="0" w:beforeAutospacing="0" w:after="0" w:afterAutospacing="0"/>
        <w:ind w:firstLine="300"/>
        <w:rPr>
          <w:bCs/>
          <w:i/>
          <w:color w:val="000000"/>
        </w:rPr>
      </w:pPr>
    </w:p>
    <w:p w:rsidR="00130EA6" w:rsidRDefault="007F7C8C">
      <w:pPr>
        <w:pStyle w:val="aa"/>
        <w:spacing w:before="0" w:beforeAutospacing="0" w:after="0" w:afterAutospacing="0"/>
        <w:ind w:firstLine="300"/>
        <w:rPr>
          <w:i/>
          <w:color w:val="000000"/>
        </w:rPr>
      </w:pPr>
      <w:r>
        <w:rPr>
          <w:bCs/>
          <w:i/>
          <w:color w:val="000000"/>
        </w:rPr>
        <w:t>Катушки индуктивности</w:t>
      </w:r>
    </w:p>
    <w:p w:rsidR="00130EA6" w:rsidRDefault="007F7C8C">
      <w:pPr>
        <w:pStyle w:val="aa"/>
        <w:spacing w:before="0" w:beforeAutospacing="0" w:after="0" w:afterAutospacing="0"/>
        <w:ind w:firstLine="300"/>
        <w:jc w:val="both"/>
        <w:rPr>
          <w:color w:val="000000"/>
        </w:rPr>
      </w:pPr>
      <w:r>
        <w:rPr>
          <w:color w:val="000000"/>
        </w:rPr>
        <w:t>Высокочастотными называются катушки индуктивности, сопротивление которых имеет индукти</w:t>
      </w:r>
      <w:r>
        <w:rPr>
          <w:color w:val="000000"/>
        </w:rPr>
        <w:t>в</w:t>
      </w:r>
      <w:r>
        <w:rPr>
          <w:color w:val="000000"/>
        </w:rPr>
        <w:t>ный характер в диапазоне частот с верхней границей 100 кГц...400 МГц. Высокочастотные катушки и</w:t>
      </w:r>
      <w:r>
        <w:rPr>
          <w:color w:val="000000"/>
        </w:rPr>
        <w:t>н</w:t>
      </w:r>
      <w:r>
        <w:rPr>
          <w:color w:val="000000"/>
        </w:rPr>
        <w:t>дуктивности применяются в качестве элементов колебательных контуров для получения магнитной св</w:t>
      </w:r>
      <w:r>
        <w:rPr>
          <w:color w:val="000000"/>
        </w:rPr>
        <w:t>я</w:t>
      </w:r>
      <w:r>
        <w:rPr>
          <w:color w:val="000000"/>
        </w:rPr>
        <w:t>зи между определенными участками электрических цепей РЭА или создания на отдельных участках электрической цепи заданных реактивных сопротивлении индуктивного характера.</w:t>
      </w:r>
    </w:p>
    <w:p w:rsidR="00130EA6" w:rsidRDefault="007F7C8C">
      <w:pPr>
        <w:pStyle w:val="aa"/>
        <w:spacing w:before="0" w:beforeAutospacing="0" w:after="0" w:afterAutospacing="0"/>
        <w:ind w:firstLine="300"/>
        <w:jc w:val="both"/>
        <w:rPr>
          <w:color w:val="000000"/>
        </w:rPr>
      </w:pPr>
      <w:r>
        <w:rPr>
          <w:color w:val="000000"/>
        </w:rPr>
        <w:t>В зависимости от назначения высокочастотные катушки индуктивности разделяют на четыре гру</w:t>
      </w:r>
      <w:r>
        <w:rPr>
          <w:color w:val="000000"/>
        </w:rPr>
        <w:t>п</w:t>
      </w:r>
      <w:r>
        <w:rPr>
          <w:color w:val="000000"/>
        </w:rPr>
        <w:t>пы:</w:t>
      </w:r>
    </w:p>
    <w:p w:rsidR="00130EA6" w:rsidRDefault="007F7C8C">
      <w:pPr>
        <w:pStyle w:val="aa"/>
        <w:spacing w:before="0" w:beforeAutospacing="0" w:after="0" w:afterAutospacing="0"/>
        <w:ind w:firstLine="300"/>
        <w:jc w:val="both"/>
        <w:rPr>
          <w:color w:val="000000"/>
        </w:rPr>
      </w:pPr>
      <w:r>
        <w:rPr>
          <w:color w:val="000000"/>
        </w:rPr>
        <w:t>а) катушки контуров, не определяющих частоту;</w:t>
      </w:r>
    </w:p>
    <w:p w:rsidR="00130EA6" w:rsidRDefault="007F7C8C">
      <w:pPr>
        <w:pStyle w:val="aa"/>
        <w:spacing w:before="0" w:beforeAutospacing="0" w:after="0" w:afterAutospacing="0"/>
        <w:ind w:firstLine="300"/>
        <w:jc w:val="both"/>
        <w:rPr>
          <w:color w:val="000000"/>
        </w:rPr>
      </w:pPr>
      <w:r>
        <w:rPr>
          <w:color w:val="000000"/>
        </w:rPr>
        <w:t>б) катушки контуров, определяющих частоту (например, гетеродинов);</w:t>
      </w:r>
    </w:p>
    <w:p w:rsidR="00130EA6" w:rsidRDefault="007F7C8C">
      <w:pPr>
        <w:pStyle w:val="aa"/>
        <w:spacing w:before="0" w:beforeAutospacing="0" w:after="0" w:afterAutospacing="0"/>
        <w:ind w:firstLine="300"/>
        <w:jc w:val="both"/>
        <w:rPr>
          <w:color w:val="000000"/>
        </w:rPr>
      </w:pPr>
      <w:r>
        <w:rPr>
          <w:color w:val="000000"/>
        </w:rPr>
        <w:t>в) катушки связи контуров с другими цепями;</w:t>
      </w:r>
    </w:p>
    <w:p w:rsidR="00130EA6" w:rsidRDefault="007F7C8C">
      <w:pPr>
        <w:pStyle w:val="aa"/>
        <w:spacing w:before="0" w:beforeAutospacing="0" w:after="0" w:afterAutospacing="0"/>
        <w:ind w:firstLine="300"/>
        <w:jc w:val="both"/>
        <w:rPr>
          <w:color w:val="000000"/>
        </w:rPr>
      </w:pPr>
      <w:r>
        <w:rPr>
          <w:color w:val="000000"/>
        </w:rPr>
        <w:t>г) дроссели высокой частоты.</w:t>
      </w:r>
    </w:p>
    <w:p w:rsidR="00130EA6" w:rsidRDefault="007F7C8C">
      <w:pPr>
        <w:pStyle w:val="aa"/>
        <w:spacing w:before="0" w:beforeAutospacing="0" w:after="0" w:afterAutospacing="0"/>
        <w:ind w:firstLine="300"/>
        <w:jc w:val="both"/>
        <w:rPr>
          <w:color w:val="000000"/>
        </w:rPr>
      </w:pPr>
      <w:r>
        <w:rPr>
          <w:color w:val="000000"/>
        </w:rPr>
        <w:t>По конструктивным признакам катушки делят на цилиндрические, плоские (спиральные) и торо</w:t>
      </w:r>
      <w:r>
        <w:rPr>
          <w:color w:val="000000"/>
        </w:rPr>
        <w:t>и</w:t>
      </w:r>
      <w:r>
        <w:rPr>
          <w:color w:val="000000"/>
        </w:rPr>
        <w:t>дальные, одно- и многослойные, с сердечниками и без сердечников, экранированные и неэкранирова</w:t>
      </w:r>
      <w:r>
        <w:rPr>
          <w:color w:val="000000"/>
        </w:rPr>
        <w:t>н</w:t>
      </w:r>
      <w:r>
        <w:rPr>
          <w:color w:val="000000"/>
        </w:rPr>
        <w:t>ные. Однослойные катушки выполняются намоткой с принудительным шагом или сплошной, плоские катушки наматывают из провода или изготовляют из фольги на печатной плате.</w:t>
      </w:r>
    </w:p>
    <w:p w:rsidR="00130EA6" w:rsidRDefault="007F7C8C">
      <w:pPr>
        <w:pStyle w:val="aa"/>
        <w:spacing w:before="0" w:beforeAutospacing="0" w:after="0" w:afterAutospacing="0"/>
        <w:ind w:firstLine="300"/>
        <w:jc w:val="both"/>
        <w:rPr>
          <w:color w:val="000000"/>
        </w:rPr>
      </w:pPr>
      <w:r>
        <w:rPr>
          <w:color w:val="000000"/>
        </w:rPr>
        <w:t>Высокочастотные катушки с переменной индуктивностью, используются для перестройки контуров в процессе эксплуатации аппаратуры, а подстраиваемые катушки — для регулировки аппаратуры в процессе изготовления.</w:t>
      </w:r>
    </w:p>
    <w:p w:rsidR="00130EA6" w:rsidRDefault="007F7C8C">
      <w:pPr>
        <w:pStyle w:val="aa"/>
        <w:spacing w:before="0" w:beforeAutospacing="0" w:after="0" w:afterAutospacing="0"/>
        <w:ind w:firstLine="300"/>
        <w:rPr>
          <w:i/>
          <w:color w:val="000000"/>
        </w:rPr>
      </w:pPr>
      <w:r>
        <w:rPr>
          <w:bCs/>
          <w:i/>
          <w:color w:val="000000"/>
        </w:rPr>
        <w:t>Основные параметры катушек индуктивности</w:t>
      </w:r>
    </w:p>
    <w:p w:rsidR="00130EA6" w:rsidRDefault="007F7C8C">
      <w:pPr>
        <w:pStyle w:val="aa"/>
        <w:spacing w:before="0" w:beforeAutospacing="0" w:after="0" w:afterAutospacing="0"/>
        <w:ind w:firstLine="300"/>
        <w:jc w:val="both"/>
        <w:rPr>
          <w:color w:val="000000"/>
        </w:rPr>
      </w:pPr>
      <w:r>
        <w:rPr>
          <w:color w:val="000000"/>
        </w:rPr>
        <w:t>Индуктивность характеризует количество энергии, запасаемой катушкой, при протекании по ней электрического тока. Чем больше индуктивность катушки, тем больше энергия магнитного поля при заданном значении тока. Индуктивность зависит от формы, размеров, числа витков катушки, а также от размеров, формы и материала ее сердечника.</w:t>
      </w:r>
    </w:p>
    <w:p w:rsidR="00130EA6" w:rsidRDefault="007F7C8C">
      <w:pPr>
        <w:pStyle w:val="aa"/>
        <w:spacing w:before="0" w:beforeAutospacing="0" w:after="0" w:afterAutospacing="0"/>
        <w:ind w:firstLine="300"/>
        <w:jc w:val="both"/>
        <w:rPr>
          <w:color w:val="000000"/>
        </w:rPr>
      </w:pPr>
      <w:r>
        <w:rPr>
          <w:color w:val="000000"/>
        </w:rPr>
        <w:t>Добротность - отношение реактивного сопротивления катушки к ее активному сопротивлению п</w:t>
      </w:r>
      <w:r>
        <w:rPr>
          <w:color w:val="000000"/>
        </w:rPr>
        <w:t>о</w:t>
      </w:r>
      <w:r>
        <w:rPr>
          <w:color w:val="000000"/>
        </w:rPr>
        <w:t>терь. Добротность катушки в большинстве случаев определяет резонансные свойства и КПД контура.</w:t>
      </w:r>
    </w:p>
    <w:p w:rsidR="00130EA6" w:rsidRDefault="007F7C8C">
      <w:pPr>
        <w:pStyle w:val="aa"/>
        <w:spacing w:before="0" w:beforeAutospacing="0" w:after="0" w:afterAutospacing="0"/>
        <w:ind w:firstLine="300"/>
        <w:jc w:val="both"/>
        <w:rPr>
          <w:color w:val="000000"/>
        </w:rPr>
      </w:pPr>
      <w:r>
        <w:rPr>
          <w:color w:val="000000"/>
        </w:rPr>
        <w:t>Собственная емкость является паразитным параметром. Наличие собственной емкости катушки об</w:t>
      </w:r>
      <w:r>
        <w:rPr>
          <w:color w:val="000000"/>
        </w:rPr>
        <w:t>у</w:t>
      </w:r>
      <w:r>
        <w:rPr>
          <w:color w:val="000000"/>
        </w:rPr>
        <w:t>словливает увеличение потерь энергии и уменьшение, стабильности настройки колебательных конт</w:t>
      </w:r>
      <w:r>
        <w:rPr>
          <w:color w:val="000000"/>
        </w:rPr>
        <w:t>у</w:t>
      </w:r>
      <w:r>
        <w:rPr>
          <w:color w:val="000000"/>
        </w:rPr>
        <w:t>ров. В диапазонных контурах собственная емкость катушки уменьшает коэффициент перекрытия ди</w:t>
      </w:r>
      <w:r>
        <w:rPr>
          <w:color w:val="000000"/>
        </w:rPr>
        <w:t>а</w:t>
      </w:r>
      <w:r>
        <w:rPr>
          <w:color w:val="000000"/>
        </w:rPr>
        <w:t>пазона частот.</w:t>
      </w:r>
    </w:p>
    <w:p w:rsidR="00130EA6" w:rsidRDefault="007F7C8C">
      <w:pPr>
        <w:pStyle w:val="aa"/>
        <w:spacing w:before="0" w:beforeAutospacing="0" w:after="0" w:afterAutospacing="0"/>
        <w:ind w:firstLine="300"/>
        <w:jc w:val="both"/>
        <w:rPr>
          <w:color w:val="000000"/>
        </w:rPr>
      </w:pPr>
      <w:r>
        <w:rPr>
          <w:color w:val="000000"/>
        </w:rPr>
        <w:t>Стабильность параметров при изменении температуры и влажности, а также во времени имеет ос</w:t>
      </w:r>
      <w:r>
        <w:rPr>
          <w:color w:val="000000"/>
        </w:rPr>
        <w:t>о</w:t>
      </w:r>
      <w:r>
        <w:rPr>
          <w:color w:val="000000"/>
        </w:rPr>
        <w:t>бое значение для катушек контуров гетеродинов, узкополосных фильтров и др. Стабильность инду</w:t>
      </w:r>
      <w:r>
        <w:rPr>
          <w:color w:val="000000"/>
        </w:rPr>
        <w:t>к</w:t>
      </w:r>
      <w:r>
        <w:rPr>
          <w:color w:val="000000"/>
        </w:rPr>
        <w:t>тивности при изменении температуры характеризуется температурным коэффициентом индуктивности (ТКИ), равным относительному изменению индуктивности при изменении температуры на 1</w:t>
      </w:r>
      <w:r>
        <w:rPr>
          <w:color w:val="000000"/>
          <w:vertAlign w:val="superscript"/>
        </w:rPr>
        <w:t>0</w:t>
      </w:r>
      <w:r>
        <w:rPr>
          <w:rStyle w:val="apple-converted-space"/>
          <w:color w:val="000000"/>
        </w:rPr>
        <w:t> </w:t>
      </w:r>
      <w:r>
        <w:rPr>
          <w:color w:val="000000"/>
        </w:rPr>
        <w:t>С.</w:t>
      </w:r>
    </w:p>
    <w:p w:rsidR="00130EA6" w:rsidRDefault="007F7C8C">
      <w:pPr>
        <w:pStyle w:val="aa"/>
        <w:spacing w:before="0" w:beforeAutospacing="0" w:after="0" w:afterAutospacing="0"/>
        <w:ind w:firstLine="300"/>
        <w:jc w:val="both"/>
        <w:rPr>
          <w:color w:val="000000"/>
        </w:rPr>
      </w:pPr>
      <w:r>
        <w:rPr>
          <w:i/>
          <w:color w:val="000000"/>
        </w:rPr>
        <w:t>Трансформатор</w:t>
      </w:r>
      <w:r>
        <w:rPr>
          <w:color w:val="000000"/>
        </w:rPr>
        <w:t xml:space="preserve"> - электромагнитное устройство переменного тока, предназначенное для изменения напряжения, согласования сопротивлений электрических цепей, разделения цепей источника и нагрузки по постоянному току, а также для изменения состояния цепи относительно корпуса. Основной частью трансформатора является магнитопровод из магнитно-мягкого материала с размещенными на нем о</w:t>
      </w:r>
      <w:r>
        <w:rPr>
          <w:color w:val="000000"/>
        </w:rPr>
        <w:t>б</w:t>
      </w:r>
      <w:r>
        <w:rPr>
          <w:color w:val="000000"/>
        </w:rPr>
        <w:t>мотками.</w:t>
      </w:r>
    </w:p>
    <w:p w:rsidR="00130EA6" w:rsidRDefault="007F7C8C">
      <w:pPr>
        <w:pStyle w:val="aa"/>
        <w:spacing w:before="0" w:beforeAutospacing="0" w:after="0" w:afterAutospacing="0"/>
        <w:ind w:firstLine="300"/>
        <w:jc w:val="both"/>
        <w:rPr>
          <w:color w:val="000000"/>
        </w:rPr>
      </w:pPr>
      <w:r>
        <w:rPr>
          <w:color w:val="000000"/>
        </w:rPr>
        <w:t>Трансформаторы, используемые в приемно-усилительной аппаратуре, можно разделить на тран</w:t>
      </w:r>
      <w:r>
        <w:rPr>
          <w:color w:val="000000"/>
        </w:rPr>
        <w:t>с</w:t>
      </w:r>
      <w:r>
        <w:rPr>
          <w:color w:val="000000"/>
        </w:rPr>
        <w:t>форматоры питания (силовые) и согласующие (сигнальные). Трансформаторы питания применяются в выпрямительных устройствах для получения различных напряжений. Согласующие трансформаторы используют для согласования входа усилителя и источника сигнала (входные), выхода усилителя с нагрузкой (выходные), в качестве элемента межкаскадной связи (межкаскадные).</w:t>
      </w:r>
    </w:p>
    <w:p w:rsidR="00130EA6" w:rsidRDefault="007F7C8C">
      <w:pPr>
        <w:pStyle w:val="aa"/>
        <w:spacing w:before="0" w:beforeAutospacing="0" w:after="0" w:afterAutospacing="0"/>
        <w:ind w:firstLine="300"/>
        <w:jc w:val="both"/>
        <w:rPr>
          <w:color w:val="000000"/>
        </w:rPr>
      </w:pPr>
      <w:r>
        <w:rPr>
          <w:color w:val="000000"/>
        </w:rPr>
        <w:lastRenderedPageBreak/>
        <w:t>Наиболее важными электрическими параметрами трансформаторов питания являются выходное напряжение, номинальная мощность, КПД, падение напряжения.</w:t>
      </w:r>
    </w:p>
    <w:p w:rsidR="00130EA6" w:rsidRDefault="007F7C8C">
      <w:pPr>
        <w:autoSpaceDE w:val="0"/>
        <w:autoSpaceDN w:val="0"/>
        <w:adjustRightInd w:val="0"/>
        <w:ind w:firstLine="340"/>
        <w:jc w:val="both"/>
        <w:rPr>
          <w:b/>
          <w:iCs/>
        </w:rPr>
      </w:pPr>
      <w:r>
        <w:rPr>
          <w:b/>
          <w:iCs/>
        </w:rPr>
        <w:t>Контрольные вопросы:</w:t>
      </w:r>
    </w:p>
    <w:p w:rsidR="00130EA6" w:rsidRDefault="007F7C8C" w:rsidP="00592DFB">
      <w:pPr>
        <w:pStyle w:val="a8"/>
        <w:numPr>
          <w:ilvl w:val="0"/>
          <w:numId w:val="5"/>
        </w:numPr>
        <w:autoSpaceDE w:val="0"/>
        <w:autoSpaceDN w:val="0"/>
        <w:adjustRightInd w:val="0"/>
        <w:jc w:val="both"/>
      </w:pPr>
      <w:r>
        <w:t>Какие устройства относятся к пассивным элементам электроники.</w:t>
      </w:r>
    </w:p>
    <w:p w:rsidR="00130EA6" w:rsidRDefault="007F7C8C" w:rsidP="00592DFB">
      <w:pPr>
        <w:pStyle w:val="a8"/>
        <w:numPr>
          <w:ilvl w:val="0"/>
          <w:numId w:val="5"/>
        </w:numPr>
        <w:autoSpaceDE w:val="0"/>
        <w:autoSpaceDN w:val="0"/>
        <w:adjustRightInd w:val="0"/>
        <w:jc w:val="both"/>
      </w:pPr>
      <w:r>
        <w:t>Какие разновидности резисторов существуют, их назначение.</w:t>
      </w:r>
    </w:p>
    <w:p w:rsidR="00130EA6" w:rsidRDefault="007F7C8C" w:rsidP="00592DFB">
      <w:pPr>
        <w:pStyle w:val="a8"/>
        <w:numPr>
          <w:ilvl w:val="0"/>
          <w:numId w:val="5"/>
        </w:numPr>
        <w:autoSpaceDE w:val="0"/>
        <w:autoSpaceDN w:val="0"/>
        <w:adjustRightInd w:val="0"/>
        <w:jc w:val="both"/>
      </w:pPr>
      <w:r>
        <w:t>Приведите основные характеристики резисторов.</w:t>
      </w:r>
    </w:p>
    <w:p w:rsidR="00130EA6" w:rsidRDefault="007F7C8C" w:rsidP="00592DFB">
      <w:pPr>
        <w:pStyle w:val="a8"/>
        <w:numPr>
          <w:ilvl w:val="0"/>
          <w:numId w:val="5"/>
        </w:numPr>
        <w:autoSpaceDE w:val="0"/>
        <w:autoSpaceDN w:val="0"/>
        <w:adjustRightInd w:val="0"/>
        <w:jc w:val="both"/>
      </w:pPr>
      <w:r>
        <w:t>Какие полупроводники используются для изготовления терморезисторов.</w:t>
      </w:r>
    </w:p>
    <w:p w:rsidR="00130EA6" w:rsidRDefault="007F7C8C" w:rsidP="00592DFB">
      <w:pPr>
        <w:pStyle w:val="a8"/>
        <w:numPr>
          <w:ilvl w:val="0"/>
          <w:numId w:val="5"/>
        </w:numPr>
        <w:autoSpaceDE w:val="0"/>
        <w:autoSpaceDN w:val="0"/>
        <w:adjustRightInd w:val="0"/>
        <w:jc w:val="both"/>
      </w:pPr>
      <w:r>
        <w:t>Назначение терморезисторов, как определяется их маркировка.</w:t>
      </w:r>
    </w:p>
    <w:p w:rsidR="00130EA6" w:rsidRDefault="007F7C8C" w:rsidP="00592DFB">
      <w:pPr>
        <w:pStyle w:val="a8"/>
        <w:numPr>
          <w:ilvl w:val="0"/>
          <w:numId w:val="5"/>
        </w:numPr>
        <w:autoSpaceDE w:val="0"/>
        <w:autoSpaceDN w:val="0"/>
        <w:adjustRightInd w:val="0"/>
        <w:jc w:val="both"/>
      </w:pPr>
      <w:r>
        <w:t>Как различаются конденсаторы по характеру изменения емкости.</w:t>
      </w:r>
    </w:p>
    <w:p w:rsidR="00130EA6" w:rsidRDefault="007F7C8C" w:rsidP="00592DFB">
      <w:pPr>
        <w:pStyle w:val="a8"/>
        <w:numPr>
          <w:ilvl w:val="0"/>
          <w:numId w:val="5"/>
        </w:numPr>
        <w:autoSpaceDE w:val="0"/>
        <w:autoSpaceDN w:val="0"/>
        <w:adjustRightInd w:val="0"/>
      </w:pPr>
      <w:r>
        <w:t>Приведите основные параметры катушек индуктивности.</w:t>
      </w:r>
    </w:p>
    <w:p w:rsidR="00130EA6" w:rsidRDefault="007F7C8C">
      <w:pPr>
        <w:autoSpaceDE w:val="0"/>
        <w:autoSpaceDN w:val="0"/>
        <w:adjustRightInd w:val="0"/>
        <w:ind w:firstLine="340"/>
        <w:jc w:val="both"/>
        <w:rPr>
          <w:b/>
          <w:iCs/>
        </w:rPr>
      </w:pPr>
      <w:r>
        <w:rPr>
          <w:b/>
          <w:iCs/>
        </w:rPr>
        <w:t>Домашнее задание:</w:t>
      </w:r>
    </w:p>
    <w:p w:rsidR="00130EA6" w:rsidRDefault="007F7C8C">
      <w:pPr>
        <w:autoSpaceDE w:val="0"/>
        <w:autoSpaceDN w:val="0"/>
        <w:adjustRightInd w:val="0"/>
        <w:ind w:firstLine="340"/>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F71B27" w:rsidRPr="00F71B27" w:rsidRDefault="00F71B27" w:rsidP="00592DFB">
      <w:pPr>
        <w:pStyle w:val="a8"/>
        <w:numPr>
          <w:ilvl w:val="0"/>
          <w:numId w:val="35"/>
        </w:numPr>
        <w:suppressAutoHyphens/>
        <w:autoSpaceDE w:val="0"/>
        <w:autoSpaceDN w:val="0"/>
        <w:adjustRightInd w:val="0"/>
        <w:jc w:val="both"/>
      </w:pPr>
      <w:r w:rsidRPr="00F71B27">
        <w:t>Миловзоров О.В. Электроника: Учебник для прикладного бакалавриата / О.В. Миловзоров, И.Г. Панков. – 6-е изд. - Люберцы: Юрайт, 2019. - 344 c.</w:t>
      </w:r>
    </w:p>
    <w:p w:rsidR="00F71B27" w:rsidRPr="00F71B27" w:rsidRDefault="00F71B27" w:rsidP="00592DFB">
      <w:pPr>
        <w:pStyle w:val="a8"/>
        <w:numPr>
          <w:ilvl w:val="0"/>
          <w:numId w:val="35"/>
        </w:numPr>
        <w:jc w:val="both"/>
        <w:rPr>
          <w:shd w:val="clear" w:color="auto" w:fill="F2F4FB"/>
        </w:rPr>
      </w:pPr>
      <w:r w:rsidRPr="00F71B27">
        <w:t>Гусев В.Г., Гусев Ю.М. Электроника и микропроцессорная техника</w:t>
      </w:r>
      <w:r w:rsidRPr="00F71B27">
        <w:rPr>
          <w:shd w:val="clear" w:color="auto" w:fill="FFFFFF"/>
        </w:rPr>
        <w:t>. Учебник. – 6-е изд., М.: КНОРУС, 2017. - 800 с.</w:t>
      </w:r>
    </w:p>
    <w:p w:rsidR="00F71B27" w:rsidRPr="00F71B27" w:rsidRDefault="00F71B27" w:rsidP="00592DFB">
      <w:pPr>
        <w:pStyle w:val="a8"/>
        <w:numPr>
          <w:ilvl w:val="0"/>
          <w:numId w:val="35"/>
        </w:numPr>
        <w:jc w:val="both"/>
        <w:rPr>
          <w:lang w:eastAsia="ko-KR"/>
        </w:rPr>
      </w:pPr>
      <w:r w:rsidRPr="00F71B27">
        <w:rPr>
          <w:lang w:eastAsia="ko-KR"/>
        </w:rPr>
        <w:t xml:space="preserve">Цифровые устройства и микропроцессоры: учебное пособие /  М.О. Балабекова,  Г.К. Абишева, А. </w:t>
      </w:r>
      <w:r w:rsidRPr="00F71B27">
        <w:rPr>
          <w:bCs/>
          <w:lang w:val="kk-KZ"/>
        </w:rPr>
        <w:t xml:space="preserve">Құлтас. </w:t>
      </w:r>
      <w:r w:rsidRPr="00F71B27">
        <w:rPr>
          <w:lang w:eastAsia="ko-KR"/>
        </w:rPr>
        <w:t xml:space="preserve">- Шымкент: ЮКГУ им. М.Ауэзова,  </w:t>
      </w:r>
      <w:r w:rsidRPr="00F71B27">
        <w:rPr>
          <w:lang w:val="kk-KZ" w:eastAsia="ko-KR"/>
        </w:rPr>
        <w:t>2019</w:t>
      </w:r>
      <w:r w:rsidRPr="00F71B27">
        <w:rPr>
          <w:lang w:eastAsia="ko-KR"/>
        </w:rPr>
        <w:t xml:space="preserve">. </w:t>
      </w:r>
      <w:r w:rsidRPr="00F71B27">
        <w:rPr>
          <w:lang w:val="kk-KZ" w:eastAsia="ko-KR"/>
        </w:rPr>
        <w:t>-</w:t>
      </w:r>
      <w:r w:rsidRPr="00F71B27">
        <w:rPr>
          <w:lang w:eastAsia="ko-KR"/>
        </w:rPr>
        <w:t xml:space="preserve"> 128 с.: ил.</w:t>
      </w:r>
    </w:p>
    <w:p w:rsidR="00F71B27" w:rsidRPr="00F71B27" w:rsidRDefault="00F71B27" w:rsidP="00592DFB">
      <w:pPr>
        <w:pStyle w:val="a8"/>
        <w:numPr>
          <w:ilvl w:val="0"/>
          <w:numId w:val="35"/>
        </w:numPr>
        <w:suppressAutoHyphens/>
        <w:autoSpaceDE w:val="0"/>
        <w:autoSpaceDN w:val="0"/>
        <w:adjustRightInd w:val="0"/>
        <w:jc w:val="both"/>
      </w:pPr>
      <w:r w:rsidRPr="00F71B27">
        <w:t xml:space="preserve">Гальперин М. В. Электротехника и электроника. - М.: Форум, Инфра-М, </w:t>
      </w:r>
      <w:r w:rsidRPr="00F71B27">
        <w:rPr>
          <w:rStyle w:val="af1"/>
        </w:rPr>
        <w:t>2016</w:t>
      </w:r>
      <w:r w:rsidRPr="00F71B27">
        <w:t>. - 480 c.</w:t>
      </w:r>
    </w:p>
    <w:p w:rsidR="00F71B27" w:rsidRPr="00F71B27" w:rsidRDefault="00F71B27" w:rsidP="00592DFB">
      <w:pPr>
        <w:pStyle w:val="a8"/>
        <w:numPr>
          <w:ilvl w:val="0"/>
          <w:numId w:val="35"/>
        </w:numPr>
        <w:jc w:val="both"/>
        <w:rPr>
          <w:bCs/>
          <w:shd w:val="clear" w:color="auto" w:fill="F4F8FB"/>
        </w:rPr>
      </w:pPr>
      <w:r w:rsidRPr="00F71B27">
        <w:t>Федоров, В.А. Электроника и микропроцессорная техника (для бакалавров) / В.А. Федоров, В.И. Моряков, Ю. Щетинов. - М.: КноРус, 2017. - 800 c.</w:t>
      </w:r>
    </w:p>
    <w:p w:rsidR="00130EA6" w:rsidRDefault="00130EA6">
      <w:pPr>
        <w:ind w:firstLine="340"/>
        <w:rPr>
          <w:b/>
        </w:rPr>
      </w:pPr>
    </w:p>
    <w:p w:rsidR="00130EA6" w:rsidRDefault="007F7C8C">
      <w:pPr>
        <w:ind w:firstLine="340"/>
        <w:rPr>
          <w:b/>
        </w:rPr>
      </w:pPr>
      <w:r>
        <w:rPr>
          <w:b/>
        </w:rPr>
        <w:t>Лекция 3. Электропроводность полупроводников</w:t>
      </w:r>
    </w:p>
    <w:p w:rsidR="00130EA6" w:rsidRDefault="007F7C8C">
      <w:pPr>
        <w:ind w:firstLine="340"/>
        <w:rPr>
          <w:b/>
        </w:rPr>
      </w:pPr>
      <w:r>
        <w:rPr>
          <w:b/>
        </w:rPr>
        <w:t>Цель лекции:</w:t>
      </w:r>
      <w:r>
        <w:t xml:space="preserve"> изучение механизма электропроводности полупроводников и сущности электронно-дырочного и металло-полупр</w:t>
      </w:r>
      <w:r>
        <w:rPr>
          <w:lang w:val="kk-KZ"/>
        </w:rPr>
        <w:t>о</w:t>
      </w:r>
      <w:r>
        <w:t>водниковых переходов.</w:t>
      </w:r>
    </w:p>
    <w:p w:rsidR="00130EA6" w:rsidRDefault="007F7C8C">
      <w:pPr>
        <w:ind w:firstLine="340"/>
      </w:pPr>
      <w:r>
        <w:t>3.1 Проводники, полупроводники и диэлектрики.</w:t>
      </w:r>
    </w:p>
    <w:p w:rsidR="00130EA6" w:rsidRDefault="007F7C8C">
      <w:pPr>
        <w:ind w:firstLine="340"/>
        <w:rPr>
          <w:color w:val="000000"/>
        </w:rPr>
      </w:pPr>
      <w:r>
        <w:t xml:space="preserve">3.2 </w:t>
      </w:r>
      <w:r>
        <w:rPr>
          <w:color w:val="000000"/>
        </w:rPr>
        <w:t>Электропроводность полупроводников.</w:t>
      </w:r>
    </w:p>
    <w:p w:rsidR="00130EA6" w:rsidRDefault="007F7C8C">
      <w:pPr>
        <w:ind w:firstLine="340"/>
        <w:rPr>
          <w:color w:val="000000"/>
        </w:rPr>
      </w:pPr>
      <w:r>
        <w:rPr>
          <w:color w:val="000000"/>
        </w:rPr>
        <w:t>3.3 Электронно-дырочный переход.</w:t>
      </w:r>
    </w:p>
    <w:p w:rsidR="00130EA6" w:rsidRDefault="007F7C8C">
      <w:pPr>
        <w:ind w:firstLine="340"/>
      </w:pPr>
      <w:r>
        <w:rPr>
          <w:color w:val="000000"/>
        </w:rPr>
        <w:t xml:space="preserve">3.4 </w:t>
      </w:r>
      <w:r>
        <w:t>Переход металл-полупроводник.</w:t>
      </w:r>
    </w:p>
    <w:p w:rsidR="00130EA6" w:rsidRDefault="00130EA6">
      <w:pPr>
        <w:ind w:firstLine="340"/>
      </w:pPr>
    </w:p>
    <w:p w:rsidR="00130EA6" w:rsidRDefault="007F7C8C">
      <w:pPr>
        <w:ind w:firstLine="340"/>
        <w:rPr>
          <w:b/>
        </w:rPr>
      </w:pPr>
      <w:r>
        <w:rPr>
          <w:b/>
        </w:rPr>
        <w:t>3.1 Проводники, полупроводники и диэлектрики</w:t>
      </w:r>
    </w:p>
    <w:p w:rsidR="00130EA6" w:rsidRDefault="00130EA6">
      <w:pPr>
        <w:ind w:firstLine="340"/>
        <w:jc w:val="center"/>
        <w:rPr>
          <w:b/>
        </w:rPr>
      </w:pPr>
    </w:p>
    <w:p w:rsidR="00130EA6" w:rsidRDefault="007F7C8C">
      <w:pPr>
        <w:shd w:val="clear" w:color="auto" w:fill="FFFFFF"/>
        <w:autoSpaceDE w:val="0"/>
        <w:autoSpaceDN w:val="0"/>
        <w:adjustRightInd w:val="0"/>
        <w:ind w:firstLine="340"/>
        <w:jc w:val="both"/>
      </w:pPr>
      <w:r>
        <w:rPr>
          <w:color w:val="000000"/>
        </w:rPr>
        <w:t>Все встречающиеся в природе вещества по электри</w:t>
      </w:r>
      <w:r>
        <w:rPr>
          <w:color w:val="000000"/>
        </w:rPr>
        <w:softHyphen/>
        <w:t>ческим свойствам подразделяют на три группы: провод</w:t>
      </w:r>
      <w:r>
        <w:rPr>
          <w:color w:val="000000"/>
        </w:rPr>
        <w:softHyphen/>
        <w:t>ники, полупроводники и диэлектрики.</w:t>
      </w:r>
    </w:p>
    <w:p w:rsidR="00130EA6" w:rsidRDefault="007F7C8C">
      <w:pPr>
        <w:shd w:val="clear" w:color="auto" w:fill="FFFFFF"/>
        <w:autoSpaceDE w:val="0"/>
        <w:autoSpaceDN w:val="0"/>
        <w:adjustRightInd w:val="0"/>
        <w:ind w:firstLine="340"/>
        <w:jc w:val="both"/>
      </w:pPr>
      <w:r>
        <w:rPr>
          <w:i/>
          <w:iCs/>
          <w:color w:val="000000"/>
        </w:rPr>
        <w:t xml:space="preserve">Полупроводниковые </w:t>
      </w:r>
      <w:r>
        <w:rPr>
          <w:color w:val="000000"/>
        </w:rPr>
        <w:t>материалы при комнатной тем</w:t>
      </w:r>
      <w:r>
        <w:rPr>
          <w:color w:val="000000"/>
        </w:rPr>
        <w:softHyphen/>
        <w:t>пературе имеют удельное электрическое сопр</w:t>
      </w:r>
      <w:r>
        <w:rPr>
          <w:color w:val="000000"/>
        </w:rPr>
        <w:t>о</w:t>
      </w:r>
      <w:r>
        <w:rPr>
          <w:color w:val="000000"/>
        </w:rPr>
        <w:t xml:space="preserve">тивление </w:t>
      </w:r>
      <w:r>
        <w:rPr>
          <w:color w:val="000000"/>
        </w:rPr>
        <w:sym w:font="Symbol" w:char="F072"/>
      </w:r>
      <w:r>
        <w:rPr>
          <w:smallCaps/>
          <w:color w:val="000000"/>
        </w:rPr>
        <w:t xml:space="preserve">= </w:t>
      </w:r>
      <w:r>
        <w:rPr>
          <w:color w:val="000000"/>
        </w:rPr>
        <w:t>10</w:t>
      </w:r>
      <w:r>
        <w:rPr>
          <w:color w:val="000000"/>
          <w:vertAlign w:val="superscript"/>
        </w:rPr>
        <w:t>-3</w:t>
      </w:r>
      <w:r>
        <w:rPr>
          <w:color w:val="000000"/>
        </w:rPr>
        <w:t>÷ 10</w:t>
      </w:r>
      <w:r>
        <w:rPr>
          <w:color w:val="000000"/>
          <w:vertAlign w:val="superscript"/>
        </w:rPr>
        <w:t>10</w:t>
      </w:r>
      <w:r>
        <w:rPr>
          <w:color w:val="000000"/>
        </w:rPr>
        <w:t xml:space="preserve"> Ом</w:t>
      </w:r>
      <w:r>
        <w:rPr>
          <w:rFonts w:hAnsi="MV Boli" w:cs="MV Boli"/>
          <w:color w:val="000000"/>
        </w:rPr>
        <w:t>·</w:t>
      </w:r>
      <w:r>
        <w:rPr>
          <w:color w:val="000000"/>
        </w:rPr>
        <w:t xml:space="preserve">см. Материалы со значительно меньшим удельным сопротивлением </w:t>
      </w:r>
      <w:r>
        <w:rPr>
          <w:smallCaps/>
          <w:color w:val="000000"/>
        </w:rPr>
        <w:t>(</w:t>
      </w:r>
      <w:r>
        <w:rPr>
          <w:color w:val="000000"/>
        </w:rPr>
        <w:sym w:font="Symbol" w:char="F072"/>
      </w:r>
      <w:r>
        <w:rPr>
          <w:smallCaps/>
          <w:color w:val="000000"/>
        </w:rPr>
        <w:t xml:space="preserve">= </w:t>
      </w:r>
      <w:r>
        <w:rPr>
          <w:color w:val="000000"/>
        </w:rPr>
        <w:t>10</w:t>
      </w:r>
      <w:r>
        <w:rPr>
          <w:color w:val="000000"/>
          <w:vertAlign w:val="superscript"/>
        </w:rPr>
        <w:t>-6</w:t>
      </w:r>
      <w:r>
        <w:rPr>
          <w:color w:val="000000"/>
        </w:rPr>
        <w:t>÷ 10</w:t>
      </w:r>
      <w:r>
        <w:rPr>
          <w:color w:val="000000"/>
          <w:vertAlign w:val="superscript"/>
        </w:rPr>
        <w:t>-3</w:t>
      </w:r>
      <w:r>
        <w:rPr>
          <w:color w:val="000000"/>
        </w:rPr>
        <w:t xml:space="preserve"> Ом</w:t>
      </w:r>
      <w:r>
        <w:rPr>
          <w:rFonts w:hAnsi="MV Boli" w:cs="MV Boli"/>
          <w:color w:val="000000"/>
        </w:rPr>
        <w:t>·</w:t>
      </w:r>
      <w:r>
        <w:rPr>
          <w:color w:val="000000"/>
        </w:rPr>
        <w:t xml:space="preserve">см) относят к </w:t>
      </w:r>
      <w:r>
        <w:rPr>
          <w:i/>
          <w:iCs/>
          <w:color w:val="000000"/>
        </w:rPr>
        <w:t xml:space="preserve">проводникам, </w:t>
      </w:r>
      <w:r>
        <w:rPr>
          <w:color w:val="000000"/>
        </w:rPr>
        <w:t xml:space="preserve">а со значительно большим </w:t>
      </w:r>
      <w:r>
        <w:rPr>
          <w:smallCaps/>
          <w:color w:val="000000"/>
        </w:rPr>
        <w:t>(</w:t>
      </w:r>
      <w:r>
        <w:rPr>
          <w:color w:val="000000"/>
        </w:rPr>
        <w:sym w:font="Symbol" w:char="F072"/>
      </w:r>
      <w:r>
        <w:rPr>
          <w:smallCaps/>
          <w:color w:val="000000"/>
        </w:rPr>
        <w:t xml:space="preserve">= </w:t>
      </w:r>
      <w:r>
        <w:rPr>
          <w:color w:val="000000"/>
        </w:rPr>
        <w:t>10</w:t>
      </w:r>
      <w:r>
        <w:rPr>
          <w:color w:val="000000"/>
          <w:vertAlign w:val="superscript"/>
        </w:rPr>
        <w:t>10</w:t>
      </w:r>
      <w:r>
        <w:rPr>
          <w:color w:val="000000"/>
        </w:rPr>
        <w:t>÷ 10</w:t>
      </w:r>
      <w:r>
        <w:rPr>
          <w:color w:val="000000"/>
          <w:vertAlign w:val="superscript"/>
        </w:rPr>
        <w:t>18</w:t>
      </w:r>
      <w:r>
        <w:rPr>
          <w:color w:val="000000"/>
        </w:rPr>
        <w:t xml:space="preserve"> Ом</w:t>
      </w:r>
      <w:r>
        <w:rPr>
          <w:rFonts w:hAnsi="MV Boli" w:cs="MV Boli"/>
          <w:color w:val="000000"/>
        </w:rPr>
        <w:t>·</w:t>
      </w:r>
      <w:r>
        <w:rPr>
          <w:color w:val="000000"/>
        </w:rPr>
        <w:t xml:space="preserve">см) — к </w:t>
      </w:r>
      <w:r>
        <w:rPr>
          <w:i/>
          <w:iCs/>
          <w:color w:val="000000"/>
        </w:rPr>
        <w:t xml:space="preserve">диэлектрикам. </w:t>
      </w:r>
      <w:r>
        <w:rPr>
          <w:color w:val="000000"/>
        </w:rPr>
        <w:t>Разграни</w:t>
      </w:r>
      <w:r>
        <w:rPr>
          <w:color w:val="000000"/>
        </w:rPr>
        <w:softHyphen/>
        <w:t>чение проводников, полупроводников, и диэлектриков по их удельному сопротивлению явл</w:t>
      </w:r>
      <w:r>
        <w:rPr>
          <w:color w:val="000000"/>
        </w:rPr>
        <w:t>я</w:t>
      </w:r>
      <w:r>
        <w:rPr>
          <w:color w:val="000000"/>
        </w:rPr>
        <w:t>ется условным.</w:t>
      </w:r>
    </w:p>
    <w:p w:rsidR="00130EA6" w:rsidRDefault="007F7C8C">
      <w:pPr>
        <w:shd w:val="clear" w:color="auto" w:fill="FFFFFF"/>
        <w:autoSpaceDE w:val="0"/>
        <w:autoSpaceDN w:val="0"/>
        <w:adjustRightInd w:val="0"/>
        <w:ind w:firstLine="340"/>
        <w:jc w:val="both"/>
      </w:pPr>
      <w:r>
        <w:rPr>
          <w:color w:val="000000"/>
        </w:rPr>
        <w:t>Механизм электропроводности полупроводников и диэлектриков примерно одинаков и качественно отли</w:t>
      </w:r>
      <w:r>
        <w:rPr>
          <w:color w:val="000000"/>
        </w:rPr>
        <w:softHyphen/>
        <w:t>чается от механизма электропроводности проводников. Так, отличие полупроводника от проводн</w:t>
      </w:r>
      <w:r>
        <w:rPr>
          <w:color w:val="000000"/>
        </w:rPr>
        <w:t>и</w:t>
      </w:r>
      <w:r>
        <w:rPr>
          <w:color w:val="000000"/>
        </w:rPr>
        <w:t>ка состоит не только в большем значении его удельного сопротив</w:t>
      </w:r>
      <w:r>
        <w:rPr>
          <w:color w:val="000000"/>
        </w:rPr>
        <w:softHyphen/>
        <w:t>ления, но и в иной зависимости этого сопротивления от температуры. Если при нагреве удельное сопротивле</w:t>
      </w:r>
      <w:r>
        <w:rPr>
          <w:color w:val="000000"/>
        </w:rPr>
        <w:softHyphen/>
        <w:t>ние проводников увеличивается, то у полупроводников и диэлектриков оно уменьшается. При температуре, близкой к абсолютному н</w:t>
      </w:r>
      <w:r>
        <w:rPr>
          <w:color w:val="000000"/>
        </w:rPr>
        <w:t>у</w:t>
      </w:r>
      <w:r>
        <w:rPr>
          <w:color w:val="000000"/>
        </w:rPr>
        <w:t>лю, удельное сопротивление проводников достигает малых значений, а их проводи</w:t>
      </w:r>
      <w:r>
        <w:rPr>
          <w:color w:val="000000"/>
        </w:rPr>
        <w:softHyphen/>
        <w:t>мость значительна или даже переходит в сверхпрово</w:t>
      </w:r>
      <w:r>
        <w:rPr>
          <w:color w:val="000000"/>
        </w:rPr>
        <w:softHyphen/>
        <w:t>димость. Удельное сопротивление полупроводников при температ</w:t>
      </w:r>
      <w:r>
        <w:rPr>
          <w:color w:val="000000"/>
        </w:rPr>
        <w:t>у</w:t>
      </w:r>
      <w:r>
        <w:rPr>
          <w:color w:val="000000"/>
        </w:rPr>
        <w:t>рах, близких к абсолютному нулю, очень велико и приближается к удельному сопротивлению диэле</w:t>
      </w:r>
      <w:r>
        <w:rPr>
          <w:color w:val="000000"/>
        </w:rPr>
        <w:t>к</w:t>
      </w:r>
      <w:r>
        <w:rPr>
          <w:color w:val="000000"/>
        </w:rPr>
        <w:t>триков.</w:t>
      </w:r>
    </w:p>
    <w:p w:rsidR="00130EA6" w:rsidRDefault="007F7C8C">
      <w:pPr>
        <w:shd w:val="clear" w:color="auto" w:fill="FFFFFF"/>
        <w:autoSpaceDE w:val="0"/>
        <w:autoSpaceDN w:val="0"/>
        <w:adjustRightInd w:val="0"/>
        <w:ind w:firstLine="340"/>
        <w:jc w:val="both"/>
      </w:pPr>
      <w:r>
        <w:rPr>
          <w:color w:val="000000"/>
        </w:rPr>
        <w:t>Добавление примеси в чистый металл приводит к тому, что удельное сопротивление образующегося сплава (манганин, константан, нихром и др.) становит</w:t>
      </w:r>
      <w:r>
        <w:rPr>
          <w:color w:val="000000"/>
        </w:rPr>
        <w:softHyphen/>
        <w:t>ся больше, чем удельные сопротивления отдел</w:t>
      </w:r>
      <w:r>
        <w:rPr>
          <w:color w:val="000000"/>
        </w:rPr>
        <w:t>ь</w:t>
      </w:r>
      <w:r>
        <w:rPr>
          <w:color w:val="000000"/>
        </w:rPr>
        <w:t>ных компонентов. При добавлении примеси другого элемен</w:t>
      </w:r>
      <w:r>
        <w:rPr>
          <w:color w:val="000000"/>
        </w:rPr>
        <w:softHyphen/>
        <w:t>та в полупроводник его удельное сопроти</w:t>
      </w:r>
      <w:r>
        <w:rPr>
          <w:color w:val="000000"/>
        </w:rPr>
        <w:t>в</w:t>
      </w:r>
      <w:r>
        <w:rPr>
          <w:color w:val="000000"/>
        </w:rPr>
        <w:t>ление резко уменьшается. Сильно изменяется    удельное    сопротивление    полупроводников также под влиянием внешнего электрического поля, при облучении светом или воздействии ионизированн</w:t>
      </w:r>
      <w:r>
        <w:rPr>
          <w:color w:val="000000"/>
        </w:rPr>
        <w:t>ы</w:t>
      </w:r>
      <w:r>
        <w:rPr>
          <w:color w:val="000000"/>
        </w:rPr>
        <w:t>ми частицами.</w:t>
      </w:r>
    </w:p>
    <w:p w:rsidR="00130EA6" w:rsidRDefault="007F7C8C">
      <w:pPr>
        <w:shd w:val="clear" w:color="auto" w:fill="FFFFFF"/>
        <w:autoSpaceDE w:val="0"/>
        <w:autoSpaceDN w:val="0"/>
        <w:adjustRightInd w:val="0"/>
        <w:ind w:firstLine="340"/>
        <w:jc w:val="both"/>
        <w:rPr>
          <w:color w:val="000000"/>
        </w:rPr>
      </w:pPr>
      <w:r>
        <w:rPr>
          <w:color w:val="000000"/>
        </w:rPr>
        <w:lastRenderedPageBreak/>
        <w:t>Полупроводниковые материалы имеют твердую кри</w:t>
      </w:r>
      <w:r>
        <w:rPr>
          <w:color w:val="000000"/>
        </w:rPr>
        <w:softHyphen/>
        <w:t>сталлическую структуру. При изготовлении п</w:t>
      </w:r>
      <w:r>
        <w:rPr>
          <w:color w:val="000000"/>
        </w:rPr>
        <w:t>о</w:t>
      </w:r>
      <w:r>
        <w:rPr>
          <w:color w:val="000000"/>
        </w:rPr>
        <w:t>лупроводни</w:t>
      </w:r>
      <w:r>
        <w:rPr>
          <w:color w:val="000000"/>
        </w:rPr>
        <w:softHyphen/>
        <w:t>ковых приборов и интегральных микросхем, представ</w:t>
      </w:r>
      <w:r>
        <w:rPr>
          <w:color w:val="000000"/>
        </w:rPr>
        <w:softHyphen/>
        <w:t>ляющих собой устройства для усил</w:t>
      </w:r>
      <w:r>
        <w:rPr>
          <w:color w:val="000000"/>
        </w:rPr>
        <w:t>е</w:t>
      </w:r>
      <w:r>
        <w:rPr>
          <w:color w:val="000000"/>
        </w:rPr>
        <w:t>ния, генерирования и преобразования электрических сигналов, наиболее широко используют кремний, германий и арсенид галлия. К полупроводникам относят также селен, теллур, некоторые окислы, карб</w:t>
      </w:r>
      <w:r>
        <w:rPr>
          <w:color w:val="000000"/>
        </w:rPr>
        <w:t>и</w:t>
      </w:r>
      <w:r>
        <w:rPr>
          <w:color w:val="000000"/>
        </w:rPr>
        <w:t>ды и сульфиды.</w:t>
      </w:r>
    </w:p>
    <w:p w:rsidR="00130EA6" w:rsidRDefault="00130EA6">
      <w:pPr>
        <w:shd w:val="clear" w:color="auto" w:fill="FFFFFF"/>
        <w:autoSpaceDE w:val="0"/>
        <w:autoSpaceDN w:val="0"/>
        <w:adjustRightInd w:val="0"/>
        <w:ind w:firstLine="340"/>
        <w:jc w:val="both"/>
      </w:pPr>
    </w:p>
    <w:p w:rsidR="00130EA6" w:rsidRDefault="007F7C8C">
      <w:pPr>
        <w:shd w:val="clear" w:color="auto" w:fill="FFFFFF"/>
        <w:autoSpaceDE w:val="0"/>
        <w:autoSpaceDN w:val="0"/>
        <w:adjustRightInd w:val="0"/>
        <w:ind w:firstLine="340"/>
        <w:rPr>
          <w:b/>
        </w:rPr>
      </w:pPr>
      <w:r>
        <w:rPr>
          <w:b/>
          <w:color w:val="000000"/>
        </w:rPr>
        <w:t>3.2 Электропроводность полупроводников</w:t>
      </w:r>
    </w:p>
    <w:p w:rsidR="00130EA6" w:rsidRDefault="00130EA6">
      <w:pPr>
        <w:shd w:val="clear" w:color="auto" w:fill="FFFFFF"/>
        <w:autoSpaceDE w:val="0"/>
        <w:autoSpaceDN w:val="0"/>
        <w:adjustRightInd w:val="0"/>
        <w:ind w:firstLine="340"/>
        <w:jc w:val="both"/>
        <w:rPr>
          <w:color w:val="000000"/>
        </w:rPr>
      </w:pPr>
    </w:p>
    <w:p w:rsidR="00130EA6" w:rsidRDefault="007F7C8C">
      <w:pPr>
        <w:shd w:val="clear" w:color="auto" w:fill="FFFFFF"/>
        <w:autoSpaceDE w:val="0"/>
        <w:autoSpaceDN w:val="0"/>
        <w:adjustRightInd w:val="0"/>
        <w:ind w:firstLine="340"/>
        <w:jc w:val="both"/>
        <w:rPr>
          <w:color w:val="000000"/>
        </w:rPr>
      </w:pPr>
      <w:r>
        <w:rPr>
          <w:color w:val="000000"/>
        </w:rPr>
        <w:t>Электропроводность любого вещества обусловлена перемещением валентных электронов, ос</w:t>
      </w:r>
      <w:r>
        <w:rPr>
          <w:color w:val="000000"/>
        </w:rPr>
        <w:t>у</w:t>
      </w:r>
      <w:r>
        <w:rPr>
          <w:color w:val="000000"/>
        </w:rPr>
        <w:t>ществляющих перенос электрического заряда. В металле (проводнике) всегда имеются свободные эле</w:t>
      </w:r>
      <w:r>
        <w:rPr>
          <w:color w:val="000000"/>
        </w:rPr>
        <w:t>к</w:t>
      </w:r>
      <w:r>
        <w:rPr>
          <w:color w:val="000000"/>
        </w:rPr>
        <w:t>троны (электронный газ), которые в электрическом поле направленно перемещаются (электрический ток). В полупроводнике же все валент</w:t>
      </w:r>
      <w:r>
        <w:rPr>
          <w:color w:val="000000"/>
        </w:rPr>
        <w:softHyphen/>
        <w:t>ные электроны прочно связаны с кристаллической решеткой. П</w:t>
      </w:r>
      <w:r>
        <w:rPr>
          <w:color w:val="000000"/>
        </w:rPr>
        <w:t>о</w:t>
      </w:r>
      <w:r>
        <w:rPr>
          <w:color w:val="000000"/>
        </w:rPr>
        <w:t>ка существует такая связь, эти электроны не могут участвовать в переносе электрического заряда.</w:t>
      </w:r>
    </w:p>
    <w:p w:rsidR="00130EA6" w:rsidRDefault="007F7C8C">
      <w:pPr>
        <w:shd w:val="clear" w:color="auto" w:fill="FFFFFF"/>
        <w:autoSpaceDE w:val="0"/>
        <w:autoSpaceDN w:val="0"/>
        <w:adjustRightInd w:val="0"/>
        <w:ind w:firstLine="340"/>
        <w:jc w:val="both"/>
        <w:rPr>
          <w:i/>
          <w:iCs/>
          <w:color w:val="000000"/>
        </w:rPr>
      </w:pPr>
      <w:r>
        <w:rPr>
          <w:color w:val="000000"/>
        </w:rPr>
        <w:t>Механизм     электропроводности     полупроводников можно объяснить   на   основе   зонной   те</w:t>
      </w:r>
      <w:r>
        <w:rPr>
          <w:color w:val="000000"/>
        </w:rPr>
        <w:t>о</w:t>
      </w:r>
      <w:r>
        <w:rPr>
          <w:color w:val="000000"/>
        </w:rPr>
        <w:t>рии   твердого тела. Энергетические диаграммы проводника, диэлектрика и полупроводника предста</w:t>
      </w:r>
      <w:r>
        <w:rPr>
          <w:color w:val="000000"/>
        </w:rPr>
        <w:t>в</w:t>
      </w:r>
      <w:r>
        <w:rPr>
          <w:color w:val="000000"/>
        </w:rPr>
        <w:t>лены на рисунке 3.1, иллюстрирующие эту теорию, показывают распределение   электронов   по энерг</w:t>
      </w:r>
      <w:r>
        <w:rPr>
          <w:color w:val="000000"/>
        </w:rPr>
        <w:t>е</w:t>
      </w:r>
      <w:r>
        <w:rPr>
          <w:color w:val="000000"/>
        </w:rPr>
        <w:t xml:space="preserve">тическим   уровням и состоят из трех зон:  </w:t>
      </w:r>
      <w:r>
        <w:rPr>
          <w:i/>
          <w:iCs/>
          <w:color w:val="000000"/>
        </w:rPr>
        <w:t xml:space="preserve">валентной, запрещенной и зоны проводимости.  </w:t>
      </w:r>
    </w:p>
    <w:p w:rsidR="00130EA6" w:rsidRDefault="00130EA6">
      <w:pPr>
        <w:shd w:val="clear" w:color="auto" w:fill="FFFFFF"/>
        <w:autoSpaceDE w:val="0"/>
        <w:autoSpaceDN w:val="0"/>
        <w:adjustRightInd w:val="0"/>
        <w:ind w:firstLine="340"/>
        <w:jc w:val="both"/>
        <w:rPr>
          <w:i/>
          <w:iCs/>
          <w:color w:val="000000"/>
        </w:rPr>
      </w:pPr>
    </w:p>
    <w:p w:rsidR="00130EA6" w:rsidRDefault="007F7C8C">
      <w:pPr>
        <w:shd w:val="clear" w:color="auto" w:fill="FFFFFF"/>
        <w:autoSpaceDE w:val="0"/>
        <w:autoSpaceDN w:val="0"/>
        <w:adjustRightInd w:val="0"/>
        <w:ind w:firstLine="340"/>
        <w:jc w:val="both"/>
        <w:rPr>
          <w:i/>
          <w:iCs/>
          <w:color w:val="000000"/>
        </w:rPr>
      </w:pPr>
      <w:r>
        <w:rPr>
          <w:i/>
          <w:iCs/>
          <w:noProof/>
          <w:color w:val="000000"/>
        </w:rPr>
        <mc:AlternateContent>
          <mc:Choice Requires="wpc">
            <w:drawing>
              <wp:inline distT="0" distB="0" distL="0" distR="0" wp14:anchorId="459042F7" wp14:editId="4A65DE50">
                <wp:extent cx="6858000" cy="1828800"/>
                <wp:effectExtent l="0" t="0" r="0" b="0"/>
                <wp:docPr id="760" name="Полотно 3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2" name="AutoShape 248"/>
                        <wps:cNvSpPr>
                          <a:spLocks noChangeAspect="1" noChangeArrowheads="1"/>
                        </wps:cNvSpPr>
                        <wps:spPr bwMode="auto">
                          <a:xfrm>
                            <a:off x="4329430" y="116205"/>
                            <a:ext cx="2298065" cy="137858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Text Box 249"/>
                        <wps:cNvSpPr txBox="1">
                          <a:spLocks noChangeArrowheads="1"/>
                        </wps:cNvSpPr>
                        <wps:spPr bwMode="auto">
                          <a:xfrm>
                            <a:off x="5422900" y="302260"/>
                            <a:ext cx="1435100" cy="37147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0"/>
                                  <w:szCs w:val="20"/>
                                </w:rPr>
                              </w:pPr>
                              <w:r>
                                <w:rPr>
                                  <w:color w:val="000000"/>
                                  <w:sz w:val="20"/>
                                  <w:szCs w:val="20"/>
                                </w:rPr>
                                <w:t>Зона проводимости</w:t>
                              </w:r>
                            </w:p>
                          </w:txbxContent>
                        </wps:txbx>
                        <wps:bodyPr rot="0" vert="horz" wrap="square" lIns="88697" tIns="44348" rIns="88697" bIns="44348" anchor="t" anchorCtr="0" upright="1">
                          <a:noAutofit/>
                        </wps:bodyPr>
                      </wps:wsp>
                      <wps:wsp>
                        <wps:cNvPr id="614" name="Line 250"/>
                        <wps:cNvCnPr/>
                        <wps:spPr bwMode="auto">
                          <a:xfrm>
                            <a:off x="137795" y="162560"/>
                            <a:ext cx="0" cy="9747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5" name="Line 251"/>
                        <wps:cNvCnPr/>
                        <wps:spPr bwMode="auto">
                          <a:xfrm>
                            <a:off x="137795" y="113728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6" name="Line 252"/>
                        <wps:cNvCnPr/>
                        <wps:spPr bwMode="auto">
                          <a:xfrm>
                            <a:off x="137795" y="106616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7" name="Line 253"/>
                        <wps:cNvCnPr/>
                        <wps:spPr bwMode="auto">
                          <a:xfrm>
                            <a:off x="137795" y="99758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254"/>
                        <wps:cNvCnPr/>
                        <wps:spPr bwMode="auto">
                          <a:xfrm>
                            <a:off x="137795" y="928370"/>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9" name="Line 255"/>
                        <wps:cNvCnPr/>
                        <wps:spPr bwMode="auto">
                          <a:xfrm>
                            <a:off x="139700" y="88201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0" name="Line 256"/>
                        <wps:cNvCnPr/>
                        <wps:spPr bwMode="auto">
                          <a:xfrm>
                            <a:off x="137795" y="78803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1" name="Line 257"/>
                        <wps:cNvCnPr/>
                        <wps:spPr bwMode="auto">
                          <a:xfrm>
                            <a:off x="137795" y="720090"/>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2" name="Line 258"/>
                        <wps:cNvCnPr/>
                        <wps:spPr bwMode="auto">
                          <a:xfrm>
                            <a:off x="137795" y="64960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3" name="Line 259"/>
                        <wps:cNvCnPr/>
                        <wps:spPr bwMode="auto">
                          <a:xfrm>
                            <a:off x="137795" y="57975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4" name="Line 260"/>
                        <wps:cNvCnPr/>
                        <wps:spPr bwMode="auto">
                          <a:xfrm>
                            <a:off x="137795" y="510540"/>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5" name="Line 261"/>
                        <wps:cNvCnPr/>
                        <wps:spPr bwMode="auto">
                          <a:xfrm>
                            <a:off x="137795" y="44005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6" name="Line 262"/>
                        <wps:cNvCnPr/>
                        <wps:spPr bwMode="auto">
                          <a:xfrm>
                            <a:off x="137795" y="37147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7" name="AutoShape 263"/>
                        <wps:cNvSpPr>
                          <a:spLocks/>
                        </wps:cNvSpPr>
                        <wps:spPr bwMode="auto">
                          <a:xfrm>
                            <a:off x="1042670" y="717550"/>
                            <a:ext cx="71120" cy="419735"/>
                          </a:xfrm>
                          <a:prstGeom prst="rightBrace">
                            <a:avLst>
                              <a:gd name="adj1" fmla="val 49182"/>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28" name="AutoShape 264"/>
                        <wps:cNvSpPr>
                          <a:spLocks/>
                        </wps:cNvSpPr>
                        <wps:spPr bwMode="auto">
                          <a:xfrm>
                            <a:off x="1042670" y="371475"/>
                            <a:ext cx="71120" cy="349885"/>
                          </a:xfrm>
                          <a:prstGeom prst="rightBrace">
                            <a:avLst>
                              <a:gd name="adj1" fmla="val 40997"/>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29" name="Text Box 265"/>
                        <wps:cNvSpPr txBox="1">
                          <a:spLocks noChangeArrowheads="1"/>
                        </wps:cNvSpPr>
                        <wps:spPr bwMode="auto">
                          <a:xfrm>
                            <a:off x="68580" y="116205"/>
                            <a:ext cx="317500" cy="26606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3"/>
                                  <w:lang w:val="en-US"/>
                                </w:rPr>
                              </w:pPr>
                              <w:r>
                                <w:rPr>
                                  <w:color w:val="000000"/>
                                  <w:sz w:val="23"/>
                                  <w:lang w:val="en-US"/>
                                </w:rPr>
                                <w:t>E</w:t>
                              </w:r>
                            </w:p>
                          </w:txbxContent>
                        </wps:txbx>
                        <wps:bodyPr rot="0" vert="horz" wrap="square" lIns="88697" tIns="44348" rIns="88697" bIns="44348" upright="1">
                          <a:noAutofit/>
                        </wps:bodyPr>
                      </wps:wsp>
                      <wps:wsp>
                        <wps:cNvPr id="630" name="Text Box 266"/>
                        <wps:cNvSpPr txBox="1">
                          <a:spLocks noChangeArrowheads="1"/>
                        </wps:cNvSpPr>
                        <wps:spPr bwMode="auto">
                          <a:xfrm>
                            <a:off x="1093470" y="417195"/>
                            <a:ext cx="1219200" cy="3943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0"/>
                                  <w:szCs w:val="20"/>
                                </w:rPr>
                              </w:pPr>
                              <w:r>
                                <w:rPr>
                                  <w:color w:val="000000"/>
                                  <w:sz w:val="20"/>
                                  <w:szCs w:val="20"/>
                                </w:rPr>
                                <w:t>Зона проводим</w:t>
                              </w:r>
                              <w:r>
                                <w:rPr>
                                  <w:color w:val="000000"/>
                                  <w:sz w:val="20"/>
                                  <w:szCs w:val="20"/>
                                </w:rPr>
                                <w:t>о</w:t>
                              </w:r>
                              <w:r>
                                <w:rPr>
                                  <w:color w:val="000000"/>
                                  <w:sz w:val="20"/>
                                  <w:szCs w:val="20"/>
                                </w:rPr>
                                <w:t>сти</w:t>
                              </w:r>
                            </w:p>
                          </w:txbxContent>
                        </wps:txbx>
                        <wps:bodyPr rot="0" vert="horz" wrap="square" lIns="88697" tIns="44348" rIns="88697" bIns="44348" anchor="t" anchorCtr="0" upright="1">
                          <a:noAutofit/>
                        </wps:bodyPr>
                      </wps:wsp>
                      <wps:wsp>
                        <wps:cNvPr id="631" name="Text Box 267"/>
                        <wps:cNvSpPr txBox="1">
                          <a:spLocks noChangeArrowheads="1"/>
                        </wps:cNvSpPr>
                        <wps:spPr bwMode="auto">
                          <a:xfrm>
                            <a:off x="1111885" y="766445"/>
                            <a:ext cx="989965" cy="3937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0"/>
                                  <w:szCs w:val="20"/>
                                </w:rPr>
                              </w:pPr>
                              <w:r>
                                <w:rPr>
                                  <w:color w:val="000000"/>
                                  <w:sz w:val="20"/>
                                  <w:szCs w:val="20"/>
                                </w:rPr>
                                <w:t>Валентная зона</w:t>
                              </w:r>
                            </w:p>
                          </w:txbxContent>
                        </wps:txbx>
                        <wps:bodyPr rot="0" vert="horz" wrap="square" lIns="88697" tIns="44348" rIns="88697" bIns="44348" anchor="t" anchorCtr="0" upright="1">
                          <a:noAutofit/>
                        </wps:bodyPr>
                      </wps:wsp>
                      <wps:wsp>
                        <wps:cNvPr id="632" name="Text Box 268"/>
                        <wps:cNvSpPr txBox="1">
                          <a:spLocks noChangeArrowheads="1"/>
                        </wps:cNvSpPr>
                        <wps:spPr bwMode="auto">
                          <a:xfrm>
                            <a:off x="0" y="1090295"/>
                            <a:ext cx="251460" cy="26606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3"/>
                                </w:rPr>
                              </w:pPr>
                              <w:r>
                                <w:rPr>
                                  <w:color w:val="000000"/>
                                  <w:sz w:val="23"/>
                                </w:rPr>
                                <w:t>0</w:t>
                              </w:r>
                            </w:p>
                          </w:txbxContent>
                        </wps:txbx>
                        <wps:bodyPr rot="0" vert="horz" wrap="square" lIns="88697" tIns="44348" rIns="88697" bIns="44348" upright="1">
                          <a:noAutofit/>
                        </wps:bodyPr>
                      </wps:wsp>
                      <wps:wsp>
                        <wps:cNvPr id="633" name="Text Box 270"/>
                        <wps:cNvSpPr txBox="1">
                          <a:spLocks noChangeArrowheads="1"/>
                        </wps:cNvSpPr>
                        <wps:spPr bwMode="auto">
                          <a:xfrm>
                            <a:off x="139700" y="1452245"/>
                            <a:ext cx="803275" cy="2647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3"/>
                                </w:rPr>
                              </w:pPr>
                              <w:r>
                                <w:rPr>
                                  <w:color w:val="000000"/>
                                  <w:sz w:val="23"/>
                                  <w:lang w:val="en-US"/>
                                </w:rPr>
                                <w:t xml:space="preserve">a) </w:t>
                              </w:r>
                              <w:r>
                                <w:rPr>
                                  <w:color w:val="000000"/>
                                  <w:sz w:val="23"/>
                                </w:rPr>
                                <w:t>металл</w:t>
                              </w:r>
                              <w:r>
                                <w:rPr>
                                  <w:color w:val="000000"/>
                                  <w:sz w:val="23"/>
                                  <w:lang w:val="en-US"/>
                                </w:rPr>
                                <w:t xml:space="preserve"> </w:t>
                              </w:r>
                            </w:p>
                          </w:txbxContent>
                        </wps:txbx>
                        <wps:bodyPr rot="0" vert="horz" wrap="square" lIns="88697" tIns="44348" rIns="88697" bIns="44348" upright="1">
                          <a:noAutofit/>
                        </wps:bodyPr>
                      </wps:wsp>
                      <wps:wsp>
                        <wps:cNvPr id="634" name="Line 272"/>
                        <wps:cNvCnPr/>
                        <wps:spPr bwMode="auto">
                          <a:xfrm>
                            <a:off x="2365375" y="162560"/>
                            <a:ext cx="0" cy="9747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5" name="Line 273"/>
                        <wps:cNvCnPr/>
                        <wps:spPr bwMode="auto">
                          <a:xfrm>
                            <a:off x="2365375" y="113728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6" name="Line 274"/>
                        <wps:cNvCnPr/>
                        <wps:spPr bwMode="auto">
                          <a:xfrm>
                            <a:off x="2365375" y="106616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7" name="Line 275"/>
                        <wps:cNvCnPr/>
                        <wps:spPr bwMode="auto">
                          <a:xfrm>
                            <a:off x="2365375" y="99758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8" name="Line 276"/>
                        <wps:cNvCnPr/>
                        <wps:spPr bwMode="auto">
                          <a:xfrm>
                            <a:off x="2365375" y="928370"/>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9" name="Line 277"/>
                        <wps:cNvCnPr/>
                        <wps:spPr bwMode="auto">
                          <a:xfrm>
                            <a:off x="2365375" y="85788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0" name="Line 278"/>
                        <wps:cNvCnPr/>
                        <wps:spPr bwMode="auto">
                          <a:xfrm>
                            <a:off x="2365375" y="78803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1" name="Line 279"/>
                        <wps:cNvCnPr/>
                        <wps:spPr bwMode="auto">
                          <a:xfrm>
                            <a:off x="2365375" y="57975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2" name="Line 280"/>
                        <wps:cNvCnPr/>
                        <wps:spPr bwMode="auto">
                          <a:xfrm>
                            <a:off x="2365375" y="510540"/>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3" name="Line 281"/>
                        <wps:cNvCnPr/>
                        <wps:spPr bwMode="auto">
                          <a:xfrm>
                            <a:off x="2365375" y="44005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4" name="Line 282"/>
                        <wps:cNvCnPr/>
                        <wps:spPr bwMode="auto">
                          <a:xfrm>
                            <a:off x="2365375" y="37147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AutoShape 283"/>
                        <wps:cNvSpPr>
                          <a:spLocks/>
                        </wps:cNvSpPr>
                        <wps:spPr bwMode="auto">
                          <a:xfrm>
                            <a:off x="3270250" y="788035"/>
                            <a:ext cx="70485" cy="349250"/>
                          </a:xfrm>
                          <a:prstGeom prst="rightBrace">
                            <a:avLst>
                              <a:gd name="adj1" fmla="val 41291"/>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46" name="AutoShape 284"/>
                        <wps:cNvSpPr>
                          <a:spLocks/>
                        </wps:cNvSpPr>
                        <wps:spPr bwMode="auto">
                          <a:xfrm>
                            <a:off x="3270250" y="371475"/>
                            <a:ext cx="70485" cy="210185"/>
                          </a:xfrm>
                          <a:prstGeom prst="rightBrace">
                            <a:avLst>
                              <a:gd name="adj1" fmla="val 24850"/>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47" name="Text Box 285"/>
                        <wps:cNvSpPr txBox="1">
                          <a:spLocks noChangeArrowheads="1"/>
                        </wps:cNvSpPr>
                        <wps:spPr bwMode="auto">
                          <a:xfrm>
                            <a:off x="2296160" y="116205"/>
                            <a:ext cx="317500" cy="26606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i/>
                                  <w:iCs/>
                                  <w:color w:val="000000"/>
                                  <w:sz w:val="23"/>
                                  <w:lang w:val="en-US"/>
                                </w:rPr>
                              </w:pPr>
                              <w:r>
                                <w:rPr>
                                  <w:i/>
                                  <w:iCs/>
                                  <w:color w:val="000000"/>
                                  <w:sz w:val="23"/>
                                  <w:lang w:val="en-US"/>
                                </w:rPr>
                                <w:t>E</w:t>
                              </w:r>
                            </w:p>
                          </w:txbxContent>
                        </wps:txbx>
                        <wps:bodyPr rot="0" vert="horz" wrap="square" lIns="88697" tIns="44348" rIns="88697" bIns="44348" upright="1">
                          <a:noAutofit/>
                        </wps:bodyPr>
                      </wps:wsp>
                      <wps:wsp>
                        <wps:cNvPr id="648" name="Text Box 286"/>
                        <wps:cNvSpPr txBox="1">
                          <a:spLocks noChangeArrowheads="1"/>
                        </wps:cNvSpPr>
                        <wps:spPr bwMode="auto">
                          <a:xfrm>
                            <a:off x="3319780" y="302260"/>
                            <a:ext cx="1366520" cy="38417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0"/>
                                  <w:szCs w:val="20"/>
                                </w:rPr>
                              </w:pPr>
                              <w:r>
                                <w:rPr>
                                  <w:color w:val="000000"/>
                                  <w:sz w:val="20"/>
                                  <w:szCs w:val="20"/>
                                </w:rPr>
                                <w:t>Зона проводимости</w:t>
                              </w:r>
                            </w:p>
                          </w:txbxContent>
                        </wps:txbx>
                        <wps:bodyPr rot="0" vert="horz" wrap="square" lIns="88697" tIns="44348" rIns="88697" bIns="44348" anchor="t" anchorCtr="0" upright="1">
                          <a:noAutofit/>
                        </wps:bodyPr>
                      </wps:wsp>
                      <wps:wsp>
                        <wps:cNvPr id="649" name="Text Box 287"/>
                        <wps:cNvSpPr txBox="1">
                          <a:spLocks noChangeArrowheads="1"/>
                        </wps:cNvSpPr>
                        <wps:spPr bwMode="auto">
                          <a:xfrm>
                            <a:off x="3338830" y="901065"/>
                            <a:ext cx="991870" cy="39878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0"/>
                                  <w:szCs w:val="20"/>
                                </w:rPr>
                              </w:pPr>
                              <w:r>
                                <w:rPr>
                                  <w:color w:val="000000"/>
                                  <w:sz w:val="20"/>
                                  <w:szCs w:val="20"/>
                                </w:rPr>
                                <w:t>Валентная зона</w:t>
                              </w:r>
                            </w:p>
                          </w:txbxContent>
                        </wps:txbx>
                        <wps:bodyPr rot="0" vert="horz" wrap="square" lIns="88697" tIns="44348" rIns="88697" bIns="44348" anchor="t" anchorCtr="0" upright="1">
                          <a:noAutofit/>
                        </wps:bodyPr>
                      </wps:wsp>
                      <wps:wsp>
                        <wps:cNvPr id="650" name="Text Box 288"/>
                        <wps:cNvSpPr txBox="1">
                          <a:spLocks noChangeArrowheads="1"/>
                        </wps:cNvSpPr>
                        <wps:spPr bwMode="auto">
                          <a:xfrm>
                            <a:off x="2226945" y="1090295"/>
                            <a:ext cx="251460" cy="26606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35"/>
                                  <w:szCs w:val="36"/>
                                </w:rPr>
                              </w:pPr>
                              <w:r>
                                <w:rPr>
                                  <w:color w:val="000000"/>
                                  <w:sz w:val="23"/>
                                </w:rPr>
                                <w:t>0</w:t>
                              </w:r>
                            </w:p>
                          </w:txbxContent>
                        </wps:txbx>
                        <wps:bodyPr rot="0" vert="horz" wrap="square" lIns="88697" tIns="44348" rIns="88697" bIns="44348" upright="1">
                          <a:noAutofit/>
                        </wps:bodyPr>
                      </wps:wsp>
                      <wps:wsp>
                        <wps:cNvPr id="651" name="Text Box 289"/>
                        <wps:cNvSpPr txBox="1">
                          <a:spLocks noChangeArrowheads="1"/>
                        </wps:cNvSpPr>
                        <wps:spPr bwMode="auto">
                          <a:xfrm>
                            <a:off x="2018665" y="1439545"/>
                            <a:ext cx="1459865" cy="2774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jc w:val="center"/>
                                <w:rPr>
                                  <w:color w:val="000000"/>
                                  <w:sz w:val="23"/>
                                </w:rPr>
                              </w:pPr>
                              <w:r>
                                <w:rPr>
                                  <w:color w:val="000000"/>
                                  <w:sz w:val="23"/>
                                </w:rPr>
                                <w:t>б) диэлектрик</w:t>
                              </w:r>
                            </w:p>
                          </w:txbxContent>
                        </wps:txbx>
                        <wps:bodyPr rot="0" vert="horz" wrap="square" lIns="88697" tIns="44348" rIns="88697" bIns="44348" anchor="t" anchorCtr="0" upright="1">
                          <a:noAutofit/>
                        </wps:bodyPr>
                      </wps:wsp>
                      <wps:wsp>
                        <wps:cNvPr id="652" name="AutoShape 290"/>
                        <wps:cNvSpPr>
                          <a:spLocks/>
                        </wps:cNvSpPr>
                        <wps:spPr bwMode="auto">
                          <a:xfrm>
                            <a:off x="3270250" y="579755"/>
                            <a:ext cx="68580" cy="208280"/>
                          </a:xfrm>
                          <a:prstGeom prst="rightBrace">
                            <a:avLst>
                              <a:gd name="adj1" fmla="val 25309"/>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53" name="Line 291"/>
                        <wps:cNvCnPr/>
                        <wps:spPr bwMode="auto">
                          <a:xfrm>
                            <a:off x="2713355" y="579755"/>
                            <a:ext cx="0" cy="20828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54" name="Text Box 292"/>
                        <wps:cNvSpPr txBox="1">
                          <a:spLocks noChangeArrowheads="1"/>
                        </wps:cNvSpPr>
                        <wps:spPr bwMode="auto">
                          <a:xfrm>
                            <a:off x="2713355" y="579755"/>
                            <a:ext cx="403225" cy="23622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i/>
                                  <w:iCs/>
                                  <w:color w:val="000000"/>
                                  <w:sz w:val="23"/>
                                  <w:lang w:val="en-US"/>
                                </w:rPr>
                              </w:pPr>
                              <w:r>
                                <w:rPr>
                                  <w:i/>
                                  <w:iCs/>
                                  <w:color w:val="000000"/>
                                  <w:sz w:val="23"/>
                                </w:rPr>
                                <w:t>∆</w:t>
                              </w:r>
                              <w:r>
                                <w:rPr>
                                  <w:i/>
                                  <w:iCs/>
                                  <w:color w:val="000000"/>
                                  <w:sz w:val="23"/>
                                  <w:lang w:val="en-US"/>
                                </w:rPr>
                                <w:t>E</w:t>
                              </w:r>
                            </w:p>
                          </w:txbxContent>
                        </wps:txbx>
                        <wps:bodyPr rot="0" vert="horz" wrap="square" lIns="88697" tIns="44348" rIns="88697" bIns="44348" anchor="t" anchorCtr="0" upright="1">
                          <a:noAutofit/>
                        </wps:bodyPr>
                      </wps:wsp>
                      <wps:wsp>
                        <wps:cNvPr id="655" name="Text Box 293"/>
                        <wps:cNvSpPr txBox="1">
                          <a:spLocks noChangeArrowheads="1"/>
                        </wps:cNvSpPr>
                        <wps:spPr bwMode="auto">
                          <a:xfrm>
                            <a:off x="3338830" y="579755"/>
                            <a:ext cx="1200785" cy="37147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0"/>
                                  <w:szCs w:val="20"/>
                                </w:rPr>
                              </w:pPr>
                              <w:r>
                                <w:rPr>
                                  <w:color w:val="000000"/>
                                  <w:sz w:val="20"/>
                                  <w:szCs w:val="20"/>
                                </w:rPr>
                                <w:t>Запрещенная зона</w:t>
                              </w:r>
                            </w:p>
                          </w:txbxContent>
                        </wps:txbx>
                        <wps:bodyPr rot="0" vert="horz" wrap="square" lIns="88697" tIns="44348" rIns="88697" bIns="44348" anchor="t" anchorCtr="0" upright="1">
                          <a:noAutofit/>
                        </wps:bodyPr>
                      </wps:wsp>
                      <wps:wsp>
                        <wps:cNvPr id="656" name="Line 294"/>
                        <wps:cNvCnPr/>
                        <wps:spPr bwMode="auto">
                          <a:xfrm>
                            <a:off x="4519930" y="162560"/>
                            <a:ext cx="0" cy="9747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7" name="Line 295"/>
                        <wps:cNvCnPr/>
                        <wps:spPr bwMode="auto">
                          <a:xfrm>
                            <a:off x="4519930" y="113728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8" name="Line 296"/>
                        <wps:cNvCnPr/>
                        <wps:spPr bwMode="auto">
                          <a:xfrm>
                            <a:off x="4519930" y="106616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9" name="Line 297"/>
                        <wps:cNvCnPr/>
                        <wps:spPr bwMode="auto">
                          <a:xfrm>
                            <a:off x="4519930" y="99758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0" name="Line 298"/>
                        <wps:cNvCnPr/>
                        <wps:spPr bwMode="auto">
                          <a:xfrm>
                            <a:off x="4519930" y="928370"/>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1" name="Line 299"/>
                        <wps:cNvCnPr/>
                        <wps:spPr bwMode="auto">
                          <a:xfrm>
                            <a:off x="4519930" y="85788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2" name="Line 300"/>
                        <wps:cNvCnPr/>
                        <wps:spPr bwMode="auto">
                          <a:xfrm>
                            <a:off x="4519930" y="78803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3" name="Line 301"/>
                        <wps:cNvCnPr/>
                        <wps:spPr bwMode="auto">
                          <a:xfrm>
                            <a:off x="4519930" y="57975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4" name="Line 302"/>
                        <wps:cNvCnPr/>
                        <wps:spPr bwMode="auto">
                          <a:xfrm>
                            <a:off x="4519930" y="510540"/>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5" name="Line 303"/>
                        <wps:cNvCnPr/>
                        <wps:spPr bwMode="auto">
                          <a:xfrm>
                            <a:off x="4519930" y="44005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6" name="Line 304"/>
                        <wps:cNvCnPr/>
                        <wps:spPr bwMode="auto">
                          <a:xfrm>
                            <a:off x="4519930" y="371475"/>
                            <a:ext cx="9048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7" name="AutoShape 305"/>
                        <wps:cNvSpPr>
                          <a:spLocks/>
                        </wps:cNvSpPr>
                        <wps:spPr bwMode="auto">
                          <a:xfrm>
                            <a:off x="5424805" y="788035"/>
                            <a:ext cx="70485" cy="349250"/>
                          </a:xfrm>
                          <a:prstGeom prst="rightBrace">
                            <a:avLst>
                              <a:gd name="adj1" fmla="val 41291"/>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68" name="AutoShape 306"/>
                        <wps:cNvSpPr>
                          <a:spLocks/>
                        </wps:cNvSpPr>
                        <wps:spPr bwMode="auto">
                          <a:xfrm>
                            <a:off x="5424805" y="371475"/>
                            <a:ext cx="70485" cy="210185"/>
                          </a:xfrm>
                          <a:prstGeom prst="rightBrace">
                            <a:avLst>
                              <a:gd name="adj1" fmla="val 24850"/>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69" name="Text Box 307"/>
                        <wps:cNvSpPr txBox="1">
                          <a:spLocks noChangeArrowheads="1"/>
                        </wps:cNvSpPr>
                        <wps:spPr bwMode="auto">
                          <a:xfrm>
                            <a:off x="4450715" y="116205"/>
                            <a:ext cx="317500" cy="26606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i/>
                                  <w:iCs/>
                                  <w:color w:val="000000"/>
                                  <w:sz w:val="23"/>
                                  <w:lang w:val="en-US"/>
                                </w:rPr>
                              </w:pPr>
                              <w:r>
                                <w:rPr>
                                  <w:i/>
                                  <w:iCs/>
                                  <w:color w:val="000000"/>
                                  <w:sz w:val="23"/>
                                  <w:lang w:val="en-US"/>
                                </w:rPr>
                                <w:t>E</w:t>
                              </w:r>
                            </w:p>
                          </w:txbxContent>
                        </wps:txbx>
                        <wps:bodyPr rot="0" vert="horz" wrap="square" lIns="88697" tIns="44348" rIns="88697" bIns="44348" upright="1">
                          <a:noAutofit/>
                        </wps:bodyPr>
                      </wps:wsp>
                      <wps:wsp>
                        <wps:cNvPr id="670" name="Text Box 308"/>
                        <wps:cNvSpPr txBox="1">
                          <a:spLocks noChangeArrowheads="1"/>
                        </wps:cNvSpPr>
                        <wps:spPr bwMode="auto">
                          <a:xfrm>
                            <a:off x="5493385" y="901065"/>
                            <a:ext cx="994410" cy="39878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0"/>
                                  <w:szCs w:val="20"/>
                                </w:rPr>
                              </w:pPr>
                              <w:r>
                                <w:rPr>
                                  <w:color w:val="000000"/>
                                  <w:sz w:val="20"/>
                                  <w:szCs w:val="20"/>
                                </w:rPr>
                                <w:t>Валентная зона</w:t>
                              </w:r>
                            </w:p>
                          </w:txbxContent>
                        </wps:txbx>
                        <wps:bodyPr rot="0" vert="horz" wrap="square" lIns="88697" tIns="44348" rIns="88697" bIns="44348" anchor="t" anchorCtr="0" upright="1">
                          <a:noAutofit/>
                        </wps:bodyPr>
                      </wps:wsp>
                      <wps:wsp>
                        <wps:cNvPr id="671" name="Text Box 309"/>
                        <wps:cNvSpPr txBox="1">
                          <a:spLocks noChangeArrowheads="1"/>
                        </wps:cNvSpPr>
                        <wps:spPr bwMode="auto">
                          <a:xfrm>
                            <a:off x="4382135" y="1090295"/>
                            <a:ext cx="250825" cy="26606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35"/>
                                  <w:szCs w:val="36"/>
                                </w:rPr>
                              </w:pPr>
                              <w:r>
                                <w:rPr>
                                  <w:color w:val="000000"/>
                                  <w:sz w:val="23"/>
                                </w:rPr>
                                <w:t>0</w:t>
                              </w:r>
                            </w:p>
                          </w:txbxContent>
                        </wps:txbx>
                        <wps:bodyPr rot="0" vert="horz" wrap="square" lIns="88697" tIns="44348" rIns="88697" bIns="44348" upright="1">
                          <a:noAutofit/>
                        </wps:bodyPr>
                      </wps:wsp>
                      <wps:wsp>
                        <wps:cNvPr id="672" name="Text Box 310"/>
                        <wps:cNvSpPr txBox="1">
                          <a:spLocks noChangeArrowheads="1"/>
                        </wps:cNvSpPr>
                        <wps:spPr bwMode="auto">
                          <a:xfrm>
                            <a:off x="4431030" y="1437640"/>
                            <a:ext cx="1412240" cy="2794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jc w:val="center"/>
                                <w:rPr>
                                  <w:color w:val="000000"/>
                                  <w:sz w:val="23"/>
                                </w:rPr>
                              </w:pPr>
                              <w:r>
                                <w:rPr>
                                  <w:color w:val="000000"/>
                                  <w:sz w:val="23"/>
                                </w:rPr>
                                <w:t>в) полупроводник</w:t>
                              </w:r>
                            </w:p>
                          </w:txbxContent>
                        </wps:txbx>
                        <wps:bodyPr rot="0" vert="horz" wrap="square" lIns="88697" tIns="44348" rIns="88697" bIns="44348" anchor="t" anchorCtr="0" upright="1">
                          <a:noAutofit/>
                        </wps:bodyPr>
                      </wps:wsp>
                      <wps:wsp>
                        <wps:cNvPr id="673" name="AutoShape 311"/>
                        <wps:cNvSpPr>
                          <a:spLocks/>
                        </wps:cNvSpPr>
                        <wps:spPr bwMode="auto">
                          <a:xfrm>
                            <a:off x="5424805" y="579755"/>
                            <a:ext cx="68580" cy="208280"/>
                          </a:xfrm>
                          <a:prstGeom prst="rightBrace">
                            <a:avLst>
                              <a:gd name="adj1" fmla="val 25309"/>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74" name="Line 312"/>
                        <wps:cNvCnPr/>
                        <wps:spPr bwMode="auto">
                          <a:xfrm>
                            <a:off x="4867910" y="579755"/>
                            <a:ext cx="0" cy="20828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75" name="Text Box 313"/>
                        <wps:cNvSpPr txBox="1">
                          <a:spLocks noChangeArrowheads="1"/>
                        </wps:cNvSpPr>
                        <wps:spPr bwMode="auto">
                          <a:xfrm>
                            <a:off x="4867910" y="579755"/>
                            <a:ext cx="403860" cy="23622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i/>
                                  <w:iCs/>
                                  <w:color w:val="000000"/>
                                  <w:sz w:val="23"/>
                                  <w:lang w:val="en-US"/>
                                </w:rPr>
                              </w:pPr>
                              <w:r>
                                <w:rPr>
                                  <w:i/>
                                  <w:iCs/>
                                  <w:color w:val="000000"/>
                                  <w:sz w:val="23"/>
                                </w:rPr>
                                <w:t>∆</w:t>
                              </w:r>
                              <w:r>
                                <w:rPr>
                                  <w:i/>
                                  <w:iCs/>
                                  <w:color w:val="000000"/>
                                  <w:sz w:val="23"/>
                                  <w:lang w:val="en-US"/>
                                </w:rPr>
                                <w:t>E</w:t>
                              </w:r>
                            </w:p>
                          </w:txbxContent>
                        </wps:txbx>
                        <wps:bodyPr rot="0" vert="horz" wrap="square" lIns="88697" tIns="44348" rIns="88697" bIns="44348" anchor="t" anchorCtr="0" upright="1">
                          <a:noAutofit/>
                        </wps:bodyPr>
                      </wps:wsp>
                      <wps:wsp>
                        <wps:cNvPr id="676" name="Text Box 314"/>
                        <wps:cNvSpPr txBox="1">
                          <a:spLocks noChangeArrowheads="1"/>
                        </wps:cNvSpPr>
                        <wps:spPr bwMode="auto">
                          <a:xfrm>
                            <a:off x="5493385" y="579755"/>
                            <a:ext cx="1202690" cy="33464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0"/>
                                  <w:szCs w:val="20"/>
                                </w:rPr>
                              </w:pPr>
                              <w:r>
                                <w:rPr>
                                  <w:color w:val="000000"/>
                                  <w:sz w:val="23"/>
                                </w:rPr>
                                <w:t>З</w:t>
                              </w:r>
                              <w:r>
                                <w:rPr>
                                  <w:color w:val="000000"/>
                                  <w:sz w:val="20"/>
                                  <w:szCs w:val="20"/>
                                </w:rPr>
                                <w:t>апрещенная зона</w:t>
                              </w:r>
                            </w:p>
                          </w:txbxContent>
                        </wps:txbx>
                        <wps:bodyPr rot="0" vert="horz" wrap="square" lIns="88697" tIns="44348" rIns="88697" bIns="44348" anchor="t" anchorCtr="0" upright="1">
                          <a:noAutofit/>
                        </wps:bodyPr>
                      </wps:wsp>
                      <wps:wsp>
                        <wps:cNvPr id="677" name="Line 315"/>
                        <wps:cNvCnPr/>
                        <wps:spPr bwMode="auto">
                          <a:xfrm flipV="1">
                            <a:off x="4728210" y="579755"/>
                            <a:ext cx="0" cy="2781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8" name="Line 316"/>
                        <wps:cNvCnPr/>
                        <wps:spPr bwMode="auto">
                          <a:xfrm>
                            <a:off x="5285105" y="579755"/>
                            <a:ext cx="0" cy="27813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79" name="Oval 317"/>
                        <wps:cNvSpPr>
                          <a:spLocks noChangeArrowheads="1"/>
                        </wps:cNvSpPr>
                        <wps:spPr bwMode="auto">
                          <a:xfrm>
                            <a:off x="4692650" y="824230"/>
                            <a:ext cx="69215" cy="6858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680" name="Oval 318"/>
                        <wps:cNvSpPr>
                          <a:spLocks noChangeArrowheads="1"/>
                        </wps:cNvSpPr>
                        <wps:spPr bwMode="auto">
                          <a:xfrm>
                            <a:off x="4692650" y="514350"/>
                            <a:ext cx="69215" cy="69215"/>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681" name="Oval 319"/>
                        <wps:cNvSpPr>
                          <a:spLocks noChangeArrowheads="1"/>
                        </wps:cNvSpPr>
                        <wps:spPr bwMode="auto">
                          <a:xfrm>
                            <a:off x="5247640" y="862330"/>
                            <a:ext cx="69850" cy="69215"/>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682" name="Rectangle 320"/>
                        <wps:cNvSpPr>
                          <a:spLocks noChangeArrowheads="1"/>
                        </wps:cNvSpPr>
                        <wps:spPr bwMode="auto">
                          <a:xfrm>
                            <a:off x="4243705" y="465455"/>
                            <a:ext cx="311150" cy="2647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i/>
                                  <w:iCs/>
                                  <w:color w:val="000000"/>
                                  <w:sz w:val="23"/>
                                  <w:lang w:val="en-US"/>
                                </w:rPr>
                              </w:pPr>
                              <w:r>
                                <w:rPr>
                                  <w:i/>
                                  <w:iCs/>
                                  <w:color w:val="000000"/>
                                  <w:sz w:val="23"/>
                                  <w:lang w:val="en-US"/>
                                </w:rPr>
                                <w:t>E</w:t>
                              </w:r>
                              <w:r>
                                <w:rPr>
                                  <w:i/>
                                  <w:iCs/>
                                  <w:color w:val="000000"/>
                                  <w:sz w:val="23"/>
                                  <w:vertAlign w:val="subscript"/>
                                  <w:lang w:val="en-US"/>
                                </w:rPr>
                                <w:t>c</w:t>
                              </w:r>
                            </w:p>
                          </w:txbxContent>
                        </wps:txbx>
                        <wps:bodyPr rot="0" vert="horz" wrap="square" lIns="88697" tIns="44348" rIns="88697" bIns="44348" upright="1">
                          <a:noAutofit/>
                        </wps:bodyPr>
                      </wps:wsp>
                      <wps:wsp>
                        <wps:cNvPr id="683" name="Rectangle 321"/>
                        <wps:cNvSpPr>
                          <a:spLocks noChangeArrowheads="1"/>
                        </wps:cNvSpPr>
                        <wps:spPr bwMode="auto">
                          <a:xfrm>
                            <a:off x="4243705" y="673735"/>
                            <a:ext cx="311150" cy="2647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i/>
                                  <w:iCs/>
                                  <w:color w:val="000000"/>
                                  <w:sz w:val="23"/>
                                  <w:vertAlign w:val="subscript"/>
                                  <w:lang w:val="en-US"/>
                                </w:rPr>
                              </w:pPr>
                              <w:r>
                                <w:rPr>
                                  <w:i/>
                                  <w:iCs/>
                                  <w:color w:val="000000"/>
                                  <w:sz w:val="23"/>
                                  <w:lang w:val="en-US"/>
                                </w:rPr>
                                <w:t>E</w:t>
                              </w:r>
                              <w:r>
                                <w:rPr>
                                  <w:i/>
                                  <w:iCs/>
                                  <w:color w:val="000000"/>
                                  <w:sz w:val="23"/>
                                  <w:vertAlign w:val="subscript"/>
                                  <w:lang w:val="en-US"/>
                                </w:rPr>
                                <w:t>v</w:t>
                              </w:r>
                            </w:p>
                          </w:txbxContent>
                        </wps:txbx>
                        <wps:bodyPr rot="0" vert="horz" wrap="square" lIns="88697" tIns="44348" rIns="88697" bIns="44348" anchor="t" anchorCtr="0" upright="1">
                          <a:noAutofit/>
                        </wps:bodyPr>
                      </wps:wsp>
                      <wps:wsp>
                        <wps:cNvPr id="684" name="Text Box 322"/>
                        <wps:cNvSpPr txBox="1">
                          <a:spLocks noChangeArrowheads="1"/>
                        </wps:cNvSpPr>
                        <wps:spPr bwMode="auto">
                          <a:xfrm>
                            <a:off x="5267960" y="0"/>
                            <a:ext cx="1081405" cy="2654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i/>
                                  <w:iCs/>
                                  <w:color w:val="000000"/>
                                  <w:sz w:val="23"/>
                                </w:rPr>
                              </w:pPr>
                              <w:r>
                                <w:rPr>
                                  <w:i/>
                                  <w:iCs/>
                                  <w:color w:val="000000"/>
                                  <w:sz w:val="23"/>
                                </w:rPr>
                                <w:t>Рекомбинация</w:t>
                              </w:r>
                            </w:p>
                          </w:txbxContent>
                        </wps:txbx>
                        <wps:bodyPr rot="0" vert="horz" wrap="square" lIns="88697" tIns="44348" rIns="88697" bIns="44348" upright="1">
                          <a:noAutofit/>
                        </wps:bodyPr>
                      </wps:wsp>
                      <wps:wsp>
                        <wps:cNvPr id="685" name="Line 323"/>
                        <wps:cNvCnPr/>
                        <wps:spPr bwMode="auto">
                          <a:xfrm flipH="1">
                            <a:off x="5287010" y="256540"/>
                            <a:ext cx="347980" cy="417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6" name="Text Box 324"/>
                        <wps:cNvSpPr txBox="1">
                          <a:spLocks noChangeArrowheads="1"/>
                        </wps:cNvSpPr>
                        <wps:spPr bwMode="auto">
                          <a:xfrm>
                            <a:off x="3691890" y="1253490"/>
                            <a:ext cx="830580" cy="2654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i/>
                                  <w:iCs/>
                                  <w:color w:val="000000"/>
                                  <w:sz w:val="23"/>
                                </w:rPr>
                              </w:pPr>
                              <w:r>
                                <w:rPr>
                                  <w:i/>
                                  <w:iCs/>
                                  <w:color w:val="000000"/>
                                  <w:sz w:val="23"/>
                                </w:rPr>
                                <w:t>Генерация</w:t>
                              </w:r>
                            </w:p>
                          </w:txbxContent>
                        </wps:txbx>
                        <wps:bodyPr rot="0" vert="horz" wrap="square" lIns="88697" tIns="44348" rIns="88697" bIns="44348" upright="1">
                          <a:noAutofit/>
                        </wps:bodyPr>
                      </wps:wsp>
                      <wps:wsp>
                        <wps:cNvPr id="687" name="Line 325"/>
                        <wps:cNvCnPr/>
                        <wps:spPr bwMode="auto">
                          <a:xfrm flipV="1">
                            <a:off x="4104005" y="742315"/>
                            <a:ext cx="628015" cy="6267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327" o:spid="_x0000_s1026" editas="canvas" style="width:540pt;height:2in;mso-position-horizontal-relative:char;mso-position-vertical-relative:line" coordsize="68580,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o35YRAAAArxAAAOAAAAZHJzL2Uyb0RvYy54bWzsXVtzo1YSft+q/Q8U7x5z4HBTRZMaX5RN&#10;1ewmtcnuO5aQxS4CBfDYk1T++/a5cDggYUuWwNZOz8OMbBiExNf3r7u/+/5pnRpf4qJM8mxqkg+W&#10;acTZPF8k2f3U/Nevs4vANMoqyhZRmmfx1Pwal+b3H//6l+8eN5PYzld5uogLAy6SlZPHzdRcVdVm&#10;cnlZzlfxOio/5Js4g4PLvFhHFfxY3F8uiugRrr5OL23L8i4f82KxKfJ5XJbw2xtx0PzIr79cxvPq&#10;p+WyjCsjnZpwbxX/u+B/37G/Lz9+F03ui2izSubyNqJX3MU6SjJ4U3Wpm6iKjIci2brUOpkXeZkv&#10;qw/zfH2ZL5fJPOafAT4NsTqf5jrKvkQl/zBz+HbqG4RXJ7zu3T277yyfJWkK38YlXH3Cfsf+fYTn&#10;E7PDadY+SfyGnyvPedzAAyw36lGWx93iL6toE/NPXk7m//jyc2Eki6npEds0smgNQPr0UOX8JMOm&#10;AXuM7AbgzF82PxfsXsvN53z+39LI8utVlN3Hn8oNgAEgCheof1UU+eMqjhZwr4RdAj6Pdg32QwlX&#10;M+4e/54v4C0jeEv+kJ+WxZq9Bzw+42lqUscOqQPo+grXIZ5tuQJW8VNlzOG4bYeB5bmmMWcnOH7g&#10;BvyMy2hSX2lTlNUPcb422IupWcCt8neKvnwuK3Zn0aQ+pfUgogm8CZzCfsnejkPuj9AKb4PbgF5Q&#10;27u9oNbNzcWn2TW98GbEd2+cm+vrG/Inuz6hk1WyWMQZe/g1/And79FJQRTAVQJQ5mmyYJdjt1QW&#10;93fXaWF8iUD8ZvwP/57hSHPaZfs2+IeFz1L/yz8dfzLsYYjnfJcvvsKDKXL4ruB7B/0DL1Z58btp&#10;PIIsT83yt4eoiE0j/TGDhxsSSpnw8x+o69vwQ6EfudOPRNkcLjU1K9MQL68roTAeNkVyv4J3IvzZ&#10;ZDnD4DLhz4eBRdyVhBHIgrjXEYTCqYXiV4aBq/wJZCLsyIRRPcGB+t63pONEouBSALslRMGxbNuT&#10;GpbdFxMFQh2XsONMFByfUP90krBbR52ThFxd3Vq3zgES0hJ6YlPryg4vZl7gX9AZdS9C3wouLBJe&#10;hZ5FQ3ozawv95ySLjxd64xEEzLVdLhOaWHek3+J/tj9bNFknFbgAabKemoE6KZowxXybLUD5RZMq&#10;SlLxWlMW7PZrJVH/u0tZVE93T9x6EE8ZigMVSBB4oa8UCHXA4kgFIo9IBSKOnJ8CobUC4ZCwXS61&#10;0hheZz8X0rzuZQ3BwPkhGDtm6zzb7WoAKfuhT33AjDBtPVYwhQfMUfWyFUyzo2FY5A8SbX3Ik14Q&#10;6LJ3ZXEb1+21hpQ9Bfa0x7RZgBDhyEnIcQfsBJAD+NnCvRLKkVmd0KIBGBpudDi0+z0vxFwnNtnt&#10;5Z0n5rwO5mymf06AOcvzCPj3cDHE3HCRxXliDtyGlp7j7t3xmAtDX0aRCDmEXDtHAs5pC3L0NGou&#10;tAPH78RzaFlPnT85Ty0XdiDHjeGrtRzErSKFEASQFUXDOnDK7iwhx3J4LS3nnUbL+UFgOQg5hBxk&#10;HqQCq4sPNqsd8OKDjFn9E0EOClkhGlaE3A7IqXqXhJzKYEKp64jMnEchJYxaDiG3A3KqmiQhp1eS&#10;joCc60PIipBDyO2AXKf+IGoGrw4fVP0BSo0uFH4xLzdoxf88w4dO/cE7Uf0BiAYWarmhSSbnCblO&#10;+cE7UfmhoVFgKhhTwa1UsK2qDxpdztNLEB26XF0JVkQ6ZoT3K/tbQDaD9DCr+/tAMxMcggaRPiEs&#10;ZcN4P5SEvkix9NdhOdPqqojmGgOAldfuFzIEjxb/gXB8uU6Brgn0MoOGJOAC1T4H4qfmHJfRS5g7&#10;AO/LOQX8VQ+x7lumFPTTeA6mKMFXXRMm3oLEN6+Kc6Hx2apuowurXrwZRFh3mQ9NWB0aBi/SVRkt&#10;8iBhtaB+KfxyXaBRWBXxfSdPfDcXA4W1GJ+/ZKuKV8O5FRQQGbYyWR2Hc+sBn1zY3V3kcwdscU24&#10;tT2P8dCFAewh3R1APUfCLRJuXyDcqtzhoITb90rMZz0homCkKQm9TjmekiBW6FDpnlPiE2DottJi&#10;xCYhlKEkMR/aWV500PdvUUE9gXrieT0haEXMcg6qJ86OmO+oirOmQPSq84gKhBDCAgEe33sepR0F&#10;EgZhWPe4OSEQxepAG/2MqXlw1CzyJrKbDxt7ZMdFJ4HQNPb4KnuP+kNvl3UUfUDTHzqFYDz9ISMU&#10;ILrYXd/DdgmFkh/PDWKI0umbQ9UxbE+gr6owg6qOdxuiKLZHoyEab0yWAcbJYxBH8X4JdW2762EA&#10;L9Ouu7hsj7ImQ8xk1M31qCYGVhOqaPZtqokOQ6fRmq/gIdqO5zpMkrFFeKShHGfJl4AMVItu7SsR&#10;PBZz2CM8xiSY8wRdh6Tj6/XXQ9mvLUWHTcIIup6pVo6i6QjKtRiK80r+qw467BJGzPVhTrFNJOb0&#10;utQxig7bhBFzfZhTpAmJOb2UcQzmAhfaNrsFCRz6cuLRfmfp0LHBf3rTpq+nv4/BHDYKo57r0XNU&#10;lW2lnlM0mCMjV+yhQ8z1YU6V+gTmgBII2fETxBDYRIeY68OcKh5JzKky/JF6DrvoEHN9mOtUIkTT&#10;zwn03K4+CBxvheOtYOo8VKJlDKF15gR6OYLxaPjAczF1ntWlJSTFEfZDuc8seShxW2z+LqfZ7RhF&#10;5ENUC3fDx2fTUE7qPWUbHbFDrsWxjQ42UsBA3WFm4R9crsc2uq3tGH0GQlVwdGHVyziDCOsu86EJ&#10;q00scvI2Oth8UbfZYhsdCmtNbz+jnleqKl8N/UyIiWY+x6GfweIKmOIsaaowub47Hgsb6fSlLchS&#10;hWEE422uaGgI3yT9jO3b6DbSBXrBkpn0cdSE48D0Ctlvu3PDjeN5bj3pwgmg1w5pqs0OqIP9XmyE&#10;YcNKYIIGH1XSM0lDa4ThYGO2c1A9UXsa1bnM1oB1WNsKRK8+j6lAnCCQ2+JC2Pm3tTgCBtmwRl0e&#10;4ocB0zVIc0ea+zgbsnxlVFF/6I10LCO35YDoTILx9IcNW/VClpFk7HlspxMLX/deQokOyMB9Msqo&#10;DqpA3ms7nauYH1o+Q2d/jKgnIOEIoYjQE9QJ3W4/HTTZhUHdsm/7PsWGOm1bLSqKgRWFsp6DKoqz&#10;i1RcxePRyhdiO4SWEj15rXEXs0wOFmOBiG0F9ouByKFTAG3XsbhuxFoj1hrrTMLUPKPyhdshQInS&#10;uZTTg8nFPoGpW8Jg7xJHmRPYRxTTt92ca1RfNzEsUC+SKLtPY1jKPjXX8QLWsceZeAUZDbXVea+z&#10;IQkmxojVKbBWYvAN992fJSneVSSqxk0N1SAMIO+N6Ka+gHoKUx9gUbQYDuN4NqTWMR2G6bCR0mEq&#10;dEMntZUOA4HspsPCLh9urHpck07fZTVh6rzlK8qcTyjW4zDKTap4HAXSdGGgAmkpEEXSE50Doc7P&#10;O9Rxpi4JQ1lRA+KOK9ZHCQdx/jQ1peMc+tQHT+JZ7+GNHWfdLRb3iU5vvI7KDzvH4T/mxUIk/tmr&#10;TZHP47JMsvseYqiruGYSc6pW/opulRbmcJ4Mtqv0gU4xlyToVIH1WNDhPBkEXR/oFNtFgk4V5Y4E&#10;Hc6TQcz1YI4xp/U5C6Gq7xyLOTuAaeLMbWs8OuzLw7486MuDpZ1tzKl0zZGYw3kyqOf69Jyqz3Lb&#10;6og9B68s+ehRBM6TQcz1Ya5dZnSsY+Ys6JjblTBF24q2ldlWVSKUek4vDx6TocN5Mqjn+vScKitJ&#10;zOklpWMwh/NkEHN9mGtXIhzrVJWIXQMB0LaibWW2VVUiGo6nI/rNT83xdCkMiYBL4zyZZDFL0pRl&#10;kYr8IVvwfNIqjha38nUVJal4/W65Zrjp+Q02PXuqgqMLq17GYWS5kxCydWHdZT5wngwKKzMQJQcc&#10;e3UgqyQk4AmbRvVjVk5N6vpsTkHBf5BH7vQjde/EGRGyPVX5UsRWx9KrX+MRW2FDquUTYXlxMTu2&#10;aV7XpF3eV1WzmFsmfbx5MoHKIB6oQYLAC8F7lRqEOmwyi9Ag8ojUIOLIe23TZPMVOvxVx9ILluOp&#10;CZeGjsP4qdBltXscBKUEbhfHQQjnvSyQvjoefVUlfQdVE7WjcTbjZGDf9Lb+0IvP4+kP6gQ2Yavy&#10;+sdBQO8mHOdtnJ4n581AjIuL2XExuxkM2+XdDEkeVIG8Wz9DkQWacASMOeSetDzfOH0ylDrEqkny&#10;1PE9CARbnCpCCexclp6G7YdUMBtQUXyJUlQUgysKVXYZVFGcn6ehqB9a9pGo6A14bszVOHn2cRcx&#10;BMdBYPYRs4/PdRjBlF6dj+oQFT69ho8aeH7IIn9w7HeJY22p95jMkuI4iBluWu/vjIOW6K1wlujc&#10;mxHD2RdQD+MgAtZqwKNZHAcxwXTYiFPYm80E6KTq3dwwNXZbfyiHXvqo44S5ejp9l9WEcRAwPlUq&#10;EMehbLcThMEY5WKUm6yng0e5ijaCCqSlQBQhThB/oWze5Mj2Iv4ayzTZ/BsmIpssFs6XSwMGP8C8&#10;B0iOv+xC+wGBzNizauCNXWieqZMMNZyXJpbrPZYbkUeFF8bTOoUZihCe7rev7cDREbA0vB3YKTl+&#10;RWDn2gHrgXgxsHt3qNwUZXUTlSuD24oFvBIZ5Gf5lIjW8dGqSFA/wZMyYHGVpk076UIjy69XMKUx&#10;/lQU+SPjw4IE8fTiKxdYUi+0PbnAMrCpLRRr07oNhxkpisVvIqH4rNqNU1DrZcyVevTlc1mJsxkS&#10;f4jzNc975mlD7W2FQzP+R+r1FtEmzdhIytCFuujzl+jn6jwLenGXbHYP/xZL5Ov1dF+wRUqCiCOh&#10;2iXhaJntQaHqEurUuxRhxKjB5kbpUOWoHQ6q/ThDqLLCxzLhkt9QXqVkjegDAGWuDdUu32NIqLo2&#10;5RVblgwOPNvZ1qpsE6jQqgjVuKjADcyL32HycBFtpmb520NUxDB/WOc6//+yoGEnuoTqP+N5xWcw&#10;G44YnKvxDobEK3QdwdAW4eNSD1ZP8ICu8QIcQkgNWNujPq6eQFbjeKxG5Q8PmoV5r6Qk4GTt0A7P&#10;UApO73hp2sHzHR/oi+BaoXawLtdRkr0QkuBimoEpiyoEGVQ7nB0TKVDkhobLaOsEh/GKxK4N1Ai5&#10;qrvLYrQCQpnjIejOLn0psVuAh/RcekHtd6gXUKhffAttwkInPxTJ1PwjJEAPvbLDi5kX+Bd0Rt2L&#10;0LeCC4uEV/A0aEhvZn+yr5LQiWjz58l8kZmFX+6XmV1sdYodnaoZsa1KxYSD6o5361mA3GkzIB1b&#10;55DsX8b5W6eMAwlzHxbl8oQ5TPd2u8xlB+IHlkhiIg/7tslLwcQ7quU0iUIuaZDgrP0gKXO42eaw&#10;Id+wFV5CULNSb0NFcDzY5MyoBgBLArvOqNji1ri5sAXarXELOXM0VdjaN56palYKfpumqsM4EIsh&#10;ZHZsf1O1xTggFvTNiLyXD8UvQWRoRN6DLYqq/AVe7EvsIzRV+bL6MM/Xl0DpSObx5bZ7yAym5pMr&#10;51NM+wEnHco5nOBVb47bWZJjhpg9fV5QgFdz4BLM+X+7hwzyKpnfRFWk/8zPn8R2vsrTRVx8/J8A&#10;AAAA//8DAFBLAwQUAAYACAAAACEA+yVfWtsAAAAGAQAADwAAAGRycy9kb3ducmV2LnhtbEyPwU7D&#10;MBBE70j8g7VI3KhNDyEKcSoo6oVbmohenXibRMTrKHbbwNez5QKXkUazmnmbbxY3ijPOYfCk4XGl&#10;QCC13g7Uaair3UMKIkRD1oyeUMMXBtgUtze5yay/UInnfewEl1DIjIY+ximTMrQ9OhNWfkLi7Ohn&#10;ZyLbuZN2Nhcud6NcK5VIZwbihd5MuO2x/dyfnIZq97pNPsrD4b15OiZ13b6FsvrW+v5ueXkGEXGJ&#10;f8dwxWd0KJip8SeyQYwa+JH4q9dMpYp9o2Gdpgpkkcv/+MUPAAAA//8DAFBLAQItABQABgAIAAAA&#10;IQC2gziS/gAAAOEBAAATAAAAAAAAAAAAAAAAAAAAAABbQ29udGVudF9UeXBlc10ueG1sUEsBAi0A&#10;FAAGAAgAAAAhADj9If/WAAAAlAEAAAsAAAAAAAAAAAAAAAAALwEAAF9yZWxzLy5yZWxzUEsBAi0A&#10;FAAGAAgAAAAhABICjflhEAAACvEAAA4AAAAAAAAAAAAAAAAALgIAAGRycy9lMm9Eb2MueG1sUEsB&#10;Ai0AFAAGAAgAAAAhAPslX1rbAAAABgEAAA8AAAAAAAAAAAAAAAAAuxIAAGRycy9kb3ducmV2Lnht&#10;bFBLBQYAAAAABAAEAPMAAADDEwAAAAA=&#10;">
                <v:shape id="_x0000_s1027" type="#_x0000_t75" style="position:absolute;width:68580;height:18288;visibility:visible;mso-wrap-style:square">
                  <v:fill o:detectmouseclick="t"/>
                  <v:path o:connecttype="none"/>
                </v:shape>
                <v:rect id="AutoShape 248" o:spid="_x0000_s1028" style="position:absolute;left:43294;top:1162;width:22980;height:13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7RsUA&#10;AADcAAAADwAAAGRycy9kb3ducmV2LnhtbESPQWuDQBSE74H+h+UVegnJmhykmGxCEUqkFKSmzfnh&#10;vqjEfavuRu2/7xYKPQ4z8w2zP86mFSMNrrGsYLOOQBCXVjdcKfg8v66eQTiPrLG1TAq+ycHx8LDY&#10;Y6LtxB80Fr4SAcIuQQW1910ipStrMujWtiMO3tUOBn2QQyX1gFOAm1ZuoyiWBhsOCzV2lNZU3oq7&#10;UTCV+Xg5v59kvrxklvusT4uvN6WeHueXHQhPs/8P/7UzrSDebOH3TDgC8vA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n/tGxQAAANwAAAAPAAAAAAAAAAAAAAAAAJgCAABkcnMv&#10;ZG93bnJldi54bWxQSwUGAAAAAAQABAD1AAAAigMAAAAA&#10;" filled="f" stroked="f">
                  <o:lock v:ext="edit" aspectratio="t"/>
                </v:rect>
                <v:shapetype id="_x0000_t202" coordsize="21600,21600" o:spt="202" path="m,l,21600r21600,l21600,xe">
                  <v:stroke joinstyle="miter"/>
                  <v:path gradientshapeok="t" o:connecttype="rect"/>
                </v:shapetype>
                <v:shape id="Text Box 249" o:spid="_x0000_s1029" type="#_x0000_t202" style="position:absolute;left:54229;top:3022;width:14351;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a1LsQA&#10;AADcAAAADwAAAGRycy9kb3ducmV2LnhtbESPT4vCMBTE74LfITzB25q6iko1iggLelhZ/1y8PZpn&#10;W2xeShJr109vFhY8DjPzG2axak0lGnK+tKxgOEhAEGdWl5wrOJ++PmYgfEDWWFkmBb/kYbXsdhaY&#10;avvgAzXHkIsIYZ+igiKEOpXSZwUZ9ANbE0fvap3BEKXLpXb4iHBTyc8kmUiDJceFAmvaFJTdjnej&#10;oNnZcfK8/NT7zLvnxhj63k/vSvV77XoOIlAb3uH/9lYrmAxH8HcmH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mtS7EAAAA3AAAAA8AAAAAAAAAAAAAAAAAmAIAAGRycy9k&#10;b3ducmV2LnhtbFBLBQYAAAAABAAEAPUAAACJAwAAAAA=&#10;" filled="f" fillcolor="#bbe0e3" stroked="f">
                  <v:textbox inset="2.46381mm,1.2319mm,2.46381mm,1.2319mm">
                    <w:txbxContent>
                      <w:p w:rsidR="00A70C09" w:rsidRDefault="00A70C09">
                        <w:pPr>
                          <w:autoSpaceDE w:val="0"/>
                          <w:autoSpaceDN w:val="0"/>
                          <w:adjustRightInd w:val="0"/>
                          <w:rPr>
                            <w:color w:val="000000"/>
                            <w:sz w:val="20"/>
                            <w:szCs w:val="20"/>
                          </w:rPr>
                        </w:pPr>
                        <w:r>
                          <w:rPr>
                            <w:color w:val="000000"/>
                            <w:sz w:val="20"/>
                            <w:szCs w:val="20"/>
                          </w:rPr>
                          <w:t>Зона проводимости</w:t>
                        </w:r>
                      </w:p>
                    </w:txbxContent>
                  </v:textbox>
                </v:shape>
                <v:line id="Line 250" o:spid="_x0000_s1030" style="position:absolute;visibility:visible;mso-wrap-style:square" from="1377,1625" to="1377,11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FdZcYAAADcAAAADwAAAGRycy9kb3ducmV2LnhtbESPQWvCQBSE7wX/w/IKvdWNtgRJXUVa&#10;BPUgagvt8Zl9TVKzb8PumqT/3hUEj8PMfMNM572pRUvOV5YVjIYJCOLc6ooLBV+fy+cJCB+QNdaW&#10;ScE/eZjPBg9TzLTteE/tIRQiQthnqKAMocmk9HlJBv3QNsTR+7XOYIjSFVI77CLc1HKcJKk0WHFc&#10;KLGh95Ly0+FsFGxfdmm7WG9W/fc6PeYf++PPX+eUenrsF28gAvXhHr61V1pBOnq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xXWXGAAAA3AAAAA8AAAAAAAAA&#10;AAAAAAAAoQIAAGRycy9kb3ducmV2LnhtbFBLBQYAAAAABAAEAPkAAACUAwAAAAA=&#10;"/>
                <v:line id="Line 251" o:spid="_x0000_s1031" style="position:absolute;visibility:visible;mso-wrap-style:square" from="1377,11372" to="10426,11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4/sYAAADcAAAADwAAAGRycy9kb3ducmV2LnhtbESPQWvCQBSE7wX/w/IKvdWNlgZJXUVa&#10;BPUgagvt8Zl9TVKzb8PumqT/3hUEj8PMfMNM572pRUvOV5YVjIYJCOLc6ooLBV+fy+cJCB+QNdaW&#10;ScE/eZjPBg9TzLTteE/tIRQiQthnqKAMocmk9HlJBv3QNsTR+7XOYIjSFVI77CLc1HKcJKk0WHFc&#10;KLGh95Ly0+FsFGxfdmm7WG9W/fc6PeYf++PPX+eUenrsF28gAvXhHr61V1pBOnq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9+P7GAAAA3AAAAA8AAAAAAAAA&#10;AAAAAAAAoQIAAGRycy9kb3ducmV2LnhtbFBLBQYAAAAABAAEAPkAAACUAwAAAAA=&#10;"/>
                <v:line id="Line 252" o:spid="_x0000_s1032" style="position:absolute;visibility:visible;mso-wrap-style:square" from="1377,10661" to="10426,10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9micYAAADcAAAADwAAAGRycy9kb3ducmV2LnhtbESPQWsCMRSE74X+h/AKvdWsLYSyGkVa&#10;CupB1Ap6fG6eu2s3L0uS7m7/fSMUehxm5htmOh9sIzryoXasYTzKQBAXztRcajh8fjy9gggR2WDj&#10;mDT8UID57P5uirlxPe+o28dSJAiHHDVUMba5lKGoyGIYuZY4eRfnLcYkfSmNxz7BbSOfs0xJizWn&#10;hQpbequo+Np/Ww2bl63qFqv1cjiu1Ll4351P195r/fgwLCYgIg3xP/zXXhoNaqzgdiYd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vZonGAAAA3AAAAA8AAAAAAAAA&#10;AAAAAAAAoQIAAGRycy9kb3ducmV2LnhtbFBLBQYAAAAABAAEAPkAAACUAwAAAAA=&#10;"/>
                <v:line id="Line 253" o:spid="_x0000_s1033" style="position:absolute;visibility:visible;mso-wrap-style:square" from="1377,9975" to="10426,9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PDEsYAAADcAAAADwAAAGRycy9kb3ducmV2LnhtbESPQWvCQBSE7wX/w/IKvdWNFlJJXUVa&#10;BPUg1Rba4zP7mqRm34bdNYn/3hUEj8PMfMNM572pRUvOV5YVjIYJCOLc6ooLBd9fy+cJCB+QNdaW&#10;ScGZPMxng4cpZtp2vKN2HwoRIewzVFCG0GRS+rwkg35oG+Lo/VlnMETpCqkddhFuajlOklQarDgu&#10;lNjQe0n5cX8yCrYvn2m7WG9W/c86PeQfu8Pvf+eUenrsF28gAvXhHr61V1pBOnq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jwxLGAAAA3AAAAA8AAAAAAAAA&#10;AAAAAAAAoQIAAGRycy9kb3ducmV2LnhtbFBLBQYAAAAABAAEAPkAAACUAwAAAAA=&#10;"/>
                <v:line id="Line 254" o:spid="_x0000_s1034" style="position:absolute;visibility:visible;mso-wrap-style:square" from="1377,9283" to="10426,9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xXYMMAAADcAAAADwAAAGRycy9kb3ducmV2LnhtbERPz2vCMBS+C/4P4QneNHVCGZ2piDLQ&#10;HcZ0g3l8bZ5tt+alJFnb/ffLYeDx4/u92Y6mFT0531hWsFomIIhLqxuuFHy8Py8eQfiArLG1TAp+&#10;ycM2n042mGk78Jn6S6hEDGGfoYI6hC6T0pc1GfRL2xFH7madwRChq6R2OMRw08qHJEmlwYZjQ40d&#10;7Wsqvy8/RsHr+i3td6eX4/h5SovycC6uX4NTaj4bd08gAo3hLv53H7WCdBXXxjPxCMj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38V2DDAAAA3AAAAA8AAAAAAAAAAAAA&#10;AAAAoQIAAGRycy9kb3ducmV2LnhtbFBLBQYAAAAABAAEAPkAAACRAwAAAAA=&#10;"/>
                <v:line id="Line 255" o:spid="_x0000_s1035" style="position:absolute;visibility:visible;mso-wrap-style:square" from="1397,8820" to="10445,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Dy+8YAAADcAAAADwAAAGRycy9kb3ducmV2LnhtbESPQWvCQBSE7wX/w/IKvdWNFkJNXUVa&#10;BPUg1Rba4zP7mqRm34bdNYn/3hUEj8PMfMNM572pRUvOV5YVjIYJCOLc6ooLBd9fy+dXED4ga6wt&#10;k4IzeZjPBg9TzLTteEftPhQiQthnqKAMocmk9HlJBv3QNsTR+7POYIjSFVI77CLc1HKcJKk0WHFc&#10;KLGh95Ly4/5kFGxfPtN2sd6s+p91esg/doff/84p9fTYL95ABOrDPXxrr7SCdDSB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w8vvGAAAA3AAAAA8AAAAAAAAA&#10;AAAAAAAAoQIAAGRycy9kb3ducmV2LnhtbFBLBQYAAAAABAAEAPkAAACUAwAAAAA=&#10;"/>
                <v:line id="Line 256" o:spid="_x0000_s1036" style="position:absolute;visibility:visible;mso-wrap-style:square" from="1377,7880" to="10426,7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aR28QAAADcAAAADwAAAGRycy9kb3ducmV2LnhtbERPy2rCQBTdF/oPwy10VydaCJI6EbEU&#10;tAupD6jLm8w1SZu5E2amSfz7zkJweTjvxXI0rejJ+caygukkAUFcWt1wpeB0/HiZg/ABWWNrmRRc&#10;ycMyf3xYYKbtwHvqD6ESMYR9hgrqELpMSl/WZNBPbEccuYt1BkOErpLa4RDDTStnSZJKgw3Hhho7&#10;WtdU/h7+jILd61far7afm/F7mxbl+744/wxOqeencfUGItAY7uKbe6MVpLM4P5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5pHbxAAAANwAAAAPAAAAAAAAAAAA&#10;AAAAAKECAABkcnMvZG93bnJldi54bWxQSwUGAAAAAAQABAD5AAAAkgMAAAAA&#10;"/>
                <v:line id="Line 257" o:spid="_x0000_s1037" style="position:absolute;visibility:visible;mso-wrap-style:square" from="1377,7200" to="10426,7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0QMYAAADcAAAADwAAAGRycy9kb3ducmV2LnhtbESPT2vCQBTE7wW/w/IKvdWNFoKkriKV&#10;gvZQ6h+ox2f2mUSzb8PuNonf3i0IHoeZ+Q0znfemFi05X1lWMBomIIhzqysuFOx3n68TED4ga6wt&#10;k4IreZjPBk9TzLTteEPtNhQiQthnqKAMocmk9HlJBv3QNsTRO1lnMETpCqkddhFuajlOklQarDgu&#10;lNjQR0n5ZftnFHy//aTtYv216n/X6TFfbo6Hc+eUennuF+8gAvXhEb63V1pBOh7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qNEDGAAAA3AAAAA8AAAAAAAAA&#10;AAAAAAAAoQIAAGRycy9kb3ducmV2LnhtbFBLBQYAAAAABAAEAPkAAACUAwAAAAA=&#10;"/>
                <v:line id="Line 258" o:spid="_x0000_s1038" style="position:absolute;visibility:visible;mso-wrap-style:square" from="1377,6496" to="10426,6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iqN8YAAADcAAAADwAAAGRycy9kb3ducmV2LnhtbESPQWvCQBSE7wX/w/IKvdVNUwgSXUWU&#10;gvZQqi3U4zP7TKLZt2F3m8R/7xaEHoeZ+YaZLQbTiI6cry0reBknIIgLq2suFXx/vT1PQPiArLGx&#10;TAqu5GExHz3MMNe25x11+1CKCGGfo4IqhDaX0hcVGfRj2xJH72SdwRClK6V22Ee4aWSaJJk0WHNc&#10;qLClVUXFZf9rFHy8fmbdcvu+GX622bFY746Hc++UenocllMQgYbwH763N1pBlqb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4qjfGAAAA3AAAAA8AAAAAAAAA&#10;AAAAAAAAoQIAAGRycy9kb3ducmV2LnhtbFBLBQYAAAAABAAEAPkAAACUAwAAAAA=&#10;"/>
                <v:line id="Line 259" o:spid="_x0000_s1039" style="position:absolute;visibility:visible;mso-wrap-style:square" from="1377,5797" to="10426,5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QPrMYAAADcAAAADwAAAGRycy9kb3ducmV2LnhtbESPQWvCQBSE70L/w/IK3nSjQiipq4gi&#10;aA9FbaE9PrOvSdrs27C7JvHfu0LB4zAz3zDzZW9q0ZLzlWUFk3ECgji3uuJCwefHdvQCwgdkjbVl&#10;UnAlD8vF02COmbYdH6k9hUJECPsMFZQhNJmUPi/JoB/bhjh6P9YZDFG6QmqHXYSbWk6TJJUGK44L&#10;JTa0Lin/O12MgvfZIW1X+7dd/7VPz/nmeP7+7ZxSw+d+9QoiUB8e4f/2TitIpz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0D6zGAAAA3AAAAA8AAAAAAAAA&#10;AAAAAAAAoQIAAGRycy9kb3ducmV2LnhtbFBLBQYAAAAABAAEAPkAAACUAwAAAAA=&#10;"/>
                <v:line id="Line 260" o:spid="_x0000_s1040" style="position:absolute;visibility:visible;mso-wrap-style:square" from="1377,5105" to="10426,5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2X2MYAAADcAAAADwAAAGRycy9kb3ducmV2LnhtbESPQWvCQBSE7wX/w/IEb3VTLaFEVxFL&#10;QT2Uagt6fGafSWr2bdhdk/TfdwtCj8PMfMPMl72pRUvOV5YVPI0TEMS51RUXCr4+3x5fQPiArLG2&#10;TAp+yMNyMXiYY6Ztx3tqD6EQEcI+QwVlCE0mpc9LMujHtiGO3sU6gyFKV0jtsItwU8tJkqTSYMVx&#10;ocSG1iXl18PNKHiffqTtarvb9Mdtes5f9+fTd+eUGg371QxEoD78h+/tjVaQTp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dl9jGAAAA3AAAAA8AAAAAAAAA&#10;AAAAAAAAoQIAAGRycy9kb3ducmV2LnhtbFBLBQYAAAAABAAEAPkAAACUAwAAAAA=&#10;"/>
                <v:line id="Line 261" o:spid="_x0000_s1041" style="position:absolute;visibility:visible;mso-wrap-style:square" from="1377,4400" to="10426,4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EyQ8YAAADcAAAADwAAAGRycy9kb3ducmV2LnhtbESPQWvCQBSE7wX/w/IEb3VTpaFEVxFL&#10;QT2Uagt6fGafSWr2bdhdk/TfdwtCj8PMfMPMl72pRUvOV5YVPI0TEMS51RUXCr4+3x5fQPiArLG2&#10;TAp+yMNyMXiYY6Ztx3tqD6EQEcI+QwVlCE0mpc9LMujHtiGO3sU6gyFKV0jtsItwU8tJkqTSYMVx&#10;ocSG1iXl18PNKHiffqTtarvb9Mdtes5f9+fTd+eUGg371QxEoD78h+/tjVaQTp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RMkPGAAAA3AAAAA8AAAAAAAAA&#10;AAAAAAAAoQIAAGRycy9kb3ducmV2LnhtbFBLBQYAAAAABAAEAPkAAACUAwAAAAA=&#10;"/>
                <v:line id="Line 262" o:spid="_x0000_s1042" style="position:absolute;visibility:visible;mso-wrap-style:square" from="1377,3714" to="10426,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sNMYAAADcAAAADwAAAGRycy9kb3ducmV2LnhtbESPQWsCMRSE74L/ITyhN81qIZTVKKIU&#10;tIdSbaEen5vX3a2blyVJd7f/vikUehxm5htmtRlsIzryoXasYT7LQBAXztRcanh7fZw+gAgR2WDj&#10;mDR8U4DNejxaYW5czyfqzrEUCcIhRw1VjG0uZSgqshhmriVO3ofzFmOSvpTGY5/gtpGLLFPSYs1p&#10;ocKWdhUVt/OX1fB8/6K67fHpMLwf1bXYn66Xz95rfTcZtksQkYb4H/5rH4wGtVD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DrDTGAAAA3AAAAA8AAAAAAAAA&#10;AAAAAAAAoQIAAGRycy9kb3ducmV2LnhtbFBLBQYAAAAABAAEAPkAAACUAw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63" o:spid="_x0000_s1043" type="#_x0000_t88" style="position:absolute;left:10426;top:7175;width:711;height:41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KMAA&#10;AADcAAAADwAAAGRycy9kb3ducmV2LnhtbESPwYoCMRBE7wv+Q2hhb2tGwVkZjSKC4ElZ9QPapJ0M&#10;TjpDEnX8+42wsMeiql5Ri1XvWvGgEBvPCsajAgSx9qbhWsH5tP2agYgJ2WDrmRS8KMJqOfhYYGX8&#10;k3/ocUy1yBCOFSqwKXWVlFFbchhHviPO3tUHhynLUEsT8JnhrpWToiilw4bzgsWONpb07Xh3Cnxp&#10;dbiQj7PQ4/S0D63Uh61Sn8N+PQeRqE//4b/2zigoJ9/wPpOPgF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y/KMAAAADcAAAADwAAAAAAAAAAAAAAAACYAgAAZHJzL2Rvd25y&#10;ZXYueG1sUEsFBgAAAAAEAAQA9QAAAIUDAAAAAA==&#10;" fillcolor="#bbe0e3"/>
                <v:shape id="AutoShape 264" o:spid="_x0000_s1044" type="#_x0000_t88" style="position:absolute;left:10426;top:3714;width:711;height:3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MrWr0A&#10;AADcAAAADwAAAGRycy9kb3ducmV2LnhtbERPzYrCMBC+L/gOYQRva6pgkWpaRBD25KLuA4zJ2BSb&#10;SUmyWt9+cxD2+PH9b5vR9eJBIXaeFSzmBQhi7U3HrYKfy+FzDSImZIO9Z1LwoghNPfnYYmX8k0/0&#10;OKdW5BCOFSqwKQ2VlFFbchjnfiDO3M0HhynD0EoT8JnDXS+XRVFKhx3nBosD7S3p+/nXKfCl1eFK&#10;Pq7DiKvLMfRSfx+Umk3H3QZEojH9i9/uL6OgXOa1+Uw+ArL+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yMrWr0AAADcAAAADwAAAAAAAAAAAAAAAACYAgAAZHJzL2Rvd25yZXYu&#10;eG1sUEsFBgAAAAAEAAQA9QAAAIIDAAAAAA==&#10;" fillcolor="#bbe0e3"/>
                <v:shape id="Text Box 265" o:spid="_x0000_s1045" type="#_x0000_t202" style="position:absolute;left:685;top:1162;width:3175;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JIecUA&#10;AADcAAAADwAAAGRycy9kb3ducmV2LnhtbESPQWvCQBSE7wX/w/IEb81GKWlNXaUIhXqo2OjF2yP7&#10;mgSzb8PumqT++m5B6HGYmW+Y1WY0rejJ+caygnmSgiAurW64UnA6vj++gPABWWNrmRT8kIfNevKw&#10;wlzbgb+oL0IlIoR9jgrqELpcSl/WZNAntiOO3rd1BkOUrpLa4RDhppWLNM2kwYbjQo0dbWsqL8XV&#10;KOh39im9nQ/dvvTutjWGPvfPV6Vm0/HtFUSgMfyH7+0PrSBbLOH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kh5xQAAANwAAAAPAAAAAAAAAAAAAAAAAJgCAABkcnMv&#10;ZG93bnJldi54bWxQSwUGAAAAAAQABAD1AAAAigMAAAAA&#10;" filled="f" fillcolor="#bbe0e3" stroked="f">
                  <v:textbox inset="2.46381mm,1.2319mm,2.46381mm,1.2319mm">
                    <w:txbxContent>
                      <w:p w:rsidR="00A70C09" w:rsidRDefault="00A70C09">
                        <w:pPr>
                          <w:autoSpaceDE w:val="0"/>
                          <w:autoSpaceDN w:val="0"/>
                          <w:adjustRightInd w:val="0"/>
                          <w:rPr>
                            <w:color w:val="000000"/>
                            <w:sz w:val="23"/>
                            <w:lang w:val="en-US"/>
                          </w:rPr>
                        </w:pPr>
                        <w:r>
                          <w:rPr>
                            <w:color w:val="000000"/>
                            <w:sz w:val="23"/>
                            <w:lang w:val="en-US"/>
                          </w:rPr>
                          <w:t>E</w:t>
                        </w:r>
                      </w:p>
                    </w:txbxContent>
                  </v:textbox>
                </v:shape>
                <v:shape id="Text Box 266" o:spid="_x0000_s1046" type="#_x0000_t202" style="position:absolute;left:10934;top:4171;width:12192;height:3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F3OcIA&#10;AADcAAAADwAAAGRycy9kb3ducmV2LnhtbERPz2vCMBS+D/Y/hDfwNtPp6KQzigiDeVhx3S7eHslb&#10;W9a8lCTW6l9vDoLHj+/3cj3aTgzkQ+tYwcs0A0GsnWm5VvD78/G8ABEissHOMSk4U4D16vFhiYVx&#10;J/6moYq1SCEcClTQxNgXUgbdkMUwdT1x4v6ctxgT9LU0Hk8p3HZylmW5tNhyamiwp21D+r86WgXD&#10;zr1ml8O+L3Xwl6219FW+HZWaPI2bdxCRxngX39yfRkE+T/PTmXQE5Oo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QXc5wgAAANwAAAAPAAAAAAAAAAAAAAAAAJgCAABkcnMvZG93&#10;bnJldi54bWxQSwUGAAAAAAQABAD1AAAAhwMAAAAA&#10;" filled="f" fillcolor="#bbe0e3" stroked="f">
                  <v:textbox inset="2.46381mm,1.2319mm,2.46381mm,1.2319mm">
                    <w:txbxContent>
                      <w:p w:rsidR="00A70C09" w:rsidRDefault="00A70C09">
                        <w:pPr>
                          <w:autoSpaceDE w:val="0"/>
                          <w:autoSpaceDN w:val="0"/>
                          <w:adjustRightInd w:val="0"/>
                          <w:rPr>
                            <w:color w:val="000000"/>
                            <w:sz w:val="20"/>
                            <w:szCs w:val="20"/>
                          </w:rPr>
                        </w:pPr>
                        <w:r>
                          <w:rPr>
                            <w:color w:val="000000"/>
                            <w:sz w:val="20"/>
                            <w:szCs w:val="20"/>
                          </w:rPr>
                          <w:t>Зона проводим</w:t>
                        </w:r>
                        <w:r>
                          <w:rPr>
                            <w:color w:val="000000"/>
                            <w:sz w:val="20"/>
                            <w:szCs w:val="20"/>
                          </w:rPr>
                          <w:t>о</w:t>
                        </w:r>
                        <w:r>
                          <w:rPr>
                            <w:color w:val="000000"/>
                            <w:sz w:val="20"/>
                            <w:szCs w:val="20"/>
                          </w:rPr>
                          <w:t>сти</w:t>
                        </w:r>
                      </w:p>
                    </w:txbxContent>
                  </v:textbox>
                </v:shape>
                <v:shape id="Text Box 267" o:spid="_x0000_s1047" type="#_x0000_t202" style="position:absolute;left:11118;top:7664;width:9900;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3SosQA&#10;AADcAAAADwAAAGRycy9kb3ducmV2LnhtbESPT4vCMBTE74LfITzB25q6iko1iggLelhZ/1y8PZpn&#10;W2xeShJr109vFhY8DjPzG2axak0lGnK+tKxgOEhAEGdWl5wrOJ++PmYgfEDWWFkmBb/kYbXsdhaY&#10;avvgAzXHkIsIYZ+igiKEOpXSZwUZ9ANbE0fvap3BEKXLpXb4iHBTyc8kmUiDJceFAmvaFJTdjnej&#10;oNnZcfK8/NT7zLvnxhj63k/vSvV77XoOIlAb3uH/9lYrmIyG8HcmH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N0qLEAAAA3AAAAA8AAAAAAAAAAAAAAAAAmAIAAGRycy9k&#10;b3ducmV2LnhtbFBLBQYAAAAABAAEAPUAAACJAwAAAAA=&#10;" filled="f" fillcolor="#bbe0e3" stroked="f">
                  <v:textbox inset="2.46381mm,1.2319mm,2.46381mm,1.2319mm">
                    <w:txbxContent>
                      <w:p w:rsidR="00A70C09" w:rsidRDefault="00A70C09">
                        <w:pPr>
                          <w:autoSpaceDE w:val="0"/>
                          <w:autoSpaceDN w:val="0"/>
                          <w:adjustRightInd w:val="0"/>
                          <w:rPr>
                            <w:color w:val="000000"/>
                            <w:sz w:val="20"/>
                            <w:szCs w:val="20"/>
                          </w:rPr>
                        </w:pPr>
                        <w:r>
                          <w:rPr>
                            <w:color w:val="000000"/>
                            <w:sz w:val="20"/>
                            <w:szCs w:val="20"/>
                          </w:rPr>
                          <w:t>Валентная зона</w:t>
                        </w:r>
                      </w:p>
                    </w:txbxContent>
                  </v:textbox>
                </v:shape>
                <v:shape id="Text Box 268" o:spid="_x0000_s1048" type="#_x0000_t202" style="position:absolute;top:10902;width:2514;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9M1cQA&#10;AADcAAAADwAAAGRycy9kb3ducmV2LnhtbESPT4vCMBTE7wt+h/AEb2vqH3SpRhFB0IOyunvZ26N5&#10;tsXmpSSxVj+9EYQ9DjPzG2a+bE0lGnK+tKxg0E9AEGdWl5wr+P3ZfH6B8AFZY2WZFNzJw3LR+Zhj&#10;qu2Nj9ScQi4ihH2KCooQ6lRKnxVk0PdtTRy9s3UGQ5Qul9rhLcJNJYdJMpEGS44LBda0Lii7nK5G&#10;QbOz4+Tx910fMu8ea2Nof5helep129UMRKA2/Iff7a1WMBkN4XUmHg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fTNXEAAAA3AAAAA8AAAAAAAAAAAAAAAAAmAIAAGRycy9k&#10;b3ducmV2LnhtbFBLBQYAAAAABAAEAPUAAACJAwAAAAA=&#10;" filled="f" fillcolor="#bbe0e3" stroked="f">
                  <v:textbox inset="2.46381mm,1.2319mm,2.46381mm,1.2319mm">
                    <w:txbxContent>
                      <w:p w:rsidR="00A70C09" w:rsidRDefault="00A70C09">
                        <w:pPr>
                          <w:autoSpaceDE w:val="0"/>
                          <w:autoSpaceDN w:val="0"/>
                          <w:adjustRightInd w:val="0"/>
                          <w:rPr>
                            <w:color w:val="000000"/>
                            <w:sz w:val="23"/>
                          </w:rPr>
                        </w:pPr>
                        <w:r>
                          <w:rPr>
                            <w:color w:val="000000"/>
                            <w:sz w:val="23"/>
                          </w:rPr>
                          <w:t>0</w:t>
                        </w:r>
                      </w:p>
                    </w:txbxContent>
                  </v:textbox>
                </v:shape>
                <v:shape id="Text Box 270" o:spid="_x0000_s1049" type="#_x0000_t202" style="position:absolute;left:1397;top:14522;width:8032;height:2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PpTsQA&#10;AADcAAAADwAAAGRycy9kb3ducmV2LnhtbESPT4vCMBTE74LfITxhb5q6ikrXKIsguAfFfxdvj+Zt&#10;W2xeShJr9dObhQWPw8z8hpkvW1OJhpwvLSsYDhIQxJnVJecKzqd1fwbCB2SNlWVS8CAPy0W3M8dU&#10;2zsfqDmGXEQI+xQVFCHUqZQ+K8igH9iaOHq/1hkMUbpcaof3CDeV/EySiTRYclwosKZVQdn1eDMK&#10;mh87Tp6Xfb3LvHuujKHtbnpT6qPXfn+BCNSGd/i/vdEKJqMR/J2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T6U7EAAAA3AAAAA8AAAAAAAAAAAAAAAAAmAIAAGRycy9k&#10;b3ducmV2LnhtbFBLBQYAAAAABAAEAPUAAACJAwAAAAA=&#10;" filled="f" fillcolor="#bbe0e3" stroked="f">
                  <v:textbox inset="2.46381mm,1.2319mm,2.46381mm,1.2319mm">
                    <w:txbxContent>
                      <w:p w:rsidR="00A70C09" w:rsidRDefault="00A70C09">
                        <w:pPr>
                          <w:autoSpaceDE w:val="0"/>
                          <w:autoSpaceDN w:val="0"/>
                          <w:adjustRightInd w:val="0"/>
                          <w:rPr>
                            <w:color w:val="000000"/>
                            <w:sz w:val="23"/>
                          </w:rPr>
                        </w:pPr>
                        <w:r>
                          <w:rPr>
                            <w:color w:val="000000"/>
                            <w:sz w:val="23"/>
                            <w:lang w:val="en-US"/>
                          </w:rPr>
                          <w:t xml:space="preserve">a) </w:t>
                        </w:r>
                        <w:proofErr w:type="gramStart"/>
                        <w:r>
                          <w:rPr>
                            <w:color w:val="000000"/>
                            <w:sz w:val="23"/>
                          </w:rPr>
                          <w:t>металл</w:t>
                        </w:r>
                        <w:proofErr w:type="gramEnd"/>
                        <w:r>
                          <w:rPr>
                            <w:color w:val="000000"/>
                            <w:sz w:val="23"/>
                            <w:lang w:val="en-US"/>
                          </w:rPr>
                          <w:t xml:space="preserve"> </w:t>
                        </w:r>
                      </w:p>
                    </w:txbxContent>
                  </v:textbox>
                </v:shape>
                <v:line id="Line 272" o:spid="_x0000_s1050" style="position:absolute;visibility:visible;mso-wrap-style:square" from="23653,1625" to="23653,11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QBBccAAADcAAAADwAAAGRycy9kb3ducmV2LnhtbESPT2vCQBTE74LfYXlCb7qxliCpq4il&#10;oD2U+gfa4zP7mkSzb8PuNkm/fbcgeBxm5jfMYtWbWrTkfGVZwXSSgCDOra64UHA6vo7nIHxA1lhb&#10;JgW/5GG1HA4WmGnb8Z7aQyhEhLDPUEEZQpNJ6fOSDPqJbYij922dwRClK6R22EW4qeVjkqTSYMVx&#10;ocSGNiXl18OPUfA++0jb9e5t23/u0nP+sj9/XTqn1MOoXz+DCNSHe/jW3moF6ew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BAEFxwAAANwAAAAPAAAAAAAA&#10;AAAAAAAAAKECAABkcnMvZG93bnJldi54bWxQSwUGAAAAAAQABAD5AAAAlQMAAAAA&#10;"/>
                <v:line id="Line 273" o:spid="_x0000_s1051" style="position:absolute;visibility:visible;mso-wrap-style:square" from="23653,11372" to="32702,11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iknscAAADcAAAADwAAAGRycy9kb3ducmV2LnhtbESPT2vCQBTE74LfYXlCb7qx0iCpq4il&#10;oD2U+gfa4zP7mkSzb8PuNkm/fbcgeBxm5jfMYtWbWrTkfGVZwXSSgCDOra64UHA6vo7nIHxA1lhb&#10;JgW/5GG1HA4WmGnb8Z7aQyhEhLDPUEEZQpNJ6fOSDPqJbYij922dwRClK6R22EW4qeVjkqTSYMVx&#10;ocSGNiXl18OPUfA++0jb9e5t23/u0nP+sj9/XTqn1MOoXz+DCNSHe/jW3moF6ew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SKSexwAAANwAAAAPAAAAAAAA&#10;AAAAAAAAAKECAABkcnMvZG93bnJldi54bWxQSwUGAAAAAAQABAD5AAAAlQMAAAAA&#10;"/>
                <v:line id="Line 274" o:spid="_x0000_s1052" style="position:absolute;visibility:visible;mso-wrap-style:square" from="23653,10661" to="32702,10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o66cYAAADcAAAADwAAAGRycy9kb3ducmV2LnhtbESPQWsCMRSE74L/ITyhN81aIZTVKKIU&#10;tIdSbaEen5vX3a2blyVJd7f/vikUehxm5htmtRlsIzryoXasYT7LQBAXztRcanh7fZw+gAgR2WDj&#10;mDR8U4DNejxaYW5czyfqzrEUCcIhRw1VjG0uZSgqshhmriVO3ofzFmOSvpTGY5/gtpH3WaakxZrT&#10;QoUt7Soqbucvq+F58aK67fHpMLwf1bXYn66Xz95rfTcZtksQkYb4H/5rH4wGtVD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aOunGAAAA3AAAAA8AAAAAAAAA&#10;AAAAAAAAoQIAAGRycy9kb3ducmV2LnhtbFBLBQYAAAAABAAEAPkAAACUAwAAAAA=&#10;"/>
                <v:line id="Line 275" o:spid="_x0000_s1053" style="position:absolute;visibility:visible;mso-wrap-style:square" from="23653,9975" to="32702,9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afcscAAADcAAAADwAAAGRycy9kb3ducmV2LnhtbESPT2vCQBTE74LfYXlCb7qxQiqpq4il&#10;oD2U+gfa4zP7mkSzb8PuNkm/fbcgeBxm5jfMYtWbWrTkfGVZwXSSgCDOra64UHA6vo7nIHxA1lhb&#10;JgW/5GG1HA4WmGnb8Z7aQyhEhLDPUEEZQpNJ6fOSDPqJbYij922dwRClK6R22EW4qeVjkqTSYMVx&#10;ocSGNiXl18OPUfA++0jb9e5t23/u0nP+sj9/XTqn1MOoXz+DCNSHe/jW3moF6ew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1p9yxwAAANwAAAAPAAAAAAAA&#10;AAAAAAAAAKECAABkcnMvZG93bnJldi54bWxQSwUGAAAAAAQABAD5AAAAlQMAAAAA&#10;"/>
                <v:line id="Line 276" o:spid="_x0000_s1054" style="position:absolute;visibility:visible;mso-wrap-style:square" from="23653,9283" to="32702,9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kLAMQAAADcAAAADwAAAGRycy9kb3ducmV2LnhtbERPyWrDMBC9F/oPYgq5NXISMMWNHEJK&#10;IemhZIPmOLYmtltrZCTVdv8+OhRyfLx9uRpNK3pyvrGsYDZNQBCXVjdcKTif3p9fQPiArLG1TAr+&#10;yMMqf3xYYqbtwAfqj6ESMYR9hgrqELpMSl/WZNBPbUccuat1BkOErpLa4RDDTSvnSZJKgw3Hhho7&#10;2tRU/hx/jYLPxT7t17uP7fi1S4vy7VBcvgen1ORpXL+CCDSGu/jfvdUK0kVcG8/EIy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SQsAxAAAANwAAAAPAAAAAAAAAAAA&#10;AAAAAKECAABkcnMvZG93bnJldi54bWxQSwUGAAAAAAQABAD5AAAAkgMAAAAA&#10;"/>
                <v:line id="Line 277" o:spid="_x0000_s1055" style="position:absolute;visibility:visible;mso-wrap-style:square" from="23653,8578" to="32702,8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Wum8cAAADcAAAADwAAAGRycy9kb3ducmV2LnhtbESPT2vCQBTE74LfYXlCb7qxQqipq4il&#10;oD2U+gfa4zP7mkSzb8PuNkm/fbcgeBxm5jfMYtWbWrTkfGVZwXSSgCDOra64UHA6vo6fQPiArLG2&#10;TAp+ycNqORwsMNO24z21h1CICGGfoYIyhCaT0uclGfQT2xBH79s6gyFKV0jtsItwU8vHJEmlwYrj&#10;QokNbUrKr4cfo+B99pG2693btv/cpef8ZX/+unROqYdRv34GEagP9/CtvdUK0tkc/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Ba6bxwAAANwAAAAPAAAAAAAA&#10;AAAAAAAAAKECAABkcnMvZG93bnJldi54bWxQSwUGAAAAAAQABAD5AAAAlQMAAAAA&#10;"/>
                <v:line id="Line 278" o:spid="_x0000_s1056" style="position:absolute;visibility:visible;mso-wrap-style:square" from="23653,7880" to="32702,7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l0e8QAAADcAAAADwAAAGRycy9kb3ducmV2LnhtbERPy2rCQBTdF/yH4Qru6sRagkRHkZaC&#10;dlHqA3R5zVyTaOZOmJkm6d93FgWXh/NerHpTi5acrywrmIwTEMS51RUXCo6Hj+cZCB+QNdaWScEv&#10;eVgtB08LzLTteEftPhQihrDPUEEZQpNJ6fOSDPqxbYgjd7XOYIjQFVI77GK4qeVLkqTSYMWxocSG&#10;3krK7/sfo+Br+p226+3npj9t00v+vrucb51TajTs13MQgfrwEP+7N1pB+h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OXR7xAAAANwAAAAPAAAAAAAAAAAA&#10;AAAAAKECAABkcnMvZG93bnJldi54bWxQSwUGAAAAAAQABAD5AAAAkgMAAAAA&#10;"/>
                <v:line id="Line 279" o:spid="_x0000_s1057" style="position:absolute;visibility:visible;mso-wrap-style:square" from="23653,5797" to="32702,5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XR4MYAAADcAAAADwAAAGRycy9kb3ducmV2LnhtbESPQWvCQBSE7wX/w/IKvdWNtgRJXUVa&#10;BPUgagvt8Zl9TVKzb8PumqT/3hUEj8PMfMNM572pRUvOV5YVjIYJCOLc6ooLBV+fy+cJCB+QNdaW&#10;ScE/eZjPBg9TzLTteE/tIRQiQthnqKAMocmk9HlJBv3QNsTR+7XOYIjSFVI77CLc1HKcJKk0WHFc&#10;KLGh95Ly0+FsFGxfdmm7WG9W/fc6PeYf++PPX+eUenrsF28gAvXhHr61V1pB+jq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910eDGAAAA3AAAAA8AAAAAAAAA&#10;AAAAAAAAoQIAAGRycy9kb3ducmV2LnhtbFBLBQYAAAAABAAEAPkAAACUAwAAAAA=&#10;"/>
                <v:line id="Line 280" o:spid="_x0000_s1058" style="position:absolute;visibility:visible;mso-wrap-style:square" from="23653,5105" to="32702,5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dPl8YAAADcAAAADwAAAGRycy9kb3ducmV2LnhtbESPQWvCQBSE7wX/w/IEb3VTLaFEVxFL&#10;QT2Uagt6fGafSWr2bdhdk/TfdwtCj8PMfMPMl72pRUvOV5YVPI0TEMS51RUXCr4+3x5fQPiArLG2&#10;TAp+yMNyMXiYY6Ztx3tqD6EQEcI+QwVlCE0mpc9LMujHtiGO3sU6gyFKV0jtsItwU8tJkqTSYMVx&#10;ocSG1iXl18PNKHiffqTtarvb9Mdtes5f9+fTd+eUGg371QxEoD78h+/tjVaQPk/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T5fGAAAA3AAAAA8AAAAAAAAA&#10;AAAAAAAAoQIAAGRycy9kb3ducmV2LnhtbFBLBQYAAAAABAAEAPkAAACUAwAAAAA=&#10;"/>
                <v:line id="Line 281" o:spid="_x0000_s1059" style="position:absolute;visibility:visible;mso-wrap-style:square" from="23653,4400" to="32702,4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vqDMcAAADcAAAADwAAAGRycy9kb3ducmV2LnhtbESPT2vCQBTE74LfYXlCb7qxliCpq4il&#10;oD2U+gfa4zP7mkSzb8PuNkm/fbcgeBxm5jfMYtWbWrTkfGVZwXSSgCDOra64UHA6vo7nIHxA1lhb&#10;JgW/5GG1HA4WmGnb8Z7aQyhEhLDPUEEZQpNJ6fOSDPqJbYij922dwRClK6R22EW4qeVjkqTSYMVx&#10;ocSGNiXl18OPUfA++0jb9e5t23/u0nP+sj9/XTqn1MOoXz+DCNSHe/jW3moF6dM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6+oMxwAAANwAAAAPAAAAAAAA&#10;AAAAAAAAAKECAABkcnMvZG93bnJldi54bWxQSwUGAAAAAAQABAD5AAAAlQMAAAAA&#10;"/>
                <v:line id="Line 282" o:spid="_x0000_s1060" style="position:absolute;visibility:visible;mso-wrap-style:square" from="23653,3714" to="32702,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JyeMcAAADcAAAADwAAAGRycy9kb3ducmV2LnhtbESPT2vCQBTE7wW/w/KE3urGVoKkriKW&#10;gvZQ/Aft8Zl9TaLZt2F3m6Tf3i0IHoeZ+Q0zW/SmFi05X1lWMB4lIIhzqysuFBwP709TED4ga6wt&#10;k4I/8rCYDx5mmGnb8Y7afShEhLDPUEEZQpNJ6fOSDPqRbYij92OdwRClK6R22EW4qeVzkqTSYMVx&#10;ocSGViXll/2vUfD5sk3b5eZj3X9t0lP+tjt9nzun1OOwX76CCNSHe/jWXmsF6W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nJ4xwAAANwAAAAPAAAAAAAA&#10;AAAAAAAAAKECAABkcnMvZG93bnJldi54bWxQSwUGAAAAAAQABAD5AAAAlQMAAAAA&#10;"/>
                <v:shape id="AutoShape 283" o:spid="_x0000_s1061" type="#_x0000_t88" style="position:absolute;left:32702;top:7880;width:705;height:34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1hZMEA&#10;AADcAAAADwAAAGRycy9kb3ducmV2LnhtbESP0WoCMRRE3wv+Q7hC32q2UhdZjVIKgk+Wqh9wTW43&#10;S5ObJUl3179vCoU+DjNzhtnuJ+/EQDF1gRU8LyoQxDqYjlsF18vhaQ0iZWSDLjApuFOC/W72sMXG&#10;hJE/aDjnVhQIpwYV2Jz7RsqkLXlMi9ATF+8zRI+5yNhKE3EscO/ksqpq6bHjsmCxpzdL+uv87RWE&#10;2up4o5DWccLV5RSd1O8HpR7n0+sGRKYp/4f/2kejoH5Zwe+ZcgTk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9YWTBAAAA3AAAAA8AAAAAAAAAAAAAAAAAmAIAAGRycy9kb3du&#10;cmV2LnhtbFBLBQYAAAAABAAEAPUAAACGAwAAAAA=&#10;" fillcolor="#bbe0e3"/>
                <v:shape id="AutoShape 284" o:spid="_x0000_s1062" type="#_x0000_t88" style="position:absolute;left:32702;top:3714;width:705;height:21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E8EA&#10;AADcAAAADwAAAGRycy9kb3ducmV2LnhtbESPwWrDMBBE74X+g9hCb7Xc0BjjRgmhEOipoXY+YCNt&#10;LRNrZSQlcf++ChRyHGbmDbPazG4UFwpx8KzgtShBEGtvBu4VHLrdSw0iJmSDo2dS8EsRNuvHhxU2&#10;xl/5my5t6kWGcGxQgU1paqSM2pLDWPiJOHs/PjhMWYZemoDXDHejXJRlJR0OnBcsTvRhSZ/as1Pg&#10;K6vDkXysw4zL7iuMUu93Sj0/zdt3EInmdA//tz+NguqtgtuZfAT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v/xPBAAAA3AAAAA8AAAAAAAAAAAAAAAAAmAIAAGRycy9kb3du&#10;cmV2LnhtbFBLBQYAAAAABAAEAPUAAACGAwAAAAA=&#10;" fillcolor="#bbe0e3"/>
                <v:shape id="Text Box 285" o:spid="_x0000_s1063" type="#_x0000_t202" style="position:absolute;left:22961;top:1162;width:3175;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6cMMUA&#10;AADcAAAADwAAAGRycy9kb3ducmV2LnhtbESPQWvCQBSE74L/YXkFb7ppCUlJXaUIQj001LSX3h7Z&#10;1yQ0+zbsrjH117tCweMwM98w6+1kejGS851lBY+rBARxbXXHjYKvz/3yGYQPyBp7y6TgjzxsN/PZ&#10;Ggttz3yksQqNiBD2BSpoQxgKKX3dkkG/sgNx9H6sMxiidI3UDs8Rbnr5lCSZNNhxXGhxoF1L9W91&#10;MgrGg02Ty/fHUNbeXXbG0HuZn5RaPEyvLyACTeEe/m+/aQVZmsPtTDwCc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pwwxQAAANwAAAAPAAAAAAAAAAAAAAAAAJgCAABkcnMv&#10;ZG93bnJldi54bWxQSwUGAAAAAAQABAD1AAAAigMAAAAA&#10;" filled="f" fillcolor="#bbe0e3" stroked="f">
                  <v:textbox inset="2.46381mm,1.2319mm,2.46381mm,1.2319mm">
                    <w:txbxContent>
                      <w:p w:rsidR="00A70C09" w:rsidRDefault="00A70C09">
                        <w:pPr>
                          <w:autoSpaceDE w:val="0"/>
                          <w:autoSpaceDN w:val="0"/>
                          <w:adjustRightInd w:val="0"/>
                          <w:rPr>
                            <w:i/>
                            <w:iCs/>
                            <w:color w:val="000000"/>
                            <w:sz w:val="23"/>
                            <w:lang w:val="en-US"/>
                          </w:rPr>
                        </w:pPr>
                        <w:r>
                          <w:rPr>
                            <w:i/>
                            <w:iCs/>
                            <w:color w:val="000000"/>
                            <w:sz w:val="23"/>
                            <w:lang w:val="en-US"/>
                          </w:rPr>
                          <w:t>E</w:t>
                        </w:r>
                      </w:p>
                    </w:txbxContent>
                  </v:textbox>
                </v:shape>
                <v:shape id="Text Box 286" o:spid="_x0000_s1064" type="#_x0000_t202" style="position:absolute;left:33197;top:3022;width:13666;height:3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IQsIA&#10;AADcAAAADwAAAGRycy9kb3ducmV2LnhtbERPPWvDMBDdC/kP4gLdGjnFpMWxbIoh0A4Jadql22Fd&#10;bFPrZCTFcfzrq6GQ8fG+83IyvRjJ+c6ygvUqAUFcW91xo+D7a/f0CsIHZI29ZVJwIw9lsXjIMdP2&#10;yp80nkIjYgj7DBW0IQyZlL5uyaBf2YE4cmfrDIYIXSO1w2sMN718TpKNNNhxbGhxoKql+vd0MQrG&#10;D5sm889xONTezZUxtD+8XJR6XE5vWxCBpnAX/7vftYJNGtfGM/EIy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QhCwgAAANwAAAAPAAAAAAAAAAAAAAAAAJgCAABkcnMvZG93&#10;bnJldi54bWxQSwUGAAAAAAQABAD1AAAAhwMAAAAA&#10;" filled="f" fillcolor="#bbe0e3" stroked="f">
                  <v:textbox inset="2.46381mm,1.2319mm,2.46381mm,1.2319mm">
                    <w:txbxContent>
                      <w:p w:rsidR="00A70C09" w:rsidRDefault="00A70C09">
                        <w:pPr>
                          <w:autoSpaceDE w:val="0"/>
                          <w:autoSpaceDN w:val="0"/>
                          <w:adjustRightInd w:val="0"/>
                          <w:rPr>
                            <w:color w:val="000000"/>
                            <w:sz w:val="20"/>
                            <w:szCs w:val="20"/>
                          </w:rPr>
                        </w:pPr>
                        <w:r>
                          <w:rPr>
                            <w:color w:val="000000"/>
                            <w:sz w:val="20"/>
                            <w:szCs w:val="20"/>
                          </w:rPr>
                          <w:t>Зона проводимости</w:t>
                        </w:r>
                      </w:p>
                    </w:txbxContent>
                  </v:textbox>
                </v:shape>
                <v:shape id="Text Box 287" o:spid="_x0000_s1065" type="#_x0000_t202" style="position:absolute;left:33388;top:9010;width:9919;height:3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2t2cUA&#10;AADcAAAADwAAAGRycy9kb3ducmV2LnhtbESPQWvCQBSE7wX/w/KE3urGEmxNXaUIhfZgaNWLt0f2&#10;NQlm34bdTYz59a5Q6HGYmW+Y1WYwjejJ+dqygvksAUFcWF1zqeB4+Hh6BeEDssbGMim4kofNevKw&#10;wkzbC/9Qvw+liBD2GSqoQmgzKX1RkUE/sy1x9H6tMxiidKXUDi8Rbhr5nCQLabDmuFBhS9uKivO+&#10;Mwr6L5sm4+m7zQvvxq0xtMtfOqUep8P7G4hAQ/gP/7U/tYJFuoT7mXg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fa3ZxQAAANwAAAAPAAAAAAAAAAAAAAAAAJgCAABkcnMv&#10;ZG93bnJldi54bWxQSwUGAAAAAAQABAD1AAAAigMAAAAA&#10;" filled="f" fillcolor="#bbe0e3" stroked="f">
                  <v:textbox inset="2.46381mm,1.2319mm,2.46381mm,1.2319mm">
                    <w:txbxContent>
                      <w:p w:rsidR="00A70C09" w:rsidRDefault="00A70C09">
                        <w:pPr>
                          <w:autoSpaceDE w:val="0"/>
                          <w:autoSpaceDN w:val="0"/>
                          <w:adjustRightInd w:val="0"/>
                          <w:rPr>
                            <w:color w:val="000000"/>
                            <w:sz w:val="20"/>
                            <w:szCs w:val="20"/>
                          </w:rPr>
                        </w:pPr>
                        <w:r>
                          <w:rPr>
                            <w:color w:val="000000"/>
                            <w:sz w:val="20"/>
                            <w:szCs w:val="20"/>
                          </w:rPr>
                          <w:t>Валентная зона</w:t>
                        </w:r>
                      </w:p>
                    </w:txbxContent>
                  </v:textbox>
                </v:shape>
                <v:shape id="Text Box 288" o:spid="_x0000_s1066" type="#_x0000_t202" style="position:absolute;left:22269;top:10902;width:2515;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6SmcIA&#10;AADcAAAADwAAAGRycy9kb3ducmV2LnhtbERPz2vCMBS+D/Y/hDfwNtOJ66QzigiDeVhx3S7eHslb&#10;W9a8lCTW6l9vDoLHj+/3cj3aTgzkQ+tYwcs0A0GsnWm5VvD78/G8ABEissHOMSk4U4D16vFhiYVx&#10;J/6moYq1SCEcClTQxNgXUgbdkMUwdT1x4v6ctxgT9LU0Hk8p3HZylmW5tNhyamiwp21D+r86WgXD&#10;zs2zy2Hflzr4y9Za+irfjkpNnsbNO4hIY7yLb+5PoyB/TfPTmXQE5Oo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pKZwgAAANwAAAAPAAAAAAAAAAAAAAAAAJgCAABkcnMvZG93&#10;bnJldi54bWxQSwUGAAAAAAQABAD1AAAAhwMAAAAA&#10;" filled="f" fillcolor="#bbe0e3" stroked="f">
                  <v:textbox inset="2.46381mm,1.2319mm,2.46381mm,1.2319mm">
                    <w:txbxContent>
                      <w:p w:rsidR="00A70C09" w:rsidRDefault="00A70C09">
                        <w:pPr>
                          <w:autoSpaceDE w:val="0"/>
                          <w:autoSpaceDN w:val="0"/>
                          <w:adjustRightInd w:val="0"/>
                          <w:rPr>
                            <w:color w:val="000000"/>
                            <w:sz w:val="35"/>
                            <w:szCs w:val="36"/>
                          </w:rPr>
                        </w:pPr>
                        <w:r>
                          <w:rPr>
                            <w:color w:val="000000"/>
                            <w:sz w:val="23"/>
                          </w:rPr>
                          <w:t>0</w:t>
                        </w:r>
                      </w:p>
                    </w:txbxContent>
                  </v:textbox>
                </v:shape>
                <v:shape id="Text Box 289" o:spid="_x0000_s1067" type="#_x0000_t202" style="position:absolute;left:20186;top:14395;width:14599;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I3AsQA&#10;AADcAAAADwAAAGRycy9kb3ducmV2LnhtbESPzYvCMBTE74L/Q3iCtzV18YtqFBEW9LCyfly8PZpn&#10;W2xeShJr17/eLCx4HGbmN8xi1ZpKNOR8aVnBcJCAIM6sLjlXcD59fcxA+ICssbJMCn7Jw2rZ7Sww&#10;1fbBB2qOIRcRwj5FBUUIdSqlzwoy6Ae2Jo7e1TqDIUqXS+3wEeGmkp9JMpEGS44LBda0KSi7He9G&#10;QbOzo+R5+an3mXfPjTH0vZ/eler32vUcRKA2vMP/7a1WMBkP4e9MP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SNwLEAAAA3AAAAA8AAAAAAAAAAAAAAAAAmAIAAGRycy9k&#10;b3ducmV2LnhtbFBLBQYAAAAABAAEAPUAAACJAwAAAAA=&#10;" filled="f" fillcolor="#bbe0e3" stroked="f">
                  <v:textbox inset="2.46381mm,1.2319mm,2.46381mm,1.2319mm">
                    <w:txbxContent>
                      <w:p w:rsidR="00A70C09" w:rsidRDefault="00A70C09">
                        <w:pPr>
                          <w:autoSpaceDE w:val="0"/>
                          <w:autoSpaceDN w:val="0"/>
                          <w:adjustRightInd w:val="0"/>
                          <w:jc w:val="center"/>
                          <w:rPr>
                            <w:color w:val="000000"/>
                            <w:sz w:val="23"/>
                          </w:rPr>
                        </w:pPr>
                        <w:r>
                          <w:rPr>
                            <w:color w:val="000000"/>
                            <w:sz w:val="23"/>
                          </w:rPr>
                          <w:t>б) диэлектрик</w:t>
                        </w:r>
                      </w:p>
                    </w:txbxContent>
                  </v:textbox>
                </v:shape>
                <v:shape id="AutoShape 290" o:spid="_x0000_s1068" type="#_x0000_t88" style="position:absolute;left:32702;top:5797;width:686;height:20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1vzcEA&#10;AADcAAAADwAAAGRycy9kb3ducmV2LnhtbESP0WoCMRRE3wv+Q7hC32q2Cy6yGqUUhD4p1X7ANblu&#10;lm5uliRd49+bQqGPw8ycYTa77AYxUYi9ZwWviwoEsfam507B13n/sgIRE7LBwTMpuFOE3Xb2tMHW&#10;+Bt/0nRKnSgQji0qsCmNrZRRW3IYF34kLt7VB4epyNBJE/BW4G6QdVU10mHPZcHiSO+W9Pfpxynw&#10;jdXhQj6uQsbl+RAGqY97pZ7n+W0NIlFO/+G/9odR0Cxr+D1TjoD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Nb83BAAAA3AAAAA8AAAAAAAAAAAAAAAAAmAIAAGRycy9kb3du&#10;cmV2LnhtbFBLBQYAAAAABAAEAPUAAACGAwAAAAA=&#10;" fillcolor="#bbe0e3"/>
                <v:line id="Line 291" o:spid="_x0000_s1069" style="position:absolute;visibility:visible;mso-wrap-style:square" from="27133,5797" to="27133,7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whcUAAADcAAAADwAAAGRycy9kb3ducmV2LnhtbESPQWvCQBSE7wX/w/KE3pqNFkVSV5FC&#10;JReRqvT8mn1Notm3MbtmY399t1DocZiZb5jlejCN6KlztWUFkyQFQVxYXXOp4HR8e1qAcB5ZY2OZ&#10;FNzJwXo1elhipm3gd+oPvhQRwi5DBZX3bSalKyoy6BLbEkfvy3YGfZRdKXWHIcJNI6dpOpcGa44L&#10;Fbb0WlFxOdyMgjR8b+VZ5nW/z3fX0H6Gj+k1KPU4HjYvIDwN/j/81861gvnsGX7PxCM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whcUAAADcAAAADwAAAAAAAAAA&#10;AAAAAAChAgAAZHJzL2Rvd25yZXYueG1sUEsFBgAAAAAEAAQA+QAAAJMDAAAAAA==&#10;">
                  <v:stroke startarrow="block" endarrow="block"/>
                </v:line>
                <v:shape id="Text Box 292" o:spid="_x0000_s1070" type="#_x0000_t202" style="position:absolute;left:27133;top:5797;width:4032;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WUmsQA&#10;AADcAAAADwAAAGRycy9kb3ducmV2LnhtbESPzYvCMBTE74L/Q3jC3jR18YuuURZBcA+KXxdvj+Zt&#10;W2xeShJr9a83Cwseh5n5DTNftqYSDTlfWlYwHCQgiDOrS84VnE/r/gyED8gaK8uk4EEelotuZ46p&#10;tnc+UHMMuYgQ9ikqKEKoUyl9VpBBP7A1cfR+rTMYonS51A7vEW4q+ZkkE2mw5LhQYE2rgrLr8WYU&#10;ND92lDwv+3qXefdcGUPb3fSm1Eev/f4CEagN7/B/e6MVTMYj+DsTj4B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llJrEAAAA3AAAAA8AAAAAAAAAAAAAAAAAmAIAAGRycy9k&#10;b3ducmV2LnhtbFBLBQYAAAAABAAEAPUAAACJAwAAAAA=&#10;" filled="f" fillcolor="#bbe0e3" stroked="f">
                  <v:textbox inset="2.46381mm,1.2319mm,2.46381mm,1.2319mm">
                    <w:txbxContent>
                      <w:p w:rsidR="00A70C09" w:rsidRDefault="00A70C09">
                        <w:pPr>
                          <w:autoSpaceDE w:val="0"/>
                          <w:autoSpaceDN w:val="0"/>
                          <w:adjustRightInd w:val="0"/>
                          <w:rPr>
                            <w:i/>
                            <w:iCs/>
                            <w:color w:val="000000"/>
                            <w:sz w:val="23"/>
                            <w:lang w:val="en-US"/>
                          </w:rPr>
                        </w:pPr>
                        <w:r>
                          <w:rPr>
                            <w:i/>
                            <w:iCs/>
                            <w:color w:val="000000"/>
                            <w:sz w:val="23"/>
                          </w:rPr>
                          <w:t>∆</w:t>
                        </w:r>
                        <w:r>
                          <w:rPr>
                            <w:i/>
                            <w:iCs/>
                            <w:color w:val="000000"/>
                            <w:sz w:val="23"/>
                            <w:lang w:val="en-US"/>
                          </w:rPr>
                          <w:t>E</w:t>
                        </w:r>
                      </w:p>
                    </w:txbxContent>
                  </v:textbox>
                </v:shape>
                <v:shape id="Text Box 293" o:spid="_x0000_s1071" type="#_x0000_t202" style="position:absolute;left:33388;top:5797;width:12008;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kxAcQA&#10;AADcAAAADwAAAGRycy9kb3ducmV2LnhtbESPT4vCMBTE7wt+h/AEb5oq/lmqUUQQ3IOi7l729mie&#10;bbF5KUmsXT+9EYQ9DjPzG2axak0lGnK+tKxgOEhAEGdWl5wr+Pne9j9B+ICssbJMCv7Iw2rZ+Vhg&#10;qu2dT9ScQy4ihH2KCooQ6lRKnxVk0A9sTRy9i3UGQ5Qul9rhPcJNJUdJMpUGS44LBda0KSi7nm9G&#10;QfNlx8nj91gfMu8eG2Nof5jdlOp12/UcRKA2/Iff7Z1WMJ1M4HUmHg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pMQHEAAAA3AAAAA8AAAAAAAAAAAAAAAAAmAIAAGRycy9k&#10;b3ducmV2LnhtbFBLBQYAAAAABAAEAPUAAACJAwAAAAA=&#10;" filled="f" fillcolor="#bbe0e3" stroked="f">
                  <v:textbox inset="2.46381mm,1.2319mm,2.46381mm,1.2319mm">
                    <w:txbxContent>
                      <w:p w:rsidR="00A70C09" w:rsidRDefault="00A70C09">
                        <w:pPr>
                          <w:autoSpaceDE w:val="0"/>
                          <w:autoSpaceDN w:val="0"/>
                          <w:adjustRightInd w:val="0"/>
                          <w:rPr>
                            <w:color w:val="000000"/>
                            <w:sz w:val="20"/>
                            <w:szCs w:val="20"/>
                          </w:rPr>
                        </w:pPr>
                        <w:r>
                          <w:rPr>
                            <w:color w:val="000000"/>
                            <w:sz w:val="20"/>
                            <w:szCs w:val="20"/>
                          </w:rPr>
                          <w:t>Запрещенная зона</w:t>
                        </w:r>
                      </w:p>
                    </w:txbxContent>
                  </v:textbox>
                </v:shape>
                <v:line id="Line 294" o:spid="_x0000_s1072" style="position:absolute;visibility:visible;mso-wrap-style:square" from="45199,1625" to="45199,11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XfSccAAADcAAAADwAAAGRycy9kb3ducmV2LnhtbESPQUsDMRSE74L/ITzBm82qGGTbtBRF&#10;aHsobRXs8XXz3F3dvCxJurv++6ZQ6HGYmW+YyWywjejIh9qxhsdRBoK4cKbmUsPX58fDK4gQkQ02&#10;jknDPwWYTW9vJpgb1/OWul0sRYJwyFFDFWObSxmKiiyGkWuJk/fjvMWYpC+l8dgnuG3kU5YpabHm&#10;tFBhS28VFX+7o9Wwft6obr5cLYbvpToU79vD/rf3Wt/fDfMxiEhDvIYv7YXRoF4UnM+kIyCn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Rd9JxwAAANwAAAAPAAAAAAAA&#10;AAAAAAAAAKECAABkcnMvZG93bnJldi54bWxQSwUGAAAAAAQABAD5AAAAlQMAAAAA&#10;"/>
                <v:line id="Line 295" o:spid="_x0000_s1073" style="position:absolute;visibility:visible;mso-wrap-style:square" from="45199,11372" to="54248,11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l60scAAADcAAAADwAAAGRycy9kb3ducmV2LnhtbESPQWvCQBSE74L/YXlCb7ppi2lJXUVa&#10;CtqDqC20x2f2NYlm34bdNUn/vSsIPQ4z8w0zW/SmFi05X1lWcD9JQBDnVldcKPj6fB8/g/ABWWNt&#10;mRT8kYfFfDiYYaZtxztq96EQEcI+QwVlCE0mpc9LMugntiGO3q91BkOUrpDaYRfhppYPSZJKgxXH&#10;hRIbei0pP+3PRsHmcZu2y/XHqv9ep4f8bXf4OXZOqbtRv3wBEagP/+Fbe6UVp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CXrSxwAAANwAAAAPAAAAAAAA&#10;AAAAAAAAAKECAABkcnMvZG93bnJldi54bWxQSwUGAAAAAAQABAD5AAAAlQMAAAAA&#10;"/>
                <v:line id="Line 296" o:spid="_x0000_s1074" style="position:absolute;visibility:visible;mso-wrap-style:square" from="45199,10661" to="54248,10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buoMQAAADcAAAADwAAAGRycy9kb3ducmV2LnhtbERPy2rCQBTdF/yH4Qru6sRKg0RHkZaC&#10;dlHqA3R5zVyTaOZOmJkm6d93FgWXh/NerHpTi5acrywrmIwTEMS51RUXCo6Hj+cZCB+QNdaWScEv&#10;eVgtB08LzLTteEftPhQihrDPUEEZQpNJ6fOSDPqxbYgjd7XOYIjQFVI77GK4qeVLkqTSYMWxocSG&#10;3krK7/sfo+Br+p226+3npj9t00v+vrucb51TajTs13MQgfrwEP+7N1pB+h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lu6gxAAAANwAAAAPAAAAAAAAAAAA&#10;AAAAAKECAABkcnMvZG93bnJldi54bWxQSwUGAAAAAAQABAD5AAAAkgMAAAAA&#10;"/>
                <v:line id="Line 297" o:spid="_x0000_s1075" style="position:absolute;visibility:visible;mso-wrap-style:square" from="45199,9975" to="54248,9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pLO8cAAADcAAAADwAAAGRycy9kb3ducmV2LnhtbESPQWvCQBSE74L/YXlCb7ppi6FNXUVa&#10;CtqDqC20x2f2NYlm34bdNUn/vSsIPQ4z8w0zW/SmFi05X1lWcD9JQBDnVldcKPj6fB8/gfABWWNt&#10;mRT8kYfFfDiYYaZtxztq96EQEcI+QwVlCE0mpc9LMugntiGO3q91BkOUrpDaYRfhppYPSZJKgxXH&#10;hRIbei0pP+3PRsHmcZu2y/XHqv9ep4f8bXf4OXZOqbtRv3wBEagP/+Fbe6UVpN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2ks7xwAAANwAAAAPAAAAAAAA&#10;AAAAAAAAAKECAABkcnMvZG93bnJldi54bWxQSwUGAAAAAAQABAD5AAAAlQMAAAAA&#10;"/>
                <v:line id="Line 298" o:spid="_x0000_s1076" style="position:absolute;visibility:visible;mso-wrap-style:square" from="45199,9283" to="54248,9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oG8MAAADcAAAADwAAAGRycy9kb3ducmV2LnhtbERPz2vCMBS+C/4P4Q1203QbBOmMIspA&#10;dxB1g+34bN7azualJFlb/3tzEHb8+H7Pl4NtREc+1I41PE0zEMSFMzWXGj4/3iYzECEiG2wck4Yr&#10;BVguxqM55sb1fKTuFEuRQjjkqKGKsc2lDEVFFsPUtcSJ+3HeYkzQl9J47FO4beRzlilpsebUUGFL&#10;64qKy+nPati/HFS32r1vh6+dOheb4/n7t/daPz4Mq1cQkYb4L767t0aDUml+Op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MKBvDAAAA3AAAAA8AAAAAAAAAAAAA&#10;AAAAoQIAAGRycy9kb3ducmV2LnhtbFBLBQYAAAAABAAEAPkAAACRAwAAAAA=&#10;"/>
                <v:line id="Line 299" o:spid="_x0000_s1077" style="position:absolute;visibility:visible;mso-wrap-style:square" from="45199,8578" to="54248,8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CNgMYAAADcAAAADwAAAGRycy9kb3ducmV2LnhtbESPQWsCMRSE74X+h/AKvdWsLYSyGkVa&#10;CupB1Ap6fG6eu2s3L0uS7m7/fSMUehxm5htmOh9sIzryoXasYTzKQBAXztRcajh8fjy9gggR2WDj&#10;mDT8UID57P5uirlxPe+o28dSJAiHHDVUMba5lKGoyGIYuZY4eRfnLcYkfSmNxz7BbSOfs0xJizWn&#10;hQpbequo+Np/Ww2bl63qFqv1cjiu1Ll4351P195r/fgwLCYgIg3xP/zXXhoNSo3hdiYd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AjYDGAAAA3AAAAA8AAAAAAAAA&#10;AAAAAAAAoQIAAGRycy9kb3ducmV2LnhtbFBLBQYAAAAABAAEAPkAAACUAwAAAAA=&#10;"/>
                <v:line id="Line 300" o:spid="_x0000_s1078" style="position:absolute;visibility:visible;mso-wrap-style:square" from="45199,7880" to="54248,7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IT98YAAADcAAAADwAAAGRycy9kb3ducmV2LnhtbESPQWsCMRSE74L/ITyhN81qIZTVKKIU&#10;tIdSbaEen5vX3a2blyVJd7f/vikUehxm5htmtRlsIzryoXasYT7LQBAXztRcanh7fZw+gAgR2WDj&#10;mDR8U4DNejxaYW5czyfqzrEUCcIhRw1VjG0uZSgqshhmriVO3ofzFmOSvpTGY5/gtpGLLFPSYs1p&#10;ocKWdhUVt/OX1fB8/6K67fHpMLwf1bXYn66Xz95rfTcZtksQkYb4H/5rH4wGpRb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SE/fGAAAA3AAAAA8AAAAAAAAA&#10;AAAAAAAAoQIAAGRycy9kb3ducmV2LnhtbFBLBQYAAAAABAAEAPkAAACUAwAAAAA=&#10;"/>
                <v:line id="Line 301" o:spid="_x0000_s1079" style="position:absolute;visibility:visible;mso-wrap-style:square" from="45199,5797" to="54248,5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62bMYAAADcAAAADwAAAGRycy9kb3ducmV2LnhtbESPQWsCMRSE74L/ITyhN81aIZTVKKIU&#10;tIdSbaEen5vX3a2blyVJd7f/vikUehxm5htmtRlsIzryoXasYT7LQBAXztRcanh7fZw+gAgR2WDj&#10;mDR8U4DNejxaYW5czyfqzrEUCcIhRw1VjG0uZSgqshhmriVO3ofzFmOSvpTGY5/gtpH3WaakxZrT&#10;QoUt7Soqbucvq+F58aK67fHpMLwf1bXYn66Xz95rfTcZtksQkYb4H/5rH4wGpRb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etmzGAAAA3AAAAA8AAAAAAAAA&#10;AAAAAAAAoQIAAGRycy9kb3ducmV2LnhtbFBLBQYAAAAABAAEAPkAAACUAwAAAAA=&#10;"/>
                <v:line id="Line 302" o:spid="_x0000_s1080" style="position:absolute;visibility:visible;mso-wrap-style:square" from="45199,5105" to="54248,5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cuGMcAAADcAAAADwAAAGRycy9kb3ducmV2LnhtbESPT2sCMRTE74V+h/AKvdVs/xDKahRp&#10;KagHUVuox+fmdXfbzcuSxN3ttzeC4HGYmd8wk9lgG9GRD7VjDY+jDARx4UzNpYavz4+HVxAhIhts&#10;HJOGfwowm97eTDA3ructdbtYigThkKOGKsY2lzIUFVkMI9cSJ+/HeYsxSV9K47FPcNvIpyxT0mLN&#10;aaHClt4qKv52R6th/bxR3Xy5WgzfS3Uo3reH/W/vtb6/G+ZjEJGGeA1f2gujQakXOJ9JR0BO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ty4YxwAAANwAAAAPAAAAAAAA&#10;AAAAAAAAAKECAABkcnMvZG93bnJldi54bWxQSwUGAAAAAAQABAD5AAAAlQMAAAAA&#10;"/>
                <v:line id="Line 303" o:spid="_x0000_s1081" style="position:absolute;visibility:visible;mso-wrap-style:square" from="45199,4400" to="54248,4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Lg8cAAADcAAAADwAAAGRycy9kb3ducmV2LnhtbESPQUsDMRSE74L/ITzBm82qGGTbtBRF&#10;aHsobRXs8XXz3F3dvCxJurv++6ZQ6HGYmW+YyWywjejIh9qxhsdRBoK4cKbmUsPX58fDK4gQkQ02&#10;jknDPwWYTW9vJpgb1/OWul0sRYJwyFFDFWObSxmKiiyGkWuJk/fjvMWYpC+l8dgnuG3kU5YpabHm&#10;tFBhS28VFX+7o9Wwft6obr5cLYbvpToU79vD/rf3Wt/fDfMxiEhDvIYv7YXRoNQLnM+kIyCn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4uDxwAAANwAAAAPAAAAAAAA&#10;AAAAAAAAAKECAABkcnMvZG93bnJldi54bWxQSwUGAAAAAAQABAD5AAAAlQMAAAAA&#10;"/>
                <v:line id="Line 304" o:spid="_x0000_s1082" style="position:absolute;visibility:visible;mso-wrap-style:square" from="45199,3714" to="54248,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kV9MYAAADcAAAADwAAAGRycy9kb3ducmV2LnhtbESPQWsCMRSE7wX/Q3hCbzXbFkJZjSIV&#10;QXso1Rb0+Nw8d1c3L0uS7m7/fVMoeBxm5htmthhsIzryoXas4XGSgSAunKm51PD1uX54AREissHG&#10;MWn4oQCL+ehuhrlxPe+o28dSJAiHHDVUMba5lKGoyGKYuJY4eWfnLcYkfSmNxz7BbSOfskxJizWn&#10;hQpbeq2ouO6/rYb35w/VLbdvm+GwVaditTsdL73X+n48LKcgIg3xFv5vb4wGpRT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pFfTGAAAA3AAAAA8AAAAAAAAA&#10;AAAAAAAAoQIAAGRycy9kb3ducmV2LnhtbFBLBQYAAAAABAAEAPkAAACUAwAAAAA=&#10;"/>
                <v:shape id="AutoShape 305" o:spid="_x0000_s1083" type="#_x0000_t88" style="position:absolute;left:54248;top:7880;width:704;height:34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YG6MEA&#10;AADcAAAADwAAAGRycy9kb3ducmV2LnhtbESPwWrDMBBE74X+g9hCb7XcQB3jRgmhEOipoXY+YCNt&#10;LRNrZSQlcf++ChRyHGbmDbPazG4UFwpx8KzgtShBEGtvBu4VHLrdSw0iJmSDo2dS8EsRNuvHhxU2&#10;xl/5my5t6kWGcGxQgU1paqSM2pLDWPiJOHs/PjhMWYZemoDXDHejXJRlJR0OnBcsTvRhSZ/as1Pg&#10;K6vDkXysw4xv3VcYpd7vlHp+mrfvIBLN6R7+b38aBVW1hNuZfAT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WBujBAAAA3AAAAA8AAAAAAAAAAAAAAAAAmAIAAGRycy9kb3du&#10;cmV2LnhtbFBLBQYAAAAABAAEAPUAAACGAwAAAAA=&#10;" fillcolor="#bbe0e3"/>
                <v:shape id="AutoShape 306" o:spid="_x0000_s1084" type="#_x0000_t88" style="position:absolute;left:54248;top:3714;width:704;height:21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mSmr4A&#10;AADcAAAADwAAAGRycy9kb3ducmV2LnhtbERP3WrCMBS+H/gO4QjezdSBpXRGEaGwqw3tHuAsOTbF&#10;5qQksXZvv1wIu/z4/neH2Q1iohB7zwo26wIEsfam507Bd9u8ViBiQjY4eCYFvxThsF+87LA2/sFn&#10;mi6pEzmEY40KbEpjLWXUlhzGtR+JM3f1wWHKMHTSBHzkcDfIt6IopcOec4PFkU6W9O1ydwp8aXX4&#10;IR+rMOO2/QyD1F+NUqvlfHwHkWhO/+Kn+8MoKMu8Np/JR0Du/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FJkpq+AAAA3AAAAA8AAAAAAAAAAAAAAAAAmAIAAGRycy9kb3ducmV2&#10;LnhtbFBLBQYAAAAABAAEAPUAAACDAwAAAAA=&#10;" fillcolor="#bbe0e3"/>
                <v:shape id="Text Box 307" o:spid="_x0000_s1085" type="#_x0000_t202" style="position:absolute;left:44507;top:1162;width:3175;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xucUA&#10;AADcAAAADwAAAGRycy9kb3ducmV2LnhtbESPQWvCQBSE74L/YXlCb3VjkdRGN0GEgj1UauzF2yP7&#10;moRm34bdNab++m6h4HGYmW+YTTGaTgzkfGtZwWKegCCurG65VvB5en1cgfABWWNnmRT8kIcin042&#10;mGl75SMNZahFhLDPUEETQp9J6auGDPq57Ymj92WdwRClq6V2eI1w08mnJEmlwZbjQoM97RqqvsuL&#10;UTC82WVyO3/0h8q7284Yej88X5R6mI3bNYhAY7iH/9t7rSBNX+D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yPG5xQAAANwAAAAPAAAAAAAAAAAAAAAAAJgCAABkcnMv&#10;ZG93bnJldi54bWxQSwUGAAAAAAQABAD1AAAAigMAAAAA&#10;" filled="f" fillcolor="#bbe0e3" stroked="f">
                  <v:textbox inset="2.46381mm,1.2319mm,2.46381mm,1.2319mm">
                    <w:txbxContent>
                      <w:p w:rsidR="00A70C09" w:rsidRDefault="00A70C09">
                        <w:pPr>
                          <w:autoSpaceDE w:val="0"/>
                          <w:autoSpaceDN w:val="0"/>
                          <w:adjustRightInd w:val="0"/>
                          <w:rPr>
                            <w:i/>
                            <w:iCs/>
                            <w:color w:val="000000"/>
                            <w:sz w:val="23"/>
                            <w:lang w:val="en-US"/>
                          </w:rPr>
                        </w:pPr>
                        <w:r>
                          <w:rPr>
                            <w:i/>
                            <w:iCs/>
                            <w:color w:val="000000"/>
                            <w:sz w:val="23"/>
                            <w:lang w:val="en-US"/>
                          </w:rPr>
                          <w:t>E</w:t>
                        </w:r>
                      </w:p>
                    </w:txbxContent>
                  </v:textbox>
                </v:shape>
                <v:shape id="Text Box 308" o:spid="_x0000_s1086" type="#_x0000_t202" style="position:absolute;left:54933;top:9010;width:9944;height:3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O+cIA&#10;AADcAAAADwAAAGRycy9kb3ducmV2LnhtbERPPWvDMBDdC/kP4gLZGjmlJMWxbIoh0A41Tdql22Fd&#10;bFPrZCTFdvLrq6GQ8fG+s2I2vRjJ+c6ygs06AUFcW91xo+D76/D4AsIHZI29ZVJwJQ9FvnjIMNV2&#10;4iONp9CIGMI+RQVtCEMqpa9bMujXdiCO3Nk6gyFC10jtcIrhppdPSbKVBjuODS0OVLZU/54uRsH4&#10;bp+T28/nUNXe3Upj6KPaXZRaLefXPYhAc7iL/91vWsF2F+fH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K875wgAAANwAAAAPAAAAAAAAAAAAAAAAAJgCAABkcnMvZG93&#10;bnJldi54bWxQSwUGAAAAAAQABAD1AAAAhwMAAAAA&#10;" filled="f" fillcolor="#bbe0e3" stroked="f">
                  <v:textbox inset="2.46381mm,1.2319mm,2.46381mm,1.2319mm">
                    <w:txbxContent>
                      <w:p w:rsidR="00A70C09" w:rsidRDefault="00A70C09">
                        <w:pPr>
                          <w:autoSpaceDE w:val="0"/>
                          <w:autoSpaceDN w:val="0"/>
                          <w:adjustRightInd w:val="0"/>
                          <w:rPr>
                            <w:color w:val="000000"/>
                            <w:sz w:val="20"/>
                            <w:szCs w:val="20"/>
                          </w:rPr>
                        </w:pPr>
                        <w:r>
                          <w:rPr>
                            <w:color w:val="000000"/>
                            <w:sz w:val="20"/>
                            <w:szCs w:val="20"/>
                          </w:rPr>
                          <w:t>Валентная зона</w:t>
                        </w:r>
                      </w:p>
                    </w:txbxContent>
                  </v:textbox>
                </v:shape>
                <v:shape id="Text Box 309" o:spid="_x0000_s1087" type="#_x0000_t202" style="position:absolute;left:43821;top:10902;width:2508;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drYsUA&#10;AADcAAAADwAAAGRycy9kb3ducmV2LnhtbESPT2vCQBTE7wW/w/IEb3UTES2pq0hA0EOltV68PbKv&#10;STD7Nuxu/tRP3y0Uehxm5jfMZjeaRvTkfG1ZQTpPQBAXVtdcKrh+Hp5fQPiArLGxTAq+ycNuO3na&#10;YKbtwB/UX0IpIoR9hgqqENpMSl9UZNDPbUscvS/rDIYoXSm1wyHCTSMXSbKSBmuOCxW2lFdU3C+d&#10;UdCf7DJ53N7bc+HdIzeG3s7rTqnZdNy/ggg0hv/wX/uoFazWK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Z2tixQAAANwAAAAPAAAAAAAAAAAAAAAAAJgCAABkcnMv&#10;ZG93bnJldi54bWxQSwUGAAAAAAQABAD1AAAAigMAAAAA&#10;" filled="f" fillcolor="#bbe0e3" stroked="f">
                  <v:textbox inset="2.46381mm,1.2319mm,2.46381mm,1.2319mm">
                    <w:txbxContent>
                      <w:p w:rsidR="00A70C09" w:rsidRDefault="00A70C09">
                        <w:pPr>
                          <w:autoSpaceDE w:val="0"/>
                          <w:autoSpaceDN w:val="0"/>
                          <w:adjustRightInd w:val="0"/>
                          <w:rPr>
                            <w:color w:val="000000"/>
                            <w:sz w:val="35"/>
                            <w:szCs w:val="36"/>
                          </w:rPr>
                        </w:pPr>
                        <w:r>
                          <w:rPr>
                            <w:color w:val="000000"/>
                            <w:sz w:val="23"/>
                          </w:rPr>
                          <w:t>0</w:t>
                        </w:r>
                      </w:p>
                    </w:txbxContent>
                  </v:textbox>
                </v:shape>
                <v:shape id="Text Box 310" o:spid="_x0000_s1088" type="#_x0000_t202" style="position:absolute;left:44310;top:14376;width:14122;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X1FcUA&#10;AADcAAAADwAAAGRycy9kb3ducmV2LnhtbESPT2vCQBTE7wW/w/IEb3WjiJbUVUQQ2kODtV68PbKv&#10;STD7Nuxu/jSfvlsQehxm5jfMdj+YWnTkfGVZwWKegCDOra64UHD9Oj2/gPABWWNtmRT8kIf9bvK0&#10;xVTbnj+pu4RCRAj7FBWUITSplD4vyaCf24Y4et/WGQxRukJqh32Em1ouk2QtDVYcF0ps6FhSfr+0&#10;RkH3blfJeDs3We7deDSGPrJNq9RsOhxeQQQawn/40X7TCtabJfydi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tfUVxQAAANwAAAAPAAAAAAAAAAAAAAAAAJgCAABkcnMv&#10;ZG93bnJldi54bWxQSwUGAAAAAAQABAD1AAAAigMAAAAA&#10;" filled="f" fillcolor="#bbe0e3" stroked="f">
                  <v:textbox inset="2.46381mm,1.2319mm,2.46381mm,1.2319mm">
                    <w:txbxContent>
                      <w:p w:rsidR="00A70C09" w:rsidRDefault="00A70C09">
                        <w:pPr>
                          <w:autoSpaceDE w:val="0"/>
                          <w:autoSpaceDN w:val="0"/>
                          <w:adjustRightInd w:val="0"/>
                          <w:jc w:val="center"/>
                          <w:rPr>
                            <w:color w:val="000000"/>
                            <w:sz w:val="23"/>
                          </w:rPr>
                        </w:pPr>
                        <w:r>
                          <w:rPr>
                            <w:color w:val="000000"/>
                            <w:sz w:val="23"/>
                          </w:rPr>
                          <w:t>в) полупроводник</w:t>
                        </w:r>
                      </w:p>
                    </w:txbxContent>
                  </v:textbox>
                </v:shape>
                <v:shape id="AutoShape 311" o:spid="_x0000_s1089" type="#_x0000_t88" style="position:absolute;left:54248;top:5797;width:685;height:20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SWNsIA&#10;AADcAAAADwAAAGRycy9kb3ducmV2LnhtbESPzWrDMBCE74W+g9hCb42chrrBsRxKIZBTQn4eYCtt&#10;LBNrZSQ1cd8+ChRyHGbmG6Zejq4XFwqx86xgOilAEGtvOm4VHA+rtzmImJAN9p5JwR9FWDbPTzVW&#10;xl95R5d9akWGcKxQgU1pqKSM2pLDOPEDcfZOPjhMWYZWmoDXDHe9fC+KUjrsOC9YHOjbkj7vf50C&#10;X1odfsjHeRjx47AJvdTblVKvL+PXAkSiMT3C/+21UVB+zuB+Jh8B2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NJY2wgAAANwAAAAPAAAAAAAAAAAAAAAAAJgCAABkcnMvZG93&#10;bnJldi54bWxQSwUGAAAAAAQABAD1AAAAhwMAAAAA&#10;" fillcolor="#bbe0e3"/>
                <v:line id="Line 312" o:spid="_x0000_s1090" style="position:absolute;visibility:visible;mso-wrap-style:square" from="48679,5797" to="48679,7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N0kcQAAADcAAAADwAAAGRycy9kb3ducmV2LnhtbESPQWvCQBSE7wX/w/KE3upGKVaiq0ih&#10;kouUqnh+Zp9JNPs2Ztds7K/vFgo9DjPzDbNY9aYWHbWusqxgPEpAEOdWV1woOOw/XmYgnEfWWFsm&#10;BQ9ysFoOnhaYahv4i7qdL0SEsEtRQel9k0rp8pIMupFtiKN3tq1BH2VbSN1iiHBTy0mSTKXBiuNC&#10;iQ29l5Rfd3ejIAnfG3mRWdV9ZttbaE7hOLkFpZ6H/XoOwlPv/8N/7UwrmL69wu+ZeATk8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k3SRxAAAANwAAAAPAAAAAAAAAAAA&#10;AAAAAKECAABkcnMvZG93bnJldi54bWxQSwUGAAAAAAQABAD5AAAAkgMAAAAA&#10;">
                  <v:stroke startarrow="block" endarrow="block"/>
                </v:line>
                <v:shape id="Text Box 313" o:spid="_x0000_s1091" type="#_x0000_t202" style="position:absolute;left:48679;top:5797;width:4038;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tYcQA&#10;AADcAAAADwAAAGRycy9kb3ducmV2LnhtbESPT4vCMBTE7wt+h/AEb2uq+GepRhFBcA+KunvZ26N5&#10;tsXmpSSxdv30RhA8DjPzG2a+bE0lGnK+tKxg0E9AEGdWl5wr+P3ZfH6B8AFZY2WZFPyTh+Wi8zHH&#10;VNsbH6k5hVxECPsUFRQh1KmUPivIoO/bmjh6Z+sMhihdLrXDW4SbSg6TZCINlhwXCqxpXVB2OV2N&#10;gubbjpL736HeZ97d18bQbj+9KtXrtqsZiEBteIdf7a1WMJm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cbWHEAAAA3AAAAA8AAAAAAAAAAAAAAAAAmAIAAGRycy9k&#10;b3ducmV2LnhtbFBLBQYAAAAABAAEAPUAAACJAwAAAAA=&#10;" filled="f" fillcolor="#bbe0e3" stroked="f">
                  <v:textbox inset="2.46381mm,1.2319mm,2.46381mm,1.2319mm">
                    <w:txbxContent>
                      <w:p w:rsidR="00A70C09" w:rsidRDefault="00A70C09">
                        <w:pPr>
                          <w:autoSpaceDE w:val="0"/>
                          <w:autoSpaceDN w:val="0"/>
                          <w:adjustRightInd w:val="0"/>
                          <w:rPr>
                            <w:i/>
                            <w:iCs/>
                            <w:color w:val="000000"/>
                            <w:sz w:val="23"/>
                            <w:lang w:val="en-US"/>
                          </w:rPr>
                        </w:pPr>
                        <w:r>
                          <w:rPr>
                            <w:i/>
                            <w:iCs/>
                            <w:color w:val="000000"/>
                            <w:sz w:val="23"/>
                          </w:rPr>
                          <w:t>∆</w:t>
                        </w:r>
                        <w:r>
                          <w:rPr>
                            <w:i/>
                            <w:iCs/>
                            <w:color w:val="000000"/>
                            <w:sz w:val="23"/>
                            <w:lang w:val="en-US"/>
                          </w:rPr>
                          <w:t>E</w:t>
                        </w:r>
                      </w:p>
                    </w:txbxContent>
                  </v:textbox>
                </v:shape>
                <v:shape id="Text Box 314" o:spid="_x0000_s1092" type="#_x0000_t202" style="position:absolute;left:54933;top:5797;width:12027;height:3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7zFsUA&#10;AADcAAAADwAAAGRycy9kb3ducmV2LnhtbESPzWrDMBCE74W8g9hAb43cUpzgRAklUGgPMW2SS26L&#10;tbFNrJWR5J/46atCocdhZr5hNrvRNKIn52vLCp4XCQjiwuqaSwXn0/vTCoQPyBoby6TgTh5229nD&#10;BjNtB/6m/hhKESHsM1RQhdBmUvqiIoN+YVvi6F2tMxiidKXUDocIN418SZJUGqw5LlTY0r6i4nbs&#10;jIL+074m0+WrzQvvpr0xdMiXnVKP8/FtDSLQGP7Df+0PrSBdpvB7Jh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jvMWxQAAANwAAAAPAAAAAAAAAAAAAAAAAJgCAABkcnMv&#10;ZG93bnJldi54bWxQSwUGAAAAAAQABAD1AAAAigMAAAAA&#10;" filled="f" fillcolor="#bbe0e3" stroked="f">
                  <v:textbox inset="2.46381mm,1.2319mm,2.46381mm,1.2319mm">
                    <w:txbxContent>
                      <w:p w:rsidR="00A70C09" w:rsidRDefault="00A70C09">
                        <w:pPr>
                          <w:autoSpaceDE w:val="0"/>
                          <w:autoSpaceDN w:val="0"/>
                          <w:adjustRightInd w:val="0"/>
                          <w:rPr>
                            <w:color w:val="000000"/>
                            <w:sz w:val="20"/>
                            <w:szCs w:val="20"/>
                          </w:rPr>
                        </w:pPr>
                        <w:r>
                          <w:rPr>
                            <w:color w:val="000000"/>
                            <w:sz w:val="23"/>
                          </w:rPr>
                          <w:t>З</w:t>
                        </w:r>
                        <w:r>
                          <w:rPr>
                            <w:color w:val="000000"/>
                            <w:sz w:val="20"/>
                            <w:szCs w:val="20"/>
                          </w:rPr>
                          <w:t>апрещенная зона</w:t>
                        </w:r>
                      </w:p>
                    </w:txbxContent>
                  </v:textbox>
                </v:shape>
                <v:line id="Line 315" o:spid="_x0000_s1093" style="position:absolute;flip:y;visibility:visible;mso-wrap-style:square" from="47282,5797" to="47282,8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uxtcUAAADcAAAADwAAAGRycy9kb3ducmV2LnhtbESPT2vCQBDF70K/wzIFL6FuqqBtdJX6&#10;DwriobYHj0N2TILZ2ZAdNX77bqHg8fHm/d682aJztbpSGyrPBl4HKSji3NuKCwM/39uXN1BBkC3W&#10;nsnAnQIs5k+9GWbW3/iLrgcpVIRwyNBAKdJkWoe8JIdh4Bvi6J1861CibAttW7xFuKv1ME3H2mHF&#10;saHEhlYl5efDxcU3tntej0bJ0ukkeafNUXapFmP6z93HFJRQJ4/j//SnNTCeTOBvTCSAn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vuxtcUAAADcAAAADwAAAAAAAAAA&#10;AAAAAAChAgAAZHJzL2Rvd25yZXYueG1sUEsFBgAAAAAEAAQA+QAAAJMDAAAAAA==&#10;">
                  <v:stroke endarrow="block"/>
                </v:line>
                <v:line id="Line 316" o:spid="_x0000_s1094" style="position:absolute;visibility:visible;mso-wrap-style:square" from="52851,5797" to="52851,8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vloMIAAADcAAAADwAAAGRycy9kb3ducmV2LnhtbERPy2rCQBTdF/yH4Qrd1YkVEps6ihaE&#10;iHWhla4vmWsSzNwJmcmjfn1nUejycN6rzWhq0VPrKssK5rMIBHFudcWFguvX/mUJwnlkjbVlUvBD&#10;DjbrydMKU20HPlN/8YUIIexSVFB636RSurwkg25mG+LA3Wxr0AfYFlK3OIRwU8vXKIqlwYpDQ4kN&#10;fZSU3y+dUXDs/CO5fi/wc74rDvnxLcNTkin1PB237yA8jf5f/OfOtII4CWvDmXAE5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vloMIAAADcAAAADwAAAAAAAAAAAAAA&#10;AAChAgAAZHJzL2Rvd25yZXYueG1sUEsFBgAAAAAEAAQA+QAAAJADAAAAAA==&#10;">
                  <v:stroke dashstyle="dash" endarrow="block"/>
                </v:line>
                <v:oval id="Oval 317" o:spid="_x0000_s1095" style="position:absolute;left:46926;top:8242;width:692;height: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3zMYA&#10;AADcAAAADwAAAGRycy9kb3ducmV2LnhtbESPQWvCQBSE7wX/w/IEb3WjgtU0G1FRW0tFtKXnR/aZ&#10;BLNvQ3bV+O/dQqHHYWa+YZJZaypxpcaVlhUM+hEI4szqknMF31/r5wkI55E1VpZJwZ0czNLOU4Kx&#10;tjc+0PXocxEg7GJUUHhfx1K6rCCDrm9r4uCdbGPQB9nkUjd4C3BTyWEUjaXBksNCgTUtC8rOx4tR&#10;sNm/TeXosohOvN1Ndj+fq/vHaKVUr9vOX0F4av1/+K/9rhWMX6bweyYcAZ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c3zMYAAADcAAAADwAAAAAAAAAAAAAAAACYAgAAZHJz&#10;L2Rvd25yZXYueG1sUEsFBgAAAAAEAAQA9QAAAIsDAAAAAA==&#10;"/>
                <v:oval id="Oval 318" o:spid="_x0000_s1096" style="position:absolute;left:46926;top:5143;width:692;height: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xFY78A&#10;AADcAAAADwAAAGRycy9kb3ducmV2LnhtbERPzYrCMBC+C75DGMGLaKosItUoIioeV+sDjM3YVptJ&#10;aKJWn35zWPD48f0vVq2pxZMaX1lWMB4lIIhzqysuFJyz3XAGwgdkjbVlUvAmD6tlt7PAVNsXH+l5&#10;CoWIIexTVFCG4FIpfV6SQT+yjjhyV9sYDBE2hdQNvmK4qeUkSabSYMWxoURHm5Ly++lhFFxu7+r+&#10;Myi2GX827nF1h73/tUr1e+16DiJQG77if/dBK5jO4vx4Jh4Buf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TEVjvwAAANwAAAAPAAAAAAAAAAAAAAAAAJgCAABkcnMvZG93bnJl&#10;di54bWxQSwUGAAAAAAQABAD1AAAAhAMAAAAA&#10;" fillcolor="black"/>
                <v:oval id="Oval 319" o:spid="_x0000_s1097" style="position:absolute;left:52476;top:8623;width:698;height:6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Dg+MQA&#10;AADcAAAADwAAAGRycy9kb3ducmV2LnhtbESP0WrCQBRE3wv+w3ILvhTdRIpIdJUSbPGxVT/gmr0m&#10;0ezdJbuapF/fLQg+DjNzhlltetOIO7W+tqwgnSYgiAuray4VHA+fkwUIH5A1NpZJwUAeNuvRywoz&#10;bTv+ofs+lCJC2GeooArBZVL6oiKDfmodcfTOtjUYomxLqVvsItw0cpYkc2mw5rhQoaO8ouK6vxkF&#10;p8tQX9/fyu2Bf3N3O7vdl/+2So1f+48liEB9eIYf7Z1WMF+k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A4PjEAAAA3AAAAA8AAAAAAAAAAAAAAAAAmAIAAGRycy9k&#10;b3ducmV2LnhtbFBLBQYAAAAABAAEAPUAAACJAwAAAAA=&#10;" fillcolor="black"/>
                <v:rect id="Rectangle 320" o:spid="_x0000_s1098" style="position:absolute;left:42437;top:4654;width:3111;height:2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LccIA&#10;AADcAAAADwAAAGRycy9kb3ducmV2LnhtbESPQYvCMBSE7wv+h/CEva1pFIpUo4ggKOpBd/H8aJ5t&#10;sXkpTWy7/36zIHgcZuYbZrkebC06an3lWIOaJCCIc2cqLjT8fO++5iB8QDZYOyYNv+RhvRp9LDEz&#10;rucLdddQiAhhn6GGMoQmk9LnJVn0E9cQR+/uWoshyraQpsU+wm0tp0mSSosVx4USG9qWlD+uT6uh&#10;n6mqOZ3VwSs8drdT6lVS51p/jofNAkSgIbzDr/beaEjnU/g/E4+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dEtxwgAAANwAAAAPAAAAAAAAAAAAAAAAAJgCAABkcnMvZG93&#10;bnJldi54bWxQSwUGAAAAAAQABAD1AAAAhwMAAAAA&#10;" filled="f" fillcolor="#bbe0e3" stroked="f">
                  <v:textbox inset="2.46381mm,1.2319mm,2.46381mm,1.2319mm">
                    <w:txbxContent>
                      <w:p w:rsidR="00A70C09" w:rsidRDefault="00A70C09">
                        <w:pPr>
                          <w:autoSpaceDE w:val="0"/>
                          <w:autoSpaceDN w:val="0"/>
                          <w:adjustRightInd w:val="0"/>
                          <w:rPr>
                            <w:i/>
                            <w:iCs/>
                            <w:color w:val="000000"/>
                            <w:sz w:val="23"/>
                            <w:lang w:val="en-US"/>
                          </w:rPr>
                        </w:pPr>
                        <w:proofErr w:type="spellStart"/>
                        <w:r>
                          <w:rPr>
                            <w:i/>
                            <w:iCs/>
                            <w:color w:val="000000"/>
                            <w:sz w:val="23"/>
                            <w:lang w:val="en-US"/>
                          </w:rPr>
                          <w:t>E</w:t>
                        </w:r>
                        <w:r>
                          <w:rPr>
                            <w:i/>
                            <w:iCs/>
                            <w:color w:val="000000"/>
                            <w:sz w:val="23"/>
                            <w:vertAlign w:val="subscript"/>
                            <w:lang w:val="en-US"/>
                          </w:rPr>
                          <w:t>c</w:t>
                        </w:r>
                        <w:proofErr w:type="spellEnd"/>
                      </w:p>
                    </w:txbxContent>
                  </v:textbox>
                </v:rect>
                <v:rect id="Rectangle 321" o:spid="_x0000_s1099" style="position:absolute;left:42437;top:6737;width:3111;height:2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ju6sIA&#10;AADcAAAADwAAAGRycy9kb3ducmV2LnhtbESPQYvCMBSE7wv+h/CEva1pFIpUo4ggKOpBd/H8aJ5t&#10;sXkpTWy7/36zIHgcZuYbZrkebC06an3lWIOaJCCIc2cqLjT8fO++5iB8QDZYOyYNv+RhvRp9LDEz&#10;rucLdddQiAhhn6GGMoQmk9LnJVn0E9cQR+/uWoshyraQpsU+wm0tp0mSSosVx4USG9qWlD+uT6uh&#10;n6mqOZ3VwSs8drdT6lVS51p/jofNAkSgIbzDr/beaEjnM/g/E4+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OO7qwgAAANwAAAAPAAAAAAAAAAAAAAAAAJgCAABkcnMvZG93&#10;bnJldi54bWxQSwUGAAAAAAQABAD1AAAAhwMAAAAA&#10;" filled="f" fillcolor="#bbe0e3" stroked="f">
                  <v:textbox inset="2.46381mm,1.2319mm,2.46381mm,1.2319mm">
                    <w:txbxContent>
                      <w:p w:rsidR="00A70C09" w:rsidRDefault="00A70C09">
                        <w:pPr>
                          <w:autoSpaceDE w:val="0"/>
                          <w:autoSpaceDN w:val="0"/>
                          <w:adjustRightInd w:val="0"/>
                          <w:rPr>
                            <w:i/>
                            <w:iCs/>
                            <w:color w:val="000000"/>
                            <w:sz w:val="23"/>
                            <w:vertAlign w:val="subscript"/>
                            <w:lang w:val="en-US"/>
                          </w:rPr>
                        </w:pPr>
                        <w:proofErr w:type="spellStart"/>
                        <w:r>
                          <w:rPr>
                            <w:i/>
                            <w:iCs/>
                            <w:color w:val="000000"/>
                            <w:sz w:val="23"/>
                            <w:lang w:val="en-US"/>
                          </w:rPr>
                          <w:t>E</w:t>
                        </w:r>
                        <w:r>
                          <w:rPr>
                            <w:i/>
                            <w:iCs/>
                            <w:color w:val="000000"/>
                            <w:sz w:val="23"/>
                            <w:vertAlign w:val="subscript"/>
                            <w:lang w:val="en-US"/>
                          </w:rPr>
                          <w:t>v</w:t>
                        </w:r>
                        <w:proofErr w:type="spellEnd"/>
                      </w:p>
                    </w:txbxContent>
                  </v:textbox>
                </v:rect>
                <v:shape id="Text Box 322" o:spid="_x0000_s1100" type="#_x0000_t202" style="position:absolute;left:52679;width:10814;height:2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W43cMA&#10;AADcAAAADwAAAGRycy9kb3ducmV2LnhtbESPQYvCMBSE74L/ITxhb5quiErXKIsg6EFZq5e9PZpn&#10;W2xeShJr119vFgSPw8x8wyxWnalFS85XlhV8jhIQxLnVFRcKzqfNcA7CB2SNtWVS8EceVst+b4Gp&#10;tnc+UpuFQkQI+xQVlCE0qZQ+L8mgH9mGOHoX6wyGKF0htcN7hJtajpNkKg1WHBdKbGhdUn7NbkZB&#10;u7OT5PH70xxy7x5rY2h/mN2U+hh0318gAnXhHX61t1rBdD6B/zPxCM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W43cMAAADcAAAADwAAAAAAAAAAAAAAAACYAgAAZHJzL2Rv&#10;d25yZXYueG1sUEsFBgAAAAAEAAQA9QAAAIgDAAAAAA==&#10;" filled="f" fillcolor="#bbe0e3" stroked="f">
                  <v:textbox inset="2.46381mm,1.2319mm,2.46381mm,1.2319mm">
                    <w:txbxContent>
                      <w:p w:rsidR="00A70C09" w:rsidRDefault="00A70C09">
                        <w:pPr>
                          <w:autoSpaceDE w:val="0"/>
                          <w:autoSpaceDN w:val="0"/>
                          <w:adjustRightInd w:val="0"/>
                          <w:rPr>
                            <w:i/>
                            <w:iCs/>
                            <w:color w:val="000000"/>
                            <w:sz w:val="23"/>
                          </w:rPr>
                        </w:pPr>
                        <w:r>
                          <w:rPr>
                            <w:i/>
                            <w:iCs/>
                            <w:color w:val="000000"/>
                            <w:sz w:val="23"/>
                          </w:rPr>
                          <w:t>Рекомбинация</w:t>
                        </w:r>
                      </w:p>
                    </w:txbxContent>
                  </v:textbox>
                </v:shape>
                <v:line id="Line 323" o:spid="_x0000_s1101" style="position:absolute;flip:x;visibility:visible;mso-wrap-style:square" from="52870,2565" to="56349,6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PsBscAAADcAAAADwAAAGRycy9kb3ducmV2LnhtbESPQWsCMRSE7wX/Q3hCL0WzllbW1ShS&#10;KPTgpbaseHtunptlNy9rkur23zeFQo/DzHzDrDaD7cSVfGgcK5hNMxDEldMN1wo+P14nOYgQkTV2&#10;jknBNwXYrEd3Kyy0u/E7XfexFgnCoUAFJsa+kDJUhiyGqeuJk3d23mJM0tdSe7wluO3kY5bNpcWG&#10;04LBnl4MVe3+yyqQ+e7h4renp7ZsD4eFKauyP+6Uuh8P2yWISEP8D/+137SCef4M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0+wGxwAAANwAAAAPAAAAAAAA&#10;AAAAAAAAAKECAABkcnMvZG93bnJldi54bWxQSwUGAAAAAAQABAD5AAAAlQMAAAAA&#10;"/>
                <v:shape id="Text Box 324" o:spid="_x0000_s1102" type="#_x0000_t202" style="position:absolute;left:36918;top:12534;width:8306;height:2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DMcUA&#10;AADcAAAADwAAAGRycy9kb3ducmV2LnhtbESPzWrDMBCE74W8g9hCb43cEtzgRgnBEGgOCW2SS26L&#10;tbVNrJWR5J/66aNCocdhZr5hVpvRNKIn52vLCl7mCQjiwuqaSwWX8+55CcIHZI2NZVLwQx4269nD&#10;CjNtB/6i/hRKESHsM1RQhdBmUvqiIoN+blvi6H1bZzBE6UqpHQ4Rbhr5miSpNFhzXKiwpbyi4nbq&#10;jIJ+bxfJdP1sj4V3U24MHY5vnVJPj+P2HUSgMfyH/9ofWkG6TOH3TDw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4MxxQAAANwAAAAPAAAAAAAAAAAAAAAAAJgCAABkcnMv&#10;ZG93bnJldi54bWxQSwUGAAAAAAQABAD1AAAAigMAAAAA&#10;" filled="f" fillcolor="#bbe0e3" stroked="f">
                  <v:textbox inset="2.46381mm,1.2319mm,2.46381mm,1.2319mm">
                    <w:txbxContent>
                      <w:p w:rsidR="00A70C09" w:rsidRDefault="00A70C09">
                        <w:pPr>
                          <w:autoSpaceDE w:val="0"/>
                          <w:autoSpaceDN w:val="0"/>
                          <w:adjustRightInd w:val="0"/>
                          <w:rPr>
                            <w:i/>
                            <w:iCs/>
                            <w:color w:val="000000"/>
                            <w:sz w:val="23"/>
                          </w:rPr>
                        </w:pPr>
                        <w:r>
                          <w:rPr>
                            <w:i/>
                            <w:iCs/>
                            <w:color w:val="000000"/>
                            <w:sz w:val="23"/>
                          </w:rPr>
                          <w:t>Генерация</w:t>
                        </w:r>
                      </w:p>
                    </w:txbxContent>
                  </v:textbox>
                </v:shape>
                <v:line id="Line 325" o:spid="_x0000_s1103" style="position:absolute;flip:y;visibility:visible;mso-wrap-style:square" from="41040,7423" to="47320,13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3X6scAAADcAAAADwAAAGRycy9kb3ducmV2LnhtbESPQWsCMRSE74X+h/CEXkrNVopdV6NI&#10;QejBS21Z8fbcPDfLbl62SarrvzeFQo/DzHzDLFaD7cSZfGgcK3geZyCIK6cbrhV8fW6echAhImvs&#10;HJOCKwVYLe/vFlhod+EPOu9iLRKEQ4EKTIx9IWWoDFkMY9cTJ+/kvMWYpK+l9nhJcNvJSZZNpcWG&#10;04LBnt4MVe3uxyqQ+fbx26+PL23Z7vczU1Zlf9gq9TAa1nMQkYb4H/5rv2sF0/wVfs+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TdfqxwAAANwAAAAPAAAAAAAA&#10;AAAAAAAAAKECAABkcnMvZG93bnJldi54bWxQSwUGAAAAAAQABAD5AAAAlQMAAAAA&#10;"/>
                <w10:anchorlock/>
              </v:group>
            </w:pict>
          </mc:Fallback>
        </mc:AlternateContent>
      </w:r>
    </w:p>
    <w:p w:rsidR="00130EA6" w:rsidRDefault="007F7C8C">
      <w:pPr>
        <w:shd w:val="clear" w:color="auto" w:fill="FFFFFF"/>
        <w:autoSpaceDE w:val="0"/>
        <w:autoSpaceDN w:val="0"/>
        <w:adjustRightInd w:val="0"/>
        <w:ind w:firstLine="340"/>
        <w:jc w:val="center"/>
        <w:rPr>
          <w:iCs/>
          <w:color w:val="000000"/>
        </w:rPr>
      </w:pPr>
      <w:r>
        <w:rPr>
          <w:iCs/>
          <w:color w:val="000000"/>
        </w:rPr>
        <w:t>Рисунок 3.1. Энергетические диаграммы металла, диэлектрика и полупроводника</w:t>
      </w:r>
    </w:p>
    <w:p w:rsidR="00130EA6" w:rsidRDefault="00130EA6">
      <w:pPr>
        <w:shd w:val="clear" w:color="auto" w:fill="FFFFFF"/>
        <w:autoSpaceDE w:val="0"/>
        <w:autoSpaceDN w:val="0"/>
        <w:adjustRightInd w:val="0"/>
        <w:ind w:firstLine="340"/>
        <w:jc w:val="center"/>
        <w:rPr>
          <w:iCs/>
          <w:color w:val="000000"/>
        </w:rPr>
      </w:pPr>
    </w:p>
    <w:p w:rsidR="00130EA6" w:rsidRDefault="007F7C8C" w:rsidP="00576764">
      <w:pPr>
        <w:shd w:val="clear" w:color="auto" w:fill="FFFFFF"/>
        <w:autoSpaceDE w:val="0"/>
        <w:autoSpaceDN w:val="0"/>
        <w:adjustRightInd w:val="0"/>
        <w:ind w:firstLine="340"/>
        <w:jc w:val="both"/>
      </w:pPr>
      <w:r>
        <w:rPr>
          <w:color w:val="000000"/>
        </w:rPr>
        <w:t>Лишь те  валентные  электроны  полупроводника (рис. 3.1, в), которые обладают энергией зоны пр</w:t>
      </w:r>
      <w:r>
        <w:rPr>
          <w:color w:val="000000"/>
        </w:rPr>
        <w:t>о</w:t>
      </w:r>
      <w:r>
        <w:rPr>
          <w:color w:val="000000"/>
        </w:rPr>
        <w:t>водимости, освобождаются от ковалентной связи с атомами и могут свободно перемещаться в криста</w:t>
      </w:r>
      <w:r>
        <w:rPr>
          <w:color w:val="000000"/>
        </w:rPr>
        <w:t>л</w:t>
      </w:r>
      <w:r>
        <w:rPr>
          <w:color w:val="000000"/>
        </w:rPr>
        <w:t>ле. При отсутствии же в  кристалле примесей  атомов других  элементов  и  при температуре абсолю</w:t>
      </w:r>
      <w:r>
        <w:rPr>
          <w:color w:val="000000"/>
        </w:rPr>
        <w:t>т</w:t>
      </w:r>
      <w:r>
        <w:rPr>
          <w:color w:val="000000"/>
        </w:rPr>
        <w:t>ного нуля все валентные электроны участвуют в межатомных связях, иначе говоря находятся</w:t>
      </w:r>
      <w:r w:rsidR="00576764">
        <w:rPr>
          <w:color w:val="000000"/>
        </w:rPr>
        <w:t xml:space="preserve"> </w:t>
      </w:r>
      <w:r>
        <w:rPr>
          <w:color w:val="000000"/>
        </w:rPr>
        <w:t>на  эне</w:t>
      </w:r>
      <w:r>
        <w:rPr>
          <w:color w:val="000000"/>
        </w:rPr>
        <w:t>р</w:t>
      </w:r>
      <w:r>
        <w:rPr>
          <w:color w:val="000000"/>
        </w:rPr>
        <w:t>гетических уровнях валентной зоны и  не могут принимать участия в процессе электропроводности.</w:t>
      </w:r>
    </w:p>
    <w:p w:rsidR="00130EA6" w:rsidRDefault="007F7C8C">
      <w:pPr>
        <w:shd w:val="clear" w:color="auto" w:fill="FFFFFF"/>
        <w:autoSpaceDE w:val="0"/>
        <w:autoSpaceDN w:val="0"/>
        <w:adjustRightInd w:val="0"/>
        <w:ind w:firstLine="340"/>
        <w:jc w:val="both"/>
      </w:pPr>
      <w:r>
        <w:rPr>
          <w:color w:val="000000"/>
        </w:rPr>
        <w:t xml:space="preserve">Между валентной зоной с энергией электрона ее верхней границы </w:t>
      </w:r>
      <w:r>
        <w:rPr>
          <w:i/>
          <w:iCs/>
          <w:color w:val="000000"/>
        </w:rPr>
        <w:t>Е</w:t>
      </w:r>
      <w:r>
        <w:rPr>
          <w:i/>
          <w:iCs/>
          <w:color w:val="000000"/>
          <w:vertAlign w:val="subscript"/>
          <w:lang w:val="en-US"/>
        </w:rPr>
        <w:t>v</w:t>
      </w:r>
      <w:r>
        <w:rPr>
          <w:i/>
          <w:iCs/>
          <w:color w:val="000000"/>
        </w:rPr>
        <w:t xml:space="preserve"> </w:t>
      </w:r>
      <w:r>
        <w:rPr>
          <w:color w:val="000000"/>
        </w:rPr>
        <w:t>и зоной проводимости с эне</w:t>
      </w:r>
      <w:r>
        <w:rPr>
          <w:color w:val="000000"/>
        </w:rPr>
        <w:t>р</w:t>
      </w:r>
      <w:r>
        <w:rPr>
          <w:color w:val="000000"/>
        </w:rPr>
        <w:t xml:space="preserve">гией электрона ее нижней границы </w:t>
      </w:r>
      <w:r>
        <w:rPr>
          <w:i/>
          <w:iCs/>
          <w:color w:val="000000"/>
        </w:rPr>
        <w:t>Е</w:t>
      </w:r>
      <w:r>
        <w:rPr>
          <w:i/>
          <w:iCs/>
          <w:color w:val="000000"/>
          <w:vertAlign w:val="subscript"/>
          <w:lang w:val="en-US"/>
        </w:rPr>
        <w:t>c</w:t>
      </w:r>
      <w:r>
        <w:rPr>
          <w:i/>
          <w:iCs/>
          <w:color w:val="000000"/>
        </w:rPr>
        <w:t xml:space="preserve"> </w:t>
      </w:r>
      <w:r>
        <w:rPr>
          <w:color w:val="000000"/>
        </w:rPr>
        <w:t xml:space="preserve">находится запрещенная зона шириной </w:t>
      </w:r>
      <w:r>
        <w:rPr>
          <w:i/>
          <w:color w:val="000000"/>
        </w:rPr>
        <w:sym w:font="Symbol" w:char="F044"/>
      </w:r>
      <w:r>
        <w:rPr>
          <w:i/>
          <w:color w:val="000000"/>
          <w:lang w:val="en-US"/>
        </w:rPr>
        <w:t>E</w:t>
      </w:r>
      <w:r>
        <w:rPr>
          <w:i/>
          <w:color w:val="000000"/>
        </w:rPr>
        <w:t xml:space="preserve"> </w:t>
      </w:r>
      <w:r>
        <w:rPr>
          <w:color w:val="000000"/>
        </w:rPr>
        <w:t xml:space="preserve">= </w:t>
      </w:r>
      <w:r>
        <w:rPr>
          <w:i/>
          <w:iCs/>
          <w:color w:val="000000"/>
        </w:rPr>
        <w:t>Е</w:t>
      </w:r>
      <w:r>
        <w:rPr>
          <w:i/>
          <w:iCs/>
          <w:color w:val="000000"/>
          <w:vertAlign w:val="subscript"/>
        </w:rPr>
        <w:t>с</w:t>
      </w:r>
      <w:r>
        <w:rPr>
          <w:i/>
          <w:iCs/>
          <w:color w:val="000000"/>
        </w:rPr>
        <w:t xml:space="preserve"> </w:t>
      </w:r>
      <w:r>
        <w:rPr>
          <w:color w:val="000000"/>
        </w:rPr>
        <w:t xml:space="preserve">— </w:t>
      </w:r>
      <w:r>
        <w:rPr>
          <w:i/>
          <w:iCs/>
          <w:color w:val="000000"/>
          <w:lang w:val="en-US"/>
        </w:rPr>
        <w:t>E</w:t>
      </w:r>
      <w:r>
        <w:rPr>
          <w:i/>
          <w:iCs/>
          <w:color w:val="000000"/>
          <w:vertAlign w:val="subscript"/>
          <w:lang w:val="en-US"/>
        </w:rPr>
        <w:t>v</w:t>
      </w:r>
      <w:r>
        <w:rPr>
          <w:i/>
          <w:iCs/>
          <w:color w:val="000000"/>
        </w:rPr>
        <w:t xml:space="preserve"> </w:t>
      </w:r>
      <w:r>
        <w:rPr>
          <w:color w:val="000000"/>
        </w:rPr>
        <w:t xml:space="preserve">(у германия </w:t>
      </w:r>
      <w:r>
        <w:rPr>
          <w:i/>
          <w:color w:val="000000"/>
        </w:rPr>
        <w:sym w:font="Symbol" w:char="F044"/>
      </w:r>
      <w:r>
        <w:rPr>
          <w:i/>
          <w:color w:val="000000"/>
          <w:lang w:val="en-US"/>
        </w:rPr>
        <w:t>E</w:t>
      </w:r>
      <w:r>
        <w:rPr>
          <w:color w:val="000000"/>
        </w:rPr>
        <w:t xml:space="preserve"> = 0,72 эВ, у кремния </w:t>
      </w:r>
      <w:r>
        <w:rPr>
          <w:i/>
          <w:color w:val="000000"/>
        </w:rPr>
        <w:sym w:font="Symbol" w:char="F044"/>
      </w:r>
      <w:r>
        <w:rPr>
          <w:i/>
          <w:color w:val="000000"/>
          <w:lang w:val="en-US"/>
        </w:rPr>
        <w:t>E</w:t>
      </w:r>
      <w:r>
        <w:rPr>
          <w:color w:val="000000"/>
        </w:rPr>
        <w:t xml:space="preserve"> = 1,12 эВ). Чтобы электрон мог освобо</w:t>
      </w:r>
      <w:r>
        <w:rPr>
          <w:color w:val="000000"/>
        </w:rPr>
        <w:softHyphen/>
        <w:t>диться от связи с атомом и стать св</w:t>
      </w:r>
      <w:r>
        <w:rPr>
          <w:color w:val="000000"/>
        </w:rPr>
        <w:t>о</w:t>
      </w:r>
      <w:r>
        <w:rPr>
          <w:color w:val="000000"/>
        </w:rPr>
        <w:t>бодным, он должен попасть в зону проводимости. Для перевода электрона в зону проводимости ему необходимо сообщить дополни</w:t>
      </w:r>
      <w:r>
        <w:rPr>
          <w:color w:val="000000"/>
        </w:rPr>
        <w:softHyphen/>
        <w:t>тельную энергию, равную или превышающую энергию запрещенной з</w:t>
      </w:r>
      <w:r>
        <w:rPr>
          <w:color w:val="000000"/>
        </w:rPr>
        <w:t>о</w:t>
      </w:r>
      <w:r>
        <w:rPr>
          <w:color w:val="000000"/>
        </w:rPr>
        <w:t>ны. Источником такой энергии может быть теплота окружающей среды. Уже при комнатной темпе</w:t>
      </w:r>
      <w:r>
        <w:rPr>
          <w:color w:val="000000"/>
        </w:rPr>
        <w:softHyphen/>
        <w:t>ратуре заметное число электронов кристалла полупро</w:t>
      </w:r>
      <w:r>
        <w:rPr>
          <w:color w:val="000000"/>
        </w:rPr>
        <w:softHyphen/>
        <w:t>водника разрывает ковалентные связи, т. е., пол</w:t>
      </w:r>
      <w:r>
        <w:rPr>
          <w:color w:val="000000"/>
        </w:rPr>
        <w:t>у</w:t>
      </w:r>
      <w:r>
        <w:rPr>
          <w:color w:val="000000"/>
        </w:rPr>
        <w:t>чая дополнительную энергию, преодолевает запрещенную зону и переходит в зону проводимости. О</w:t>
      </w:r>
      <w:r>
        <w:rPr>
          <w:color w:val="000000"/>
        </w:rPr>
        <w:t>д</w:t>
      </w:r>
      <w:r>
        <w:rPr>
          <w:color w:val="000000"/>
        </w:rPr>
        <w:t>новременно в валентной зоне образуется такое же число не занятых электронами (ставших вакантными) энергетических уров</w:t>
      </w:r>
      <w:r>
        <w:rPr>
          <w:color w:val="000000"/>
        </w:rPr>
        <w:softHyphen/>
        <w:t xml:space="preserve">ней. </w:t>
      </w:r>
      <w:r>
        <w:rPr>
          <w:i/>
          <w:iCs/>
          <w:color w:val="000000"/>
        </w:rPr>
        <w:t xml:space="preserve">Вакантный энергетический уровень </w:t>
      </w:r>
      <w:r>
        <w:rPr>
          <w:color w:val="000000"/>
        </w:rPr>
        <w:t xml:space="preserve">в валентной зоне называют </w:t>
      </w:r>
      <w:r>
        <w:rPr>
          <w:i/>
          <w:iCs/>
          <w:color w:val="000000"/>
        </w:rPr>
        <w:t>дыркой пров</w:t>
      </w:r>
      <w:r>
        <w:rPr>
          <w:i/>
          <w:iCs/>
          <w:color w:val="000000"/>
        </w:rPr>
        <w:t>о</w:t>
      </w:r>
      <w:r>
        <w:rPr>
          <w:i/>
          <w:iCs/>
          <w:color w:val="000000"/>
        </w:rPr>
        <w:t xml:space="preserve">димости, </w:t>
      </w:r>
      <w:r>
        <w:rPr>
          <w:color w:val="000000"/>
        </w:rPr>
        <w:t>а сам процесс образо</w:t>
      </w:r>
      <w:r>
        <w:rPr>
          <w:color w:val="000000"/>
        </w:rPr>
        <w:softHyphen/>
        <w:t xml:space="preserve">вания пар электрон — дырка — </w:t>
      </w:r>
      <w:r>
        <w:rPr>
          <w:i/>
          <w:iCs/>
          <w:color w:val="000000"/>
        </w:rPr>
        <w:t xml:space="preserve">тепловой генерацией пар. </w:t>
      </w:r>
      <w:r>
        <w:rPr>
          <w:color w:val="000000"/>
        </w:rPr>
        <w:t>В электрич</w:t>
      </w:r>
      <w:r>
        <w:rPr>
          <w:color w:val="000000"/>
        </w:rPr>
        <w:t>е</w:t>
      </w:r>
      <w:r>
        <w:rPr>
          <w:color w:val="000000"/>
        </w:rPr>
        <w:t xml:space="preserve">ском и  магнитном  полях дырка ведет себя </w:t>
      </w:r>
      <w:r>
        <w:t>как частица с положительным зарядом, равным по зна</w:t>
      </w:r>
      <w:r>
        <w:softHyphen/>
        <w:t>чению заряду электрона.</w:t>
      </w:r>
    </w:p>
    <w:p w:rsidR="00130EA6" w:rsidRDefault="007F7C8C">
      <w:pPr>
        <w:ind w:firstLine="340"/>
        <w:jc w:val="both"/>
      </w:pPr>
      <w:r>
        <w:t>Возникающие носители заряда (электроны и дырки) в течение определенного времени, называемого време</w:t>
      </w:r>
      <w:r>
        <w:softHyphen/>
        <w:t>нем жизни, приобретают некоторую свободу теплового хаотического перемещения в пределах своих зон, а затем происходит обратный процесс захвата электронов дыр</w:t>
      </w:r>
      <w:r>
        <w:softHyphen/>
        <w:t xml:space="preserve">ками. </w:t>
      </w:r>
      <w:r>
        <w:rPr>
          <w:i/>
        </w:rPr>
        <w:t>Процесс исчезновения электрона и дырки называют рекомбинацией.</w:t>
      </w:r>
    </w:p>
    <w:p w:rsidR="00130EA6" w:rsidRDefault="007F7C8C">
      <w:pPr>
        <w:ind w:firstLine="340"/>
        <w:jc w:val="both"/>
      </w:pPr>
      <w:r>
        <w:t>Таким образом, при температуре выше абсолютного нуля свободный от примесей и однородный кристалл полупроводника, имеющий два типа носителей заряда — электроны и дырки, приобретает способность проводить электрический ток. При этом плотность полного тока</w:t>
      </w:r>
    </w:p>
    <w:p w:rsidR="00130EA6" w:rsidRDefault="007F7C8C">
      <w:pPr>
        <w:ind w:firstLine="340"/>
        <w:jc w:val="center"/>
      </w:pPr>
      <w:r>
        <w:rPr>
          <w:position w:val="-14"/>
        </w:rPr>
        <w:object w:dxaOrig="1020" w:dyaOrig="380">
          <v:shape id="_x0000_i1037" type="#_x0000_t75" style="width:51.25pt;height:18.7pt" o:ole="">
            <v:imagedata r:id="rId34" o:title=""/>
          </v:shape>
          <o:OLEObject Type="Embed" ProgID="Equation.3" ShapeID="_x0000_i1037" DrawAspect="Content" ObjectID="_1707472948" r:id="rId35"/>
        </w:object>
      </w:r>
      <w:r>
        <w:t>,</w:t>
      </w:r>
    </w:p>
    <w:p w:rsidR="00130EA6" w:rsidRDefault="007F7C8C">
      <w:pPr>
        <w:jc w:val="both"/>
      </w:pPr>
      <w:r>
        <w:lastRenderedPageBreak/>
        <w:t>где j</w:t>
      </w:r>
      <w:r>
        <w:rPr>
          <w:vertAlign w:val="subscript"/>
        </w:rPr>
        <w:t>n</w:t>
      </w:r>
      <w:r>
        <w:t xml:space="preserve"> и j</w:t>
      </w:r>
      <w:r>
        <w:rPr>
          <w:vertAlign w:val="subscript"/>
        </w:rPr>
        <w:t xml:space="preserve">p </w:t>
      </w:r>
      <w:r>
        <w:t>— плотности электронного и дырочного токов соответственно.</w:t>
      </w:r>
    </w:p>
    <w:p w:rsidR="00130EA6" w:rsidRDefault="007F7C8C">
      <w:pPr>
        <w:ind w:firstLine="340"/>
        <w:jc w:val="both"/>
      </w:pPr>
      <w:r>
        <w:t>Общую электропроводность полупроводника, обуслов</w:t>
      </w:r>
      <w:r>
        <w:softHyphen/>
        <w:t>ленную генерацией, перемещением и реко</w:t>
      </w:r>
      <w:r>
        <w:t>м</w:t>
      </w:r>
      <w:r>
        <w:t xml:space="preserve">бинацией пар электрон — дырка, называют </w:t>
      </w:r>
      <w:r>
        <w:rPr>
          <w:i/>
        </w:rPr>
        <w:t>собственной электропро</w:t>
      </w:r>
      <w:r>
        <w:rPr>
          <w:i/>
        </w:rPr>
        <w:softHyphen/>
        <w:t>водностью</w:t>
      </w:r>
      <w:r>
        <w:t>, а сам полупроводн</w:t>
      </w:r>
      <w:r>
        <w:t>и</w:t>
      </w:r>
      <w:r>
        <w:t xml:space="preserve">ковый кристалл — </w:t>
      </w:r>
      <w:r>
        <w:rPr>
          <w:i/>
        </w:rPr>
        <w:t>собственным полупроводником</w:t>
      </w:r>
      <w:r>
        <w:t>. Собственная электропро</w:t>
      </w:r>
      <w:r>
        <w:softHyphen/>
        <w:t>водность обычно невелика. Причем как электронная, так и дырочная электропроводность обусловлена переме</w:t>
      </w:r>
      <w:r>
        <w:softHyphen/>
        <w:t>щением в полупр</w:t>
      </w:r>
      <w:r>
        <w:t>о</w:t>
      </w:r>
      <w:r>
        <w:t>воднике только электронов. Однако в первом случае движутся электроны, находящиеся на энергетич</w:t>
      </w:r>
      <w:r>
        <w:t>е</w:t>
      </w:r>
      <w:r>
        <w:t>ских уровнях зоны проводимости, в направ</w:t>
      </w:r>
      <w:r>
        <w:softHyphen/>
        <w:t>лении, противоположном направлению электрического поля. Во втором случае перемещаются электроны валент</w:t>
      </w:r>
      <w:r>
        <w:softHyphen/>
        <w:t>ной зоны, заполняя вакантные энергетические уро</w:t>
      </w:r>
      <w:r>
        <w:t>в</w:t>
      </w:r>
      <w:r>
        <w:t>ни (дырки), в направлении, противоположном перемещению дырок.</w:t>
      </w:r>
    </w:p>
    <w:p w:rsidR="00130EA6" w:rsidRDefault="007F7C8C">
      <w:pPr>
        <w:ind w:firstLine="340"/>
        <w:jc w:val="both"/>
      </w:pPr>
      <w:r>
        <w:t>Значительно лучшей электропроводностью обладают примесные полупроводники, причем характер электро</w:t>
      </w:r>
      <w:r>
        <w:softHyphen/>
        <w:t>проводности зависит от примесного вещества.</w:t>
      </w:r>
    </w:p>
    <w:p w:rsidR="00130EA6" w:rsidRDefault="007F7C8C">
      <w:pPr>
        <w:shd w:val="clear" w:color="auto" w:fill="FFFFFF"/>
        <w:autoSpaceDE w:val="0"/>
        <w:autoSpaceDN w:val="0"/>
        <w:adjustRightInd w:val="0"/>
        <w:ind w:firstLine="340"/>
        <w:jc w:val="both"/>
      </w:pPr>
      <w:r>
        <w:t>Если в расплав предварительно очищенного германия внести примесь пятивалентного элемента (например, мышьяка), то при остывании расплава образуется кристалл, в некоторых узлах кристаллич</w:t>
      </w:r>
      <w:r>
        <w:t>е</w:t>
      </w:r>
      <w:r>
        <w:t>ской решетки которого атомы мышьяка замещают атомы германия. При этом четыре валентных эле</w:t>
      </w:r>
      <w:r>
        <w:t>к</w:t>
      </w:r>
      <w:r>
        <w:t xml:space="preserve">трона атома мышьяка, объединившись с четырьмя валентными электронами     соседних     атомов     германия,     образуют </w:t>
      </w:r>
      <w:r>
        <w:rPr>
          <w:color w:val="000000"/>
          <w:sz w:val="20"/>
          <w:szCs w:val="20"/>
        </w:rPr>
        <w:t xml:space="preserve"> </w:t>
      </w:r>
      <w:r>
        <w:rPr>
          <w:color w:val="000000"/>
        </w:rPr>
        <w:t>систему ковалентных связей, пятый же электрон атома мышьяка оказывается и</w:t>
      </w:r>
      <w:r>
        <w:rPr>
          <w:color w:val="000000"/>
        </w:rPr>
        <w:t>з</w:t>
      </w:r>
      <w:r>
        <w:rPr>
          <w:color w:val="000000"/>
        </w:rPr>
        <w:t xml:space="preserve">быточным. Энергетический уровень </w:t>
      </w:r>
      <w:r>
        <w:rPr>
          <w:i/>
          <w:iCs/>
          <w:color w:val="000000"/>
        </w:rPr>
        <w:t>Е</w:t>
      </w:r>
      <w:r>
        <w:rPr>
          <w:i/>
          <w:iCs/>
          <w:color w:val="000000"/>
          <w:vertAlign w:val="subscript"/>
        </w:rPr>
        <w:t>д</w:t>
      </w:r>
      <w:r>
        <w:rPr>
          <w:i/>
          <w:iCs/>
          <w:color w:val="000000"/>
        </w:rPr>
        <w:t xml:space="preserve"> (</w:t>
      </w:r>
      <w:r>
        <w:rPr>
          <w:color w:val="000000"/>
        </w:rPr>
        <w:t>донорный уровень) лежит в запре</w:t>
      </w:r>
      <w:r>
        <w:rPr>
          <w:color w:val="000000"/>
        </w:rPr>
        <w:softHyphen/>
        <w:t>щенной зоне вблизи дна зоны проводимости. Поэтому уже при комнатной температуре избыточные электроны приобретают энергию, равную очень небольшой энергии их связи с атомами примеси (</w:t>
      </w:r>
      <w:r>
        <w:rPr>
          <w:i/>
          <w:color w:val="000000"/>
        </w:rPr>
        <w:sym w:font="Symbol" w:char="F044"/>
      </w:r>
      <w:r>
        <w:rPr>
          <w:i/>
          <w:color w:val="000000"/>
          <w:lang w:val="en-US"/>
        </w:rPr>
        <w:t>E</w:t>
      </w:r>
      <w:r>
        <w:rPr>
          <w:i/>
          <w:color w:val="000000"/>
          <w:vertAlign w:val="subscript"/>
        </w:rPr>
        <w:t>д</w:t>
      </w:r>
      <w:r>
        <w:rPr>
          <w:i/>
          <w:iCs/>
          <w:color w:val="000000"/>
        </w:rPr>
        <w:t xml:space="preserve"> = Е</w:t>
      </w:r>
      <w:r>
        <w:rPr>
          <w:i/>
          <w:iCs/>
          <w:color w:val="000000"/>
          <w:vertAlign w:val="subscript"/>
        </w:rPr>
        <w:t>с</w:t>
      </w:r>
      <w:r>
        <w:rPr>
          <w:i/>
          <w:iCs/>
          <w:color w:val="000000"/>
        </w:rPr>
        <w:t xml:space="preserve"> </w:t>
      </w:r>
      <w:r>
        <w:rPr>
          <w:color w:val="000000"/>
        </w:rPr>
        <w:t xml:space="preserve">— </w:t>
      </w:r>
      <w:r>
        <w:rPr>
          <w:i/>
          <w:color w:val="000000"/>
        </w:rPr>
        <w:t>Е</w:t>
      </w:r>
      <w:r>
        <w:rPr>
          <w:i/>
          <w:color w:val="000000"/>
          <w:vertAlign w:val="subscript"/>
        </w:rPr>
        <w:t>д</w:t>
      </w:r>
      <w:r>
        <w:rPr>
          <w:color w:val="000000"/>
        </w:rPr>
        <w:t>), и переходят в зону пр</w:t>
      </w:r>
      <w:r>
        <w:rPr>
          <w:color w:val="000000"/>
        </w:rPr>
        <w:t>о</w:t>
      </w:r>
      <w:r>
        <w:rPr>
          <w:color w:val="000000"/>
        </w:rPr>
        <w:t>водимости. Эти избыточные электроны могут теперь участвовать в электропроводности полупроводни</w:t>
      </w:r>
      <w:r>
        <w:rPr>
          <w:color w:val="000000"/>
        </w:rPr>
        <w:softHyphen/>
        <w:t>ка. В узлах же кристаллической решетки германия, занимаемых атомами примеси, образуются полож</w:t>
      </w:r>
      <w:r>
        <w:rPr>
          <w:color w:val="000000"/>
        </w:rPr>
        <w:t>и</w:t>
      </w:r>
      <w:r>
        <w:rPr>
          <w:color w:val="000000"/>
        </w:rPr>
        <w:t>тельно заряженные ионы. Если высвободившиеся избыточные электроны совершают хаотическое дв</w:t>
      </w:r>
      <w:r>
        <w:rPr>
          <w:color w:val="000000"/>
        </w:rPr>
        <w:t>и</w:t>
      </w:r>
      <w:r>
        <w:rPr>
          <w:color w:val="000000"/>
        </w:rPr>
        <w:t>жение вблизи своих ионов, то микрообъем остается электронейтральным. При уходе электронов в более удаленные объемы оставшиеся ионы создают в микрообъеме кристалла положительный объемный з</w:t>
      </w:r>
      <w:r>
        <w:rPr>
          <w:color w:val="000000"/>
        </w:rPr>
        <w:t>а</w:t>
      </w:r>
      <w:r>
        <w:rPr>
          <w:color w:val="000000"/>
        </w:rPr>
        <w:t>ряд.</w:t>
      </w:r>
    </w:p>
    <w:p w:rsidR="00130EA6" w:rsidRDefault="007F7C8C">
      <w:pPr>
        <w:shd w:val="clear" w:color="auto" w:fill="FFFFFF"/>
        <w:autoSpaceDE w:val="0"/>
        <w:autoSpaceDN w:val="0"/>
        <w:adjustRightInd w:val="0"/>
        <w:ind w:firstLine="340"/>
        <w:jc w:val="both"/>
        <w:rPr>
          <w:color w:val="000000"/>
        </w:rPr>
      </w:pPr>
      <w:r>
        <w:rPr>
          <w:color w:val="000000"/>
        </w:rPr>
        <w:t xml:space="preserve">Поскольку </w:t>
      </w:r>
      <w:r>
        <w:rPr>
          <w:i/>
          <w:color w:val="000000"/>
        </w:rPr>
        <w:sym w:font="Symbol" w:char="F044"/>
      </w:r>
      <w:r>
        <w:rPr>
          <w:i/>
          <w:color w:val="000000"/>
          <w:lang w:val="en-US"/>
        </w:rPr>
        <w:t>E</w:t>
      </w:r>
      <w:r>
        <w:rPr>
          <w:i/>
          <w:color w:val="000000"/>
          <w:vertAlign w:val="subscript"/>
        </w:rPr>
        <w:t>д</w:t>
      </w:r>
      <w:r>
        <w:rPr>
          <w:i/>
          <w:color w:val="000000"/>
          <w:position w:val="-4"/>
          <w:vertAlign w:val="subscript"/>
        </w:rPr>
        <w:object w:dxaOrig="200" w:dyaOrig="240">
          <v:shape id="_x0000_i1038" type="#_x0000_t75" style="width:9.7pt;height:11.75pt" o:ole="">
            <v:imagedata r:id="rId36" o:title=""/>
          </v:shape>
          <o:OLEObject Type="Embed" ProgID="Equation.3" ShapeID="_x0000_i1038" DrawAspect="Content" ObjectID="_1707472949" r:id="rId37"/>
        </w:object>
      </w:r>
      <w:r>
        <w:rPr>
          <w:i/>
          <w:color w:val="000000"/>
        </w:rPr>
        <w:sym w:font="Symbol" w:char="F044"/>
      </w:r>
      <w:r>
        <w:rPr>
          <w:i/>
          <w:color w:val="000000"/>
          <w:lang w:val="en-US"/>
        </w:rPr>
        <w:t>E</w:t>
      </w:r>
      <w:r>
        <w:rPr>
          <w:color w:val="000000"/>
        </w:rPr>
        <w:t xml:space="preserve"> , то количество электронов, переходящих под действием тепловой или какой-либо другой энергии в зону проводимости с примесных уров</w:t>
      </w:r>
      <w:r>
        <w:rPr>
          <w:color w:val="000000"/>
        </w:rPr>
        <w:softHyphen/>
        <w:t>ней, значительно превышает количество электронов, переходящих в зону проводимости из валентной зоны, участвующих в процессе тепловой генерации пар. Следо</w:t>
      </w:r>
      <w:r>
        <w:rPr>
          <w:color w:val="000000"/>
        </w:rPr>
        <w:softHyphen/>
        <w:t>вательно, число электронов в полупроводнике с пяти</w:t>
      </w:r>
      <w:r>
        <w:rPr>
          <w:color w:val="000000"/>
        </w:rPr>
        <w:softHyphen/>
        <w:t>валентной примесью прев</w:t>
      </w:r>
      <w:r>
        <w:rPr>
          <w:color w:val="000000"/>
        </w:rPr>
        <w:t>ы</w:t>
      </w:r>
      <w:r>
        <w:rPr>
          <w:color w:val="000000"/>
        </w:rPr>
        <w:t>шает число дырок, концент</w:t>
      </w:r>
      <w:r>
        <w:rPr>
          <w:color w:val="000000"/>
        </w:rPr>
        <w:softHyphen/>
        <w:t>рация которых в данном случае определяется собствен</w:t>
      </w:r>
      <w:r>
        <w:rPr>
          <w:color w:val="000000"/>
        </w:rPr>
        <w:softHyphen/>
        <w:t>ной электропроводн</w:t>
      </w:r>
      <w:r>
        <w:rPr>
          <w:color w:val="000000"/>
        </w:rPr>
        <w:t>о</w:t>
      </w:r>
      <w:r>
        <w:rPr>
          <w:color w:val="000000"/>
        </w:rPr>
        <w:t>стью и поэтому не изменилась. Такой примесный   полупроводник   с   преобладающим   числом св</w:t>
      </w:r>
      <w:r>
        <w:rPr>
          <w:color w:val="000000"/>
        </w:rPr>
        <w:t>о</w:t>
      </w:r>
      <w:r>
        <w:rPr>
          <w:color w:val="000000"/>
        </w:rPr>
        <w:t xml:space="preserve">бодных электронов называют </w:t>
      </w:r>
      <w:r>
        <w:rPr>
          <w:i/>
          <w:iCs/>
          <w:color w:val="000000"/>
        </w:rPr>
        <w:t xml:space="preserve">полупроводником с электронной электропроводностью </w:t>
      </w:r>
      <w:r>
        <w:rPr>
          <w:color w:val="000000"/>
        </w:rPr>
        <w:t xml:space="preserve">или </w:t>
      </w:r>
      <w:r>
        <w:rPr>
          <w:i/>
          <w:iCs/>
          <w:color w:val="000000"/>
        </w:rPr>
        <w:t>электропр</w:t>
      </w:r>
      <w:r>
        <w:rPr>
          <w:i/>
          <w:iCs/>
          <w:color w:val="000000"/>
        </w:rPr>
        <w:t>о</w:t>
      </w:r>
      <w:r>
        <w:rPr>
          <w:i/>
          <w:iCs/>
          <w:color w:val="000000"/>
        </w:rPr>
        <w:t>водно</w:t>
      </w:r>
      <w:r>
        <w:rPr>
          <w:i/>
          <w:iCs/>
          <w:color w:val="000000"/>
        </w:rPr>
        <w:softHyphen/>
        <w:t xml:space="preserve">стью </w:t>
      </w:r>
      <w:r>
        <w:rPr>
          <w:i/>
          <w:iCs/>
          <w:color w:val="000000"/>
          <w:lang w:val="en-US"/>
        </w:rPr>
        <w:t>n</w:t>
      </w:r>
      <w:r>
        <w:rPr>
          <w:color w:val="000000"/>
        </w:rPr>
        <w:t>-типа, а саму примесь, способную отдавать валент</w:t>
      </w:r>
      <w:r>
        <w:rPr>
          <w:color w:val="000000"/>
        </w:rPr>
        <w:softHyphen/>
        <w:t xml:space="preserve">ные электроны,— </w:t>
      </w:r>
      <w:r>
        <w:rPr>
          <w:i/>
          <w:iCs/>
          <w:color w:val="000000"/>
        </w:rPr>
        <w:t xml:space="preserve">донорной. </w:t>
      </w:r>
      <w:r>
        <w:rPr>
          <w:color w:val="000000"/>
        </w:rPr>
        <w:t>Основными носителями за</w:t>
      </w:r>
      <w:r>
        <w:rPr>
          <w:color w:val="000000"/>
        </w:rPr>
        <w:softHyphen/>
        <w:t xml:space="preserve">ряда в полупроводнике </w:t>
      </w:r>
      <w:r>
        <w:rPr>
          <w:i/>
          <w:color w:val="000000"/>
          <w:lang w:val="en-US"/>
        </w:rPr>
        <w:t>n</w:t>
      </w:r>
      <w:r>
        <w:rPr>
          <w:color w:val="000000"/>
        </w:rPr>
        <w:t>-типа являются электроны, а неосновными — дырки.</w:t>
      </w:r>
    </w:p>
    <w:p w:rsidR="00130EA6" w:rsidRDefault="00130EA6">
      <w:pPr>
        <w:shd w:val="clear" w:color="auto" w:fill="FFFFFF"/>
        <w:autoSpaceDE w:val="0"/>
        <w:autoSpaceDN w:val="0"/>
        <w:adjustRightInd w:val="0"/>
        <w:ind w:firstLine="340"/>
        <w:jc w:val="both"/>
        <w:rPr>
          <w:color w:val="000000"/>
        </w:rPr>
      </w:pPr>
    </w:p>
    <w:p w:rsidR="00130EA6" w:rsidRDefault="007F7C8C">
      <w:pPr>
        <w:ind w:firstLine="340"/>
        <w:jc w:val="center"/>
      </w:pPr>
      <w:r>
        <w:rPr>
          <w:noProof/>
        </w:rPr>
        <mc:AlternateContent>
          <mc:Choice Requires="wpc">
            <w:drawing>
              <wp:inline distT="0" distB="0" distL="0" distR="0" wp14:anchorId="410E8212" wp14:editId="64A0D2AA">
                <wp:extent cx="3771900" cy="1498600"/>
                <wp:effectExtent l="0" t="0" r="0" b="0"/>
                <wp:docPr id="761" name="Полотно 76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88" name="Line 331"/>
                        <wps:cNvCnPr/>
                        <wps:spPr bwMode="auto">
                          <a:xfrm>
                            <a:off x="143124" y="144823"/>
                            <a:ext cx="0" cy="1079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9" name="Line 332"/>
                        <wps:cNvCnPr/>
                        <wps:spPr bwMode="auto">
                          <a:xfrm>
                            <a:off x="143124" y="1152285"/>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0" name="Line 333"/>
                        <wps:cNvCnPr/>
                        <wps:spPr bwMode="auto">
                          <a:xfrm>
                            <a:off x="143124" y="1079424"/>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1" name="Line 334"/>
                        <wps:cNvCnPr/>
                        <wps:spPr bwMode="auto">
                          <a:xfrm>
                            <a:off x="143124" y="1008362"/>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2" name="Line 335"/>
                        <wps:cNvCnPr/>
                        <wps:spPr bwMode="auto">
                          <a:xfrm>
                            <a:off x="143124" y="936400"/>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3" name="Line 336"/>
                        <wps:cNvCnPr/>
                        <wps:spPr bwMode="auto">
                          <a:xfrm>
                            <a:off x="143124" y="771788"/>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4" name="Line 337"/>
                        <wps:cNvCnPr/>
                        <wps:spPr bwMode="auto">
                          <a:xfrm>
                            <a:off x="143124" y="576592"/>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5" name="Line 338"/>
                        <wps:cNvCnPr/>
                        <wps:spPr bwMode="auto">
                          <a:xfrm>
                            <a:off x="143124" y="504631"/>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6" name="Line 339"/>
                        <wps:cNvCnPr/>
                        <wps:spPr bwMode="auto">
                          <a:xfrm>
                            <a:off x="143124" y="431770"/>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7" name="Line 340"/>
                        <wps:cNvCnPr/>
                        <wps:spPr bwMode="auto">
                          <a:xfrm>
                            <a:off x="143124" y="360707"/>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8" name="AutoShape 341"/>
                        <wps:cNvSpPr>
                          <a:spLocks/>
                        </wps:cNvSpPr>
                        <wps:spPr bwMode="auto">
                          <a:xfrm>
                            <a:off x="1079210" y="935501"/>
                            <a:ext cx="73785" cy="288746"/>
                          </a:xfrm>
                          <a:prstGeom prst="rightBrace">
                            <a:avLst>
                              <a:gd name="adj1" fmla="val 32229"/>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699" name="AutoShape 342"/>
                        <wps:cNvSpPr>
                          <a:spLocks/>
                        </wps:cNvSpPr>
                        <wps:spPr bwMode="auto">
                          <a:xfrm>
                            <a:off x="1079210" y="288746"/>
                            <a:ext cx="73785" cy="288746"/>
                          </a:xfrm>
                          <a:prstGeom prst="rightBrace">
                            <a:avLst>
                              <a:gd name="adj1" fmla="val 32229"/>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700" name="Text Box 343"/>
                        <wps:cNvSpPr txBox="1">
                          <a:spLocks noChangeArrowheads="1"/>
                        </wps:cNvSpPr>
                        <wps:spPr bwMode="auto">
                          <a:xfrm>
                            <a:off x="72007" y="0"/>
                            <a:ext cx="328030" cy="27525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i/>
                                  <w:color w:val="000000"/>
                                  <w:lang w:val="en-US"/>
                                </w:rPr>
                              </w:pPr>
                              <w:r>
                                <w:rPr>
                                  <w:i/>
                                  <w:color w:val="000000"/>
                                  <w:lang w:val="en-US"/>
                                </w:rPr>
                                <w:t>E</w:t>
                              </w:r>
                            </w:p>
                          </w:txbxContent>
                        </wps:txbx>
                        <wps:bodyPr rot="0" vert="horz" wrap="square" lIns="91440" tIns="45720" rIns="91440" bIns="45720" upright="1">
                          <a:noAutofit/>
                        </wps:bodyPr>
                      </wps:wsp>
                      <wps:wsp>
                        <wps:cNvPr id="701" name="Text Box 344"/>
                        <wps:cNvSpPr txBox="1">
                          <a:spLocks noChangeArrowheads="1"/>
                        </wps:cNvSpPr>
                        <wps:spPr bwMode="auto">
                          <a:xfrm>
                            <a:off x="1132548" y="288746"/>
                            <a:ext cx="1610814" cy="282449"/>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Зона проводимости</w:t>
                              </w:r>
                            </w:p>
                          </w:txbxContent>
                        </wps:txbx>
                        <wps:bodyPr rot="0" vert="horz" wrap="square" lIns="91440" tIns="45720" rIns="91440" bIns="45720" upright="1">
                          <a:noAutofit/>
                        </wps:bodyPr>
                      </wps:wsp>
                      <wps:wsp>
                        <wps:cNvPr id="702" name="Text Box 345"/>
                        <wps:cNvSpPr txBox="1">
                          <a:spLocks noChangeArrowheads="1"/>
                        </wps:cNvSpPr>
                        <wps:spPr bwMode="auto">
                          <a:xfrm>
                            <a:off x="1151216" y="908515"/>
                            <a:ext cx="1592145" cy="24377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Валентная зона</w:t>
                              </w:r>
                            </w:p>
                          </w:txbxContent>
                        </wps:txbx>
                        <wps:bodyPr rot="0" vert="horz" wrap="square" lIns="91440" tIns="45720" rIns="91440" bIns="45720" upright="1">
                          <a:noAutofit/>
                        </wps:bodyPr>
                      </wps:wsp>
                      <wps:wsp>
                        <wps:cNvPr id="703" name="Text Box 346"/>
                        <wps:cNvSpPr txBox="1">
                          <a:spLocks noChangeArrowheads="1"/>
                        </wps:cNvSpPr>
                        <wps:spPr bwMode="auto">
                          <a:xfrm>
                            <a:off x="0" y="1224246"/>
                            <a:ext cx="260468" cy="2743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0</w:t>
                              </w:r>
                            </w:p>
                          </w:txbxContent>
                        </wps:txbx>
                        <wps:bodyPr rot="0" vert="horz" wrap="square" lIns="91440" tIns="45720" rIns="91440" bIns="45720" upright="1">
                          <a:noAutofit/>
                        </wps:bodyPr>
                      </wps:wsp>
                      <wps:wsp>
                        <wps:cNvPr id="704" name="AutoShape 348"/>
                        <wps:cNvSpPr>
                          <a:spLocks/>
                        </wps:cNvSpPr>
                        <wps:spPr bwMode="auto">
                          <a:xfrm>
                            <a:off x="1079210" y="576592"/>
                            <a:ext cx="72007" cy="215885"/>
                          </a:xfrm>
                          <a:prstGeom prst="rightBrace">
                            <a:avLst>
                              <a:gd name="adj1" fmla="val 24691"/>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705" name="Text Box 349"/>
                        <wps:cNvSpPr txBox="1">
                          <a:spLocks noChangeArrowheads="1"/>
                        </wps:cNvSpPr>
                        <wps:spPr bwMode="auto">
                          <a:xfrm>
                            <a:off x="1151216" y="576592"/>
                            <a:ext cx="1705934" cy="244669"/>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Уровни доноров</w:t>
                              </w:r>
                            </w:p>
                          </w:txbxContent>
                        </wps:txbx>
                        <wps:bodyPr rot="0" vert="horz" wrap="square" lIns="91440" tIns="45720" rIns="91440" bIns="45720" upright="1">
                          <a:noAutofit/>
                        </wps:bodyPr>
                      </wps:wsp>
                      <wps:wsp>
                        <wps:cNvPr id="706" name="Line 350"/>
                        <wps:cNvCnPr/>
                        <wps:spPr bwMode="auto">
                          <a:xfrm>
                            <a:off x="143124" y="288746"/>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7" name="Line 351"/>
                        <wps:cNvCnPr/>
                        <wps:spPr bwMode="auto">
                          <a:xfrm>
                            <a:off x="143124" y="720515"/>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8" name="Line 352"/>
                        <wps:cNvCnPr/>
                        <wps:spPr bwMode="auto">
                          <a:xfrm>
                            <a:off x="143124" y="1224246"/>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9" name="Line 353"/>
                        <wps:cNvCnPr/>
                        <wps:spPr bwMode="auto">
                          <a:xfrm>
                            <a:off x="143124" y="670142"/>
                            <a:ext cx="9360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761" o:spid="_x0000_s1104" editas="canvas" style="width:297pt;height:118pt;mso-position-horizontal-relative:char;mso-position-vertical-relative:line" coordsize="37719,14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WynhAYAAE5EAAAOAAAAZHJzL2Uyb0RvYy54bWzsXF1zozYUfe9M/wPDu2MkxJcnzk5ix53O&#10;bNud2e0PkAHbtICoILGznf73Xl0wBifZjWMns5koDw4fshDo6OjqnoPPP2yy1LiNZZmIfGySM8s0&#10;4jwUUZIvx+afX2YD3zTKiucRT0Uej827uDQ/XPz80/m6GMVUrEQaxdKASvJytC7G5qqqitFwWIar&#10;OOPlmSjiHE4uhMx4BbtyOYwkX0PtWTqkluUO10JGhRRhXJZwdFqfNC+w/sUiDqs/Fosyrox0bELb&#10;KvyU+DlXn8OLcz5aSl6skrBpBn9GKzKe5HDRtqopr7hxI5N7VWVJKEUpFtVZKLKhWCySMMZ7gLsh&#10;1t7dTHh+y0u8mRCezraBsHXCeudL1e5czJI0hacxhNpH6pj6v4b+idXpNO8Xqo9g2abMuoAOLIu2&#10;K8vjmvh5xYsY77wchb/ffpJGEo1N1wc45TwDIH1M8tiwbaJ6UF0bCk3yT7LZKwv4xnz9m4igKL+p&#10;BHbOZiEzdR/w2I0NoJXZhDLTuFObzKd2jYZ4UxkhnAa4hOqU5QUMiqlnw0fbKgpZVr/EIjPUxthM&#10;oTV4CX77sazqotsivSenHpyxHpuBQx38QinSJFLPXhUr5XI+SaVxyxVc8a+5bq+YFDd5BBfho1XM&#10;o+tmu+JJWm9DO+sOg1uB5qiC6qYQj/8GVnDtX/tswKh7PWDWdDq4nE3YwJ0Rz5na08lkSv5TTSNs&#10;tEqiKM5V67Zjg7Cn9WszSmtUt6Njh7J+7fhooYnb/9hoQFc5Uh1Zd/BcRHfYv3gcoFYffgXMBXuY&#10;o6pPToA54lDqO33QBbZrwTFEHrKTxhxA5d1hLgDy6fEcctMJMLcjs5oTFNFpzGmeg7k1IHuYwznv&#10;FJizfNtF0tSY03NrL54L6B7mcDo8HnNAacxqovttPKdpTtOcojl7D3LuacI5zyMeLE8wLNeQ0yuI&#10;zqo1gEVmL5rzTgM5x3MdYFANOb1o3a5Ht4mSANaQPcghMx0/sToWc+uki47ldCzXj+XcPcgFp2E5&#10;yNJ5no7ldGoOkpINgbUs5/UhxxAmx7McJOE8CydpzXKa5fos1yoQlyAroExh2KwrQ3zGlDUk84uP&#10;Ivy7hOgMM9YQD9ZnFDyfpk9Aso4SyASCChHYjmPhVXaI9Gxvmyqmvu8xXMg8ni+WyXJVXUkedpQK&#10;JQ0soyZS4NFfkAJaZCkoYKBAGDalFDm8XwaW7LsyjhIpFM/DdVH7wC0tfeTLPemjJ+D0dJ6rq2vr&#10;GvO78Aw7xYbP1UgMKUCSAtyALgsbKyG/msYaNM6xWf5zw2VsGumvOQh0AcheUKzCHeZ4FHZk98y8&#10;e4bnIVQ1NsNKmka9M6lqKfWmQHCBWIaaVi7U2FgkKIQpuNfaTTMQXlG6CVrppjtYu/rNiwzW3WjU&#10;g/VN6pSdUbgnyurBCkaEF9H2PZhHmonoi8qfXYkNTKxd3UuNVaPawIkt0TRTrJGLyYrny/hSSrFW&#10;mji0ECfLZ868wIQQ/ql5d2/dYVPfsqGdyhhAPdDwt7z9iC9AggEFKfEpvgA1GXcU8h9Uwz/h2KjZ&#10;sbElgBXDuqLBYOb63oDNmDMIPMsfWCS4ClyLBWw66ycV0QFSO4eOkIiPNmNkSQUOpjTJxqbfOjYe&#10;d2a0rgrVfAyWvuN7qDbzDZpfCAh0EGjt5tMXmud/0Mncg/D3Pj90NcrX4wdCbOowWAkoGmhD791k&#10;T1xi+QSyvsgTPmUM4+hvxOaaJ9RYaAdHbYiC54WDQ/OEWl49nSfaALeOu98bT7SacieO6OrKr8kT&#10;DqEE8qJqBQ++LrLn9iIg3xDW2L0os5s8p+YJNEAeHGtrnjiMJ9rg+n3yRGsE6PBE1wzwejwBKwpg&#10;CEIpGI2xBTWSlTmPQuzrQqRRrziY7XzHiaxXHOCk1pFExwveBlXPWHG04fX7ZIjWt9FNH3aVdEUR&#10;atl+0lz/Q7aOJiOBLEAcv7aNfyNOODTXD7xTLy91rh/eRDoin4BoePSdjoNDmjruf/x9iBeK7d9e&#10;rt+zWsdLZzrvWhBebzonZBf2PzSYCTQ2sLfpAcZcV6cHdu89HTxGdNh/WNjfroXf56S+Z1NyTuQZ&#10;eSgPqC3n2nI+NpWVqGfGdNpE/nFvrUJQeC+lpCGnIacg19qUUCaznTYnfBzkHsxRaMxpzCnMtW6b&#10;BnNtfvE4zLkg/TH9msPbMgCD8wJ/swIl7uYHNtSvYnT3Ybv7MyAX/wMAAP//AwBQSwMEFAAGAAgA&#10;AAAhAHrzZwTcAAAABQEAAA8AAABkcnMvZG93bnJldi54bWxMj0FPwkAQhe8m/ofNmHiTLSggtVti&#10;MFw8EEQM16U7dJt2Z5vuUqq/3tGLXiZ5eZP3vpctB9eIHrtQeVIwHiUgkApvKioV7N/Xd48gQtRk&#10;dOMJFXxigGV+fZXp1PgLvWG/i6XgEAqpVmBjbFMpQ2HR6TDyLRJ7J985HVl2pTSdvnC4a+QkSWbS&#10;6Yq4weoWVxaLend2XLKq1/W8OLx+2ZfteNN/EJ16Uur2Znh+AhFxiH/P8IPP6JAz09GfyQTRKOAh&#10;8feyN108sDwqmNzPEpB5Jv/T598AAAD//wMAUEsBAi0AFAAGAAgAAAAhALaDOJL+AAAA4QEAABMA&#10;AAAAAAAAAAAAAAAAAAAAAFtDb250ZW50X1R5cGVzXS54bWxQSwECLQAUAAYACAAAACEAOP0h/9YA&#10;AACUAQAACwAAAAAAAAAAAAAAAAAvAQAAX3JlbHMvLnJlbHNQSwECLQAUAAYACAAAACEAKSFsp4QG&#10;AABORAAADgAAAAAAAAAAAAAAAAAuAgAAZHJzL2Uyb0RvYy54bWxQSwECLQAUAAYACAAAACEAevNn&#10;BNwAAAAFAQAADwAAAAAAAAAAAAAAAADeCAAAZHJzL2Rvd25yZXYueG1sUEsFBgAAAAAEAAQA8wAA&#10;AOcJAAAAAA==&#10;">
                <v:shape id="_x0000_s1105" type="#_x0000_t75" style="position:absolute;width:37719;height:14986;visibility:visible;mso-wrap-style:square">
                  <v:fill o:detectmouseclick="t"/>
                  <v:path o:connecttype="none"/>
                </v:shape>
                <v:line id="Line 331" o:spid="_x0000_s1106" style="position:absolute;visibility:visible;mso-wrap-style:square" from="1431,1448" to="1431,12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bC58MAAADcAAAADwAAAGRycy9kb3ducmV2LnhtbERPy2rCQBTdC/2H4Rbc6cQWgkRHEUtB&#10;uyj1Abq8Zq5JNHMnzIxJ+vedRcHl4bzny97UoiXnK8sKJuMEBHFudcWFguPhczQF4QOyxtoyKfgl&#10;D8vFy2COmbYd76jdh0LEEPYZKihDaDIpfV6SQT+2DXHkrtYZDBG6QmqHXQw3tXxLklQarDg2lNjQ&#10;uqT8vn8YBd/vP2m72n5t+tM2veQfu8v51jmlhq/9agYiUB+e4n/3RitIp3FtPBOP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2wufDAAAA3AAAAA8AAAAAAAAAAAAA&#10;AAAAoQIAAGRycy9kb3ducmV2LnhtbFBLBQYAAAAABAAEAPkAAACRAwAAAAA=&#10;"/>
                <v:line id="Line 332" o:spid="_x0000_s1107" style="position:absolute;visibility:visible;mso-wrap-style:square" from="1431,11522" to="10792,1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pnfMYAAADcAAAADwAAAGRycy9kb3ducmV2LnhtbESPQWvCQBSE7wX/w/KE3upGhaCpq0hF&#10;0B6k2kJ7fGZfk9js27C7TdJ/3xUEj8PMfMMsVr2pRUvOV5YVjEcJCOLc6ooLBR/v26cZCB+QNdaW&#10;ScEfeVgtBw8LzLTt+EjtKRQiQthnqKAMocmk9HlJBv3INsTR+7bOYIjSFVI77CLc1HKSJKk0WHFc&#10;KLGhl5Lyn9OvUXCYvqXtev+66z/36TnfHM9fl84p9Tjs188gAvXhHr61d1pBOpvD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6Z3zGAAAA3AAAAA8AAAAAAAAA&#10;AAAAAAAAoQIAAGRycy9kb3ducmV2LnhtbFBLBQYAAAAABAAEAPkAAACUAwAAAAA=&#10;"/>
                <v:line id="Line 333" o:spid="_x0000_s1108" style="position:absolute;visibility:visible;mso-wrap-style:square" from="1431,10794" to="10792,10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lYPMQAAADcAAAADwAAAGRycy9kb3ducmV2LnhtbERPy2rCQBTdF/yH4Qru6sQKoUZHkZaC&#10;dlHqA3R5zVyTaOZOmJkm6d93FgWXh/NerHpTi5acrywrmIwTEMS51RUXCo6Hj+dXED4ga6wtk4Jf&#10;8rBaDp4WmGnb8Y7afShEDGGfoYIyhCaT0uclGfRj2xBH7mqdwRChK6R22MVwU8uXJEmlwYpjQ4kN&#10;vZWU3/c/RsHX9Dtt19vPTX/appf8fXc53zqn1GjYr+cgAvXhIf53b7SCdBb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Vg8xAAAANwAAAAPAAAAAAAAAAAA&#10;AAAAAKECAABkcnMvZG93bnJldi54bWxQSwUGAAAAAAQABAD5AAAAkgMAAAAA&#10;"/>
                <v:line id="Line 334" o:spid="_x0000_s1109" style="position:absolute;visibility:visible;mso-wrap-style:square" from="1431,10083" to="10792,10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X9p8YAAADcAAAADwAAAGRycy9kb3ducmV2LnhtbESPQWvCQBSE7wX/w/IKvdWNFkJNXUVa&#10;BPUg1Rba4zP7mqRm34bdNYn/3hUEj8PMfMNM572pRUvOV5YVjIYJCOLc6ooLBd9fy+dXED4ga6wt&#10;k4IzeZjPBg9TzLTteEftPhQiQthnqKAMocmk9HlJBv3QNsTR+7POYIjSFVI77CLc1HKcJKk0WHFc&#10;KLGh95Ly4/5kFGxfPtN2sd6s+p91esg/doff/84p9fTYL95ABOrDPXxrr7SCdDK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V/afGAAAA3AAAAA8AAAAAAAAA&#10;AAAAAAAAoQIAAGRycy9kb3ducmV2LnhtbFBLBQYAAAAABAAEAPkAAACUAwAAAAA=&#10;"/>
                <v:line id="Line 335" o:spid="_x0000_s1110" style="position:absolute;visibility:visible;mso-wrap-style:square" from="1431,9364" to="10792,9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dj0MYAAADcAAAADwAAAGRycy9kb3ducmV2LnhtbESPQWvCQBSE7wX/w/IEb3VThdBGVxFL&#10;QT2Uagt6fGafSWr2bdhdk/TfdwtCj8PMfMPMl72pRUvOV5YVPI0TEMS51RUXCr4+3x6fQfiArLG2&#10;TAp+yMNyMXiYY6Ztx3tqD6EQEcI+QwVlCE0mpc9LMujHtiGO3sU6gyFKV0jtsItwU8tJkqTSYMVx&#10;ocSG1iXl18PNKHiffqTtarvb9Mdtes5f9+fTd+eUGg371QxEoD78h+/tjVaQvkz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HY9DGAAAA3AAAAA8AAAAAAAAA&#10;AAAAAAAAoQIAAGRycy9kb3ducmV2LnhtbFBLBQYAAAAABAAEAPkAAACUAwAAAAA=&#10;"/>
                <v:line id="Line 336" o:spid="_x0000_s1111" style="position:absolute;visibility:visible;mso-wrap-style:square" from="1431,7717" to="10792,7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vGS8cAAADcAAAADwAAAGRycy9kb3ducmV2LnhtbESPT2vCQBTE74LfYXlCb7qxQqipq4il&#10;oD2U+gfa4zP7mkSzb8PuNkm/fbcgeBxm5jfMYtWbWrTkfGVZwXSSgCDOra64UHA6vo6fQPiArLG2&#10;TAp+ycNqORwsMNO24z21h1CICGGfoYIyhCaT0uclGfQT2xBH79s6gyFKV0jtsItwU8vHJEmlwYrj&#10;QokNbUrKr4cfo+B99pG2693btv/cpef8ZX/+unROqYdRv34GEagP9/CtvdUK0v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i8ZLxwAAANwAAAAPAAAAAAAA&#10;AAAAAAAAAKECAABkcnMvZG93bnJldi54bWxQSwUGAAAAAAQABAD5AAAAlQMAAAAA&#10;"/>
                <v:line id="Line 337" o:spid="_x0000_s1112" style="position:absolute;visibility:visible;mso-wrap-style:square" from="1431,5765" to="10792,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JeP8cAAADcAAAADwAAAGRycy9kb3ducmV2LnhtbESPQWvCQBSE74L/YXlCb7ppK6FNXUVa&#10;CtqDqC20x2f2NYlm34bdNUn/vSsIPQ4z8w0zW/SmFi05X1lWcD9JQBDnVldcKPj6fB8/gfABWWNt&#10;mRT8kYfFfDiYYaZtxztq96EQEcI+QwVlCE0mpc9LMugntiGO3q91BkOUrpDaYRfhppYPSZJKgxXH&#10;hRIbei0pP+3PRsHmcZu2y/XHqv9ep4f8bXf4OXZOqbtRv3wBEagP/+Fbe6UVpM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Yl4/xwAAANwAAAAPAAAAAAAA&#10;AAAAAAAAAKECAABkcnMvZG93bnJldi54bWxQSwUGAAAAAAQABAD5AAAAlQMAAAAA&#10;"/>
                <v:line id="Line 338" o:spid="_x0000_s1113" style="position:absolute;visibility:visible;mso-wrap-style:square" from="1431,5046" to="10792,5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77pMcAAADcAAAADwAAAGRycy9kb3ducmV2LnhtbESPQWvCQBSE74L/YXlCb7ppi6FNXUVa&#10;CtqDqC20x2f2NYlm34bdNUn/vSsIPQ4z8w0zW/SmFi05X1lWcD9JQBDnVldcKPj6fB8/gfABWWNt&#10;mRT8kYfFfDiYYaZtxztq96EQEcI+QwVlCE0mpc9LMugntiGO3q91BkOUrpDaYRfhppYPSZJKgxXH&#10;hRIbei0pP+3PRsHmcZu2y/XHqv9ep4f8bXf4OXZOqbtRv3wBEagP/+Fbe6UVpM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LvukxwAAANwAAAAPAAAAAAAA&#10;AAAAAAAAAKECAABkcnMvZG93bnJldi54bWxQSwUGAAAAAAQABAD5AAAAlQMAAAAA&#10;"/>
                <v:line id="Line 339" o:spid="_x0000_s1114" style="position:absolute;visibility:visible;mso-wrap-style:square" from="1431,4317" to="10792,4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xl08cAAADcAAAADwAAAGRycy9kb3ducmV2LnhtbESPQUsDMRSE70L/Q3hCbzarhVC3TUtp&#10;EVoP0lbBHl83z921m5clibvrvzeC4HGYmW+YxWqwjejIh9qxhvtJBoK4cKbmUsPb69PdDESIyAYb&#10;x6ThmwKslqObBebG9Xyk7hRLkSAcctRQxdjmUoaiIoth4lri5H04bzEm6UtpPPYJbhv5kGVKWqw5&#10;LVTY0qai4nr6shpepgfVrffPu+F9ry7F9ng5f/Ze6/HtsJ6DiDTE//Bfe2c0qEcF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GXTxwAAANwAAAAPAAAAAAAA&#10;AAAAAAAAAKECAABkcnMvZG93bnJldi54bWxQSwUGAAAAAAQABAD5AAAAlQMAAAAA&#10;"/>
                <v:line id="Line 340" o:spid="_x0000_s1115" style="position:absolute;visibility:visible;mso-wrap-style:square" from="1431,3607" to="10792,3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DASMcAAADcAAAADwAAAGRycy9kb3ducmV2LnhtbESPQWvCQBSE74L/YXlCb7ppC7FNXUVa&#10;CupB1Bba4zP7mkSzb8PumqT/visIPQ4z8w0zW/SmFi05X1lWcD9JQBDnVldcKPj8eB8/gfABWWNt&#10;mRT8kofFfDiYYaZtx3tqD6EQEcI+QwVlCE0mpc9LMugntiGO3o91BkOUrpDaYRfhppYPSZJKgxXH&#10;hRIbei0pPx8uRsH2cZe2y/Vm1X+t02P+tj9+nzqn1N2oX76ACNSH//CtvdIK0uc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sMBIxwAAANwAAAAPAAAAAAAA&#10;AAAAAAAAAKECAABkcnMvZG93bnJldi54bWxQSwUGAAAAAAQABAD5AAAAlQMAAAAA&#10;"/>
                <v:shape id="AutoShape 341" o:spid="_x0000_s1116" type="#_x0000_t88" style="position:absolute;left:10792;top:9355;width:737;height:28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xmo8EA&#10;AADcAAAADwAAAGRycy9kb3ducmV2LnhtbERPu27CMBTdK/UfrFupW3HaAUGIgyqkQldeqrpd4ksc&#10;iK8j2yTh7/FQqePReRfL0baiJx8axwreJxkI4srphmsFh/3X2wxEiMgaW8ek4E4BluXzU4G5dgNv&#10;qd/FWqQQDjkqMDF2uZShMmQxTFxHnLiz8xZjgr6W2uOQwm0rP7JsKi02nBoMdrQyVF13N6vg6Nfr&#10;mTmsfsIcQ3X/xct+c7oo9foyfi5ARBrjv/jP/a0VTOdpbTqTjoAs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8ZqPBAAAA3AAAAA8AAAAAAAAAAAAAAAAAmAIAAGRycy9kb3du&#10;cmV2LnhtbFBLBQYAAAAABAAEAPUAAACGAwAAAAA=&#10;" adj="1779" fillcolor="#bbe0e3"/>
                <v:shape id="AutoShape 342" o:spid="_x0000_s1117" type="#_x0000_t88" style="position:absolute;left:10792;top:2887;width:737;height:28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DOMMA&#10;AADcAAAADwAAAGRycy9kb3ducmV2LnhtbESPT2sCMRTE74LfIbyCN822B3G3RhFB26v/kN6em+dm&#10;dfOyJKmu394IhR6HmfkNM513thE38qF2rOB9lIEgLp2uuVKw362GExAhImtsHJOCBwWYz/q9KRba&#10;3XlDt22sRIJwKFCBibEtpAylIYth5Fri5J2dtxiT9JXUHu8Jbhv5kWVjabHmtGCwpaWh8rr9tQoO&#10;fr2emP3yGHIM5eMHL7uv00WpwVu3+AQRqYv/4b/2t1YwznN4nUlH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DDOMMAAADcAAAADwAAAAAAAAAAAAAAAACYAgAAZHJzL2Rv&#10;d25yZXYueG1sUEsFBgAAAAAEAAQA9QAAAIgDAAAAAA==&#10;" adj="1779" fillcolor="#bbe0e3"/>
                <v:shape id="Text Box 343" o:spid="_x0000_s1118" type="#_x0000_t202" style="position:absolute;left:720;width:3280;height:2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at78QA&#10;AADcAAAADwAAAGRycy9kb3ducmV2LnhtbERPTWvCQBC9C/6HZYTedKOUVtJsRKVF6UFqtLTHMTsm&#10;wexsyG415td3D4UeH+87WXSmFldqXWVZwXQSgSDOra64UHA8vI3nIJxH1lhbJgV3crBIh4MEY21v&#10;vKdr5gsRQtjFqKD0vomldHlJBt3ENsSBO9vWoA+wLaRu8RbCTS1nUfQkDVYcGkpsaF1Sfsl+jILt&#10;x+uK3jd93z/uvj7np+/jxq8vSj2MuuULCE+d/xf/ubdawXMU5ocz4Qj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2re/EAAAA3AAAAA8AAAAAAAAAAAAAAAAAmAIAAGRycy9k&#10;b3ducmV2LnhtbFBLBQYAAAAABAAEAPUAAACJAwAAAAA=&#10;" filled="f" fillcolor="#bbe0e3" stroked="f">
                  <v:textbox>
                    <w:txbxContent>
                      <w:p w:rsidR="00A70C09" w:rsidRDefault="00A70C09">
                        <w:pPr>
                          <w:autoSpaceDE w:val="0"/>
                          <w:autoSpaceDN w:val="0"/>
                          <w:adjustRightInd w:val="0"/>
                          <w:rPr>
                            <w:i/>
                            <w:color w:val="000000"/>
                            <w:lang w:val="en-US"/>
                          </w:rPr>
                        </w:pPr>
                        <w:r>
                          <w:rPr>
                            <w:i/>
                            <w:color w:val="000000"/>
                            <w:lang w:val="en-US"/>
                          </w:rPr>
                          <w:t>E</w:t>
                        </w:r>
                      </w:p>
                    </w:txbxContent>
                  </v:textbox>
                </v:shape>
                <v:shape id="Text Box 344" o:spid="_x0000_s1119" type="#_x0000_t202" style="position:absolute;left:11325;top:2887;width:16108;height:2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oIdMcA&#10;AADcAAAADwAAAGRycy9kb3ducmV2LnhtbESPQWvCQBSE74X+h+UVeqsbpajEbESlRfEg1Vrs8TX7&#10;TILZtyG7appf7xYKHoeZ+YZJpq2pxIUaV1pW0O9FIIgzq0vOFew/31/GIJxH1lhZJgW/5GCaPj4k&#10;GGt75S1ddj4XAcIuRgWF93UspcsKMuh6tiYO3tE2Bn2QTS51g9cAN5UcRNFQGiw5LBRY06Kg7LQ7&#10;GwWrj7c5rZdd171uDl/jn+/90i9OSj0/tbMJCE+tv4f/2yutYBT14e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6CHTHAAAA3AAAAA8AAAAAAAAAAAAAAAAAmAIAAGRy&#10;cy9kb3ducmV2LnhtbFBLBQYAAAAABAAEAPUAAACMAwAAAAA=&#10;" filled="f" fillcolor="#bbe0e3" stroked="f">
                  <v:textbox>
                    <w:txbxContent>
                      <w:p w:rsidR="00A70C09" w:rsidRDefault="00A70C09">
                        <w:pPr>
                          <w:autoSpaceDE w:val="0"/>
                          <w:autoSpaceDN w:val="0"/>
                          <w:adjustRightInd w:val="0"/>
                          <w:rPr>
                            <w:color w:val="000000"/>
                          </w:rPr>
                        </w:pPr>
                        <w:r>
                          <w:rPr>
                            <w:color w:val="000000"/>
                          </w:rPr>
                          <w:t>Зона проводимости</w:t>
                        </w:r>
                      </w:p>
                    </w:txbxContent>
                  </v:textbox>
                </v:shape>
                <v:shape id="Text Box 345" o:spid="_x0000_s1120" type="#_x0000_t202" style="position:absolute;left:11512;top:9085;width:15921;height:2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iWA8cA&#10;AADcAAAADwAAAGRycy9kb3ducmV2LnhtbESPQWvCQBSE74L/YXmF3nRTKVZiNqLSongo1Vrs8TX7&#10;TILZtyG7appf7xYKHoeZ+YZJZq2pxIUaV1pW8DSMQBBnVpecK9h/vg0mIJxH1lhZJgW/5GCW9nsJ&#10;xtpeeUuXnc9FgLCLUUHhfR1L6bKCDLqhrYmDd7SNQR9kk0vd4DXATSVHUTSWBksOCwXWtCwoO+3O&#10;RsH643VBm1XXdc/vh6/Jz/d+5ZcnpR4f2vkUhKfW38P/7bVW8BKN4O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olgPHAAAA3AAAAA8AAAAAAAAAAAAAAAAAmAIAAGRy&#10;cy9kb3ducmV2LnhtbFBLBQYAAAAABAAEAPUAAACMAwAAAAA=&#10;" filled="f" fillcolor="#bbe0e3" stroked="f">
                  <v:textbox>
                    <w:txbxContent>
                      <w:p w:rsidR="00A70C09" w:rsidRDefault="00A70C09">
                        <w:pPr>
                          <w:autoSpaceDE w:val="0"/>
                          <w:autoSpaceDN w:val="0"/>
                          <w:adjustRightInd w:val="0"/>
                          <w:rPr>
                            <w:color w:val="000000"/>
                          </w:rPr>
                        </w:pPr>
                        <w:r>
                          <w:rPr>
                            <w:color w:val="000000"/>
                          </w:rPr>
                          <w:t>Валентная зона</w:t>
                        </w:r>
                      </w:p>
                    </w:txbxContent>
                  </v:textbox>
                </v:shape>
                <v:shape id="Text Box 346" o:spid="_x0000_s1121" type="#_x0000_t202" style="position:absolute;top:12242;width:2604;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QzmMcA&#10;AADcAAAADwAAAGRycy9kb3ducmV2LnhtbESPQWvCQBSE70L/w/IK3nRTFSupq7SiKB7ERqU9vmZf&#10;k2D2bciumubXu4VCj8PMfMNM540pxZVqV1hW8NSPQBCnVhecKTgeVr0JCOeRNZaWScEPOZjPHjpT&#10;jLW98TtdE5+JAGEXo4Lc+yqW0qU5GXR9WxEH79vWBn2QdSZ1jbcAN6UcRNFYGiw4LORY0SKn9Jxc&#10;jILNfvlG23XbtqPdx2ny9Xlc+8VZqe5j8/oCwlPj/8N/7Y1W8BwN4fdMO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kM5jHAAAA3AAAAA8AAAAAAAAAAAAAAAAAmAIAAGRy&#10;cy9kb3ducmV2LnhtbFBLBQYAAAAABAAEAPUAAACMAwAAAAA=&#10;" filled="f" fillcolor="#bbe0e3" stroked="f">
                  <v:textbox>
                    <w:txbxContent>
                      <w:p w:rsidR="00A70C09" w:rsidRDefault="00A70C09">
                        <w:pPr>
                          <w:autoSpaceDE w:val="0"/>
                          <w:autoSpaceDN w:val="0"/>
                          <w:adjustRightInd w:val="0"/>
                          <w:rPr>
                            <w:color w:val="000000"/>
                          </w:rPr>
                        </w:pPr>
                        <w:r>
                          <w:rPr>
                            <w:color w:val="000000"/>
                          </w:rPr>
                          <w:t>0</w:t>
                        </w:r>
                      </w:p>
                    </w:txbxContent>
                  </v:textbox>
                </v:shape>
                <v:shape id="AutoShape 348" o:spid="_x0000_s1122" type="#_x0000_t88" style="position:absolute;left:10792;top:5765;width:720;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r2vMQA&#10;AADcAAAADwAAAGRycy9kb3ducmV2LnhtbESPQWsCMRSE74X+h/AEbzWriNqtUcqC1mvVUnp73bxu&#10;1m5eliTV3X/fCILHYWa+YZbrzjbiTD7UjhWMRxkI4tLpmisFx8PmaQEiRGSNjWNS0FOA9erxYYm5&#10;dhd+p/M+ViJBOOSowMTY5lKG0pDFMHItcfJ+nLcYk/SV1B4vCW4bOcmymbRYc1ow2FJhqPzd/1kF&#10;H367XZhj8RmeMZT9F54Ob98npYaD7vUFRKQu3sO39k4rmGdTuJ5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a9rzEAAAA3AAAAA8AAAAAAAAAAAAAAAAAmAIAAGRycy9k&#10;b3ducmV2LnhtbFBLBQYAAAAABAAEAPUAAACJAwAAAAA=&#10;" adj="1779" fillcolor="#bbe0e3"/>
                <v:shape id="Text Box 349" o:spid="_x0000_s1123" type="#_x0000_t202" style="position:absolute;left:11512;top:5765;width:17059;height:2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EOd8cA&#10;AADcAAAADwAAAGRycy9kb3ducmV2LnhtbESPQWvCQBSE70L/w/IK3nRTUSupq7SiKB7ERqU9vmZf&#10;k2D2bciumubXu4VCj8PMfMNM540pxZVqV1hW8NSPQBCnVhecKTgeVr0JCOeRNZaWScEPOZjPHjpT&#10;jLW98TtdE5+JAGEXo4Lc+yqW0qU5GXR9WxEH79vWBn2QdSZ1jbcAN6UcRNFYGiw4LORY0SKn9Jxc&#10;jILNfvlG23XbtsPdx2ny9Xlc+8VZqe5j8/oCwlPj/8N/7Y1W8ByN4PdMO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BDnfHAAAA3AAAAA8AAAAAAAAAAAAAAAAAmAIAAGRy&#10;cy9kb3ducmV2LnhtbFBLBQYAAAAABAAEAPUAAACMAwAAAAA=&#10;" filled="f" fillcolor="#bbe0e3" stroked="f">
                  <v:textbox>
                    <w:txbxContent>
                      <w:p w:rsidR="00A70C09" w:rsidRDefault="00A70C09">
                        <w:pPr>
                          <w:autoSpaceDE w:val="0"/>
                          <w:autoSpaceDN w:val="0"/>
                          <w:adjustRightInd w:val="0"/>
                          <w:rPr>
                            <w:color w:val="000000"/>
                          </w:rPr>
                        </w:pPr>
                        <w:r>
                          <w:rPr>
                            <w:color w:val="000000"/>
                          </w:rPr>
                          <w:t>Уровни доноров</w:t>
                        </w:r>
                      </w:p>
                    </w:txbxContent>
                  </v:textbox>
                </v:shape>
                <v:line id="Line 350" o:spid="_x0000_s1124" style="position:absolute;visibility:visible;mso-wrap-style:square" from="1431,2887" to="10792,2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yccAAADcAAAADwAAAGRycy9kb3ducmV2LnhtbESPT2vCQBTE74V+h+UJvdWNLaQSXUVa&#10;Cuqh1D+gx2f2mcRm34bdNUm/vSsUehxm5jfMdN6bWrTkfGVZwWiYgCDOra64ULDffT6PQfiArLG2&#10;TAp+ycN89vgwxUzbjjfUbkMhIoR9hgrKEJpMSp+XZNAPbUMcvbN1BkOUrpDaYRfhppYvSZJKgxXH&#10;hRIbei8p/9lejYKv1++0XazWy/6wSk/5x+Z0vHROqadBv5iACNSH//Bfe6kVvCUp3M/EIy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F//JxwAAANwAAAAPAAAAAAAA&#10;AAAAAAAAAKECAABkcnMvZG93bnJldi54bWxQSwUGAAAAAAQABAD5AAAAlQMAAAAA&#10;"/>
                <v:line id="Line 351" o:spid="_x0000_s1125" style="position:absolute;visibility:visible;mso-wrap-style:square" from="1431,7205" to="10792,7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taUsYAAADcAAAADwAAAGRycy9kb3ducmV2LnhtbESPQWvCQBSE7wX/w/KE3upGhSipq0hF&#10;0B6k2kJ7fGZfk9js27C7TdJ/3xUEj8PMfMMsVr2pRUvOV5YVjEcJCOLc6ooLBR/v26c5CB+QNdaW&#10;ScEfeVgtBw8LzLTt+EjtKRQiQthnqKAMocmk9HlJBv3INsTR+7bOYIjSFVI77CLc1HKSJKk0WHFc&#10;KLGhl5Lyn9OvUXCYvqXtev+66z/36TnfHM9fl84p9Tjs188gAvXhHr61d1rBLJnB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9bWlLGAAAA3AAAAA8AAAAAAAAA&#10;AAAAAAAAoQIAAGRycy9kb3ducmV2LnhtbFBLBQYAAAAABAAEAPkAAACUAwAAAAA=&#10;"/>
                <v:line id="Line 352" o:spid="_x0000_s1126" style="position:absolute;visibility:visible;mso-wrap-style:square" from="1431,12242" to="10792,12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TOIMMAAADcAAAADwAAAGRycy9kb3ducmV2LnhtbERPz2vCMBS+D/wfwhN2m6kb1FGNIspA&#10;PQx1g3l8Nm9tZ/NSkth2/705CB4/vt+zRW9q0ZLzlWUF41ECgji3uuJCwffXx8s7CB+QNdaWScE/&#10;eVjMB08zzLTt+EDtMRQihrDPUEEZQpNJ6fOSDPqRbYgj92udwRChK6R22MVwU8vXJEmlwYpjQ4kN&#10;rUrKL8erUfD5tk/b5Xa36X+26TlfH86nv84p9Tzsl1MQgfrwEN/dG61gksS18Uw8AnJ+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EziDDAAAA3AAAAA8AAAAAAAAAAAAA&#10;AAAAoQIAAGRycy9kb3ducmV2LnhtbFBLBQYAAAAABAAEAPkAAACRAwAAAAA=&#10;"/>
                <v:line id="Line 353" o:spid="_x0000_s1127" style="position:absolute;visibility:visible;mso-wrap-style:square" from="1431,6701" to="10792,6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hru8cAAADcAAAADwAAAGRycy9kb3ducmV2LnhtbESPQWvCQBSE74L/YXlCb7ppC7FNXUVa&#10;CupB1Bba4zP7mkSzb8PumqT/visIPQ4z8w0zW/SmFi05X1lWcD9JQBDnVldcKPj8eB8/gfABWWNt&#10;mRT8kofFfDiYYaZtx3tqD6EQEcI+QwVlCE0mpc9LMugntiGO3o91BkOUrpDaYRfhppYPSZJKgxXH&#10;hRIbei0pPx8uRsH2cZe2y/Vm1X+t02P+tj9+nzqn1N2oX76ACNSH//CtvdIKpskz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iGu7xwAAANwAAAAPAAAAAAAA&#10;AAAAAAAAAKECAABkcnMvZG93bnJldi54bWxQSwUGAAAAAAQABAD5AAAAlQMAAAAA&#10;"/>
                <w10:anchorlock/>
              </v:group>
            </w:pict>
          </mc:Fallback>
        </mc:AlternateContent>
      </w:r>
    </w:p>
    <w:p w:rsidR="00130EA6" w:rsidRDefault="007F7C8C">
      <w:pPr>
        <w:autoSpaceDE w:val="0"/>
        <w:autoSpaceDN w:val="0"/>
        <w:adjustRightInd w:val="0"/>
        <w:jc w:val="center"/>
        <w:rPr>
          <w:color w:val="000000"/>
        </w:rPr>
      </w:pPr>
      <w:r>
        <w:rPr>
          <w:color w:val="000000"/>
        </w:rPr>
        <w:t xml:space="preserve">Рисунок  3.2. Диаграмма полупроводника  </w:t>
      </w:r>
      <w:r>
        <w:rPr>
          <w:color w:val="000000"/>
          <w:lang w:val="en-US"/>
        </w:rPr>
        <w:t>n</w:t>
      </w:r>
      <w:r>
        <w:rPr>
          <w:color w:val="000000"/>
        </w:rPr>
        <w:t xml:space="preserve"> - типа</w:t>
      </w:r>
    </w:p>
    <w:p w:rsidR="00130EA6" w:rsidRDefault="00130EA6">
      <w:pPr>
        <w:ind w:firstLine="340"/>
        <w:jc w:val="center"/>
      </w:pPr>
    </w:p>
    <w:p w:rsidR="00130EA6" w:rsidRDefault="007F7C8C">
      <w:pPr>
        <w:shd w:val="clear" w:color="auto" w:fill="FFFFFF"/>
        <w:autoSpaceDE w:val="0"/>
        <w:autoSpaceDN w:val="0"/>
        <w:adjustRightInd w:val="0"/>
        <w:ind w:firstLine="340"/>
        <w:jc w:val="both"/>
        <w:rPr>
          <w:color w:val="000000"/>
        </w:rPr>
      </w:pPr>
      <w:r>
        <w:rPr>
          <w:color w:val="000000"/>
        </w:rPr>
        <w:t>Рассмотрим теперь случай, когда в кристалл герма</w:t>
      </w:r>
      <w:r>
        <w:rPr>
          <w:color w:val="000000"/>
        </w:rPr>
        <w:softHyphen/>
        <w:t xml:space="preserve">ния добавляется примесь элемента </w:t>
      </w:r>
      <w:r>
        <w:rPr>
          <w:color w:val="000000"/>
          <w:lang w:val="en-US"/>
        </w:rPr>
        <w:t>III</w:t>
      </w:r>
      <w:r>
        <w:rPr>
          <w:color w:val="000000"/>
        </w:rPr>
        <w:t xml:space="preserve"> группы (например, индия), имеющего три валентных электрона</w:t>
      </w:r>
      <w:r>
        <w:rPr>
          <w:i/>
          <w:iCs/>
          <w:color w:val="000000"/>
        </w:rPr>
        <w:t xml:space="preserve">. </w:t>
      </w:r>
      <w:r>
        <w:rPr>
          <w:color w:val="000000"/>
        </w:rPr>
        <w:t>При этом для комплектования ковалентных связей между атомом индия и соседними атомами германия одного электрона не хватает. Так как пр</w:t>
      </w:r>
      <w:r>
        <w:rPr>
          <w:color w:val="000000"/>
        </w:rPr>
        <w:t>и</w:t>
      </w:r>
      <w:r>
        <w:rPr>
          <w:color w:val="000000"/>
        </w:rPr>
        <w:t xml:space="preserve">месный уровень индия  </w:t>
      </w:r>
      <w:r>
        <w:rPr>
          <w:i/>
          <w:iCs/>
          <w:color w:val="000000"/>
        </w:rPr>
        <w:t>Е</w:t>
      </w:r>
      <w:r>
        <w:rPr>
          <w:i/>
          <w:iCs/>
          <w:color w:val="000000"/>
          <w:vertAlign w:val="subscript"/>
          <w:lang w:val="en-US"/>
        </w:rPr>
        <w:t>a</w:t>
      </w:r>
      <w:r>
        <w:rPr>
          <w:color w:val="000000"/>
        </w:rPr>
        <w:t xml:space="preserve"> лежит в запрещенной зоне вблизи валентной зоны, то достаточно очень н</w:t>
      </w:r>
      <w:r>
        <w:rPr>
          <w:color w:val="000000"/>
        </w:rPr>
        <w:t>е</w:t>
      </w:r>
      <w:r>
        <w:rPr>
          <w:color w:val="000000"/>
        </w:rPr>
        <w:t xml:space="preserve">большой энергии </w:t>
      </w:r>
      <w:r>
        <w:rPr>
          <w:i/>
          <w:color w:val="000000"/>
        </w:rPr>
        <w:sym w:font="Symbol" w:char="F044"/>
      </w:r>
      <w:r>
        <w:rPr>
          <w:i/>
          <w:color w:val="000000"/>
          <w:lang w:val="en-US"/>
        </w:rPr>
        <w:t>E</w:t>
      </w:r>
      <w:r>
        <w:rPr>
          <w:i/>
          <w:color w:val="000000"/>
          <w:vertAlign w:val="subscript"/>
          <w:lang w:val="en-US"/>
        </w:rPr>
        <w:t>a</w:t>
      </w:r>
      <w:r>
        <w:rPr>
          <w:i/>
          <w:iCs/>
          <w:color w:val="000000"/>
        </w:rPr>
        <w:t xml:space="preserve"> = Е</w:t>
      </w:r>
      <w:r>
        <w:rPr>
          <w:i/>
          <w:iCs/>
          <w:color w:val="000000"/>
          <w:vertAlign w:val="subscript"/>
          <w:lang w:val="en-US"/>
        </w:rPr>
        <w:t>a</w:t>
      </w:r>
      <w:r>
        <w:rPr>
          <w:i/>
          <w:iCs/>
          <w:color w:val="000000"/>
        </w:rPr>
        <w:t xml:space="preserve"> </w:t>
      </w:r>
      <w:r>
        <w:rPr>
          <w:color w:val="000000"/>
        </w:rPr>
        <w:t xml:space="preserve">— </w:t>
      </w:r>
      <w:r>
        <w:rPr>
          <w:i/>
          <w:color w:val="000000"/>
        </w:rPr>
        <w:t>Е</w:t>
      </w:r>
      <w:r>
        <w:rPr>
          <w:i/>
          <w:color w:val="000000"/>
          <w:vertAlign w:val="subscript"/>
          <w:lang w:val="en-US"/>
        </w:rPr>
        <w:t>v</w:t>
      </w:r>
      <w:r>
        <w:rPr>
          <w:color w:val="000000"/>
        </w:rPr>
        <w:t xml:space="preserve"> (например, за счет теплоты окру</w:t>
      </w:r>
      <w:r>
        <w:rPr>
          <w:color w:val="000000"/>
        </w:rPr>
        <w:softHyphen/>
        <w:t>жающей среды), чтобы электроны с верхних уровней валентной зоны переместились на уровень примеси, образовав недостающие связи. Следствием этого процес</w:t>
      </w:r>
      <w:r>
        <w:rPr>
          <w:color w:val="000000"/>
        </w:rPr>
        <w:softHyphen/>
        <w:t>са является образование в валентной зоне вакантных энергетических уровней (дырок) и превращение атомов индия в отрицательные ионы, заряд которых начинает проявляться лишь при уходе дырок из микрообъема. При этом очевидно, что такой примесный полупроводник обладает избыточным числом дырок, так как число электронов в зоне проводимости полупроводника по-преж</w:t>
      </w:r>
      <w:r>
        <w:rPr>
          <w:color w:val="000000"/>
        </w:rPr>
        <w:softHyphen/>
        <w:t xml:space="preserve">нему определяется собственной электропроводностью. </w:t>
      </w:r>
    </w:p>
    <w:p w:rsidR="00130EA6" w:rsidRDefault="007F7C8C">
      <w:pPr>
        <w:shd w:val="clear" w:color="auto" w:fill="FFFFFF"/>
        <w:autoSpaceDE w:val="0"/>
        <w:autoSpaceDN w:val="0"/>
        <w:adjustRightInd w:val="0"/>
        <w:ind w:firstLine="340"/>
        <w:jc w:val="both"/>
        <w:rPr>
          <w:color w:val="000000"/>
        </w:rPr>
      </w:pPr>
      <w:r>
        <w:rPr>
          <w:color w:val="000000"/>
        </w:rPr>
        <w:lastRenderedPageBreak/>
        <w:t xml:space="preserve">Примесный полупроводник с преобладающим числом дырок называют </w:t>
      </w:r>
      <w:r>
        <w:rPr>
          <w:i/>
          <w:iCs/>
          <w:color w:val="000000"/>
        </w:rPr>
        <w:t>полупроводником с дырочной электро</w:t>
      </w:r>
      <w:r>
        <w:rPr>
          <w:i/>
          <w:iCs/>
          <w:color w:val="000000"/>
        </w:rPr>
        <w:softHyphen/>
        <w:t xml:space="preserve">проводностью </w:t>
      </w:r>
      <w:r>
        <w:rPr>
          <w:color w:val="000000"/>
        </w:rPr>
        <w:t xml:space="preserve">или </w:t>
      </w:r>
      <w:r>
        <w:rPr>
          <w:i/>
          <w:iCs/>
          <w:color w:val="000000"/>
        </w:rPr>
        <w:t xml:space="preserve">электропроводностью р-типа  </w:t>
      </w:r>
      <w:r>
        <w:rPr>
          <w:color w:val="000000"/>
        </w:rPr>
        <w:t xml:space="preserve">(р-полупроводник), а примесь, добавление которой приводит к образованию избыточного числа дырок в валентной зоне,— </w:t>
      </w:r>
      <w:r>
        <w:rPr>
          <w:i/>
          <w:iCs/>
          <w:color w:val="000000"/>
        </w:rPr>
        <w:t xml:space="preserve">акцепторной. </w:t>
      </w:r>
      <w:r>
        <w:rPr>
          <w:color w:val="000000"/>
        </w:rPr>
        <w:t>В таком полупроводнике дырки являются основными носителями заряда, а электроны — неосновными.</w:t>
      </w:r>
    </w:p>
    <w:p w:rsidR="00130EA6" w:rsidRDefault="007F7C8C">
      <w:pPr>
        <w:ind w:firstLine="340"/>
        <w:jc w:val="center"/>
      </w:pPr>
      <w:r>
        <w:rPr>
          <w:noProof/>
        </w:rPr>
        <mc:AlternateContent>
          <mc:Choice Requires="wpc">
            <w:drawing>
              <wp:inline distT="0" distB="0" distL="0" distR="0" wp14:anchorId="08BEB3B4" wp14:editId="1700C21B">
                <wp:extent cx="3543300" cy="1498600"/>
                <wp:effectExtent l="0" t="0" r="0" b="0"/>
                <wp:docPr id="762" name="Полотно 7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10" name="Line 356"/>
                        <wps:cNvCnPr/>
                        <wps:spPr bwMode="auto">
                          <a:xfrm>
                            <a:off x="143083" y="144823"/>
                            <a:ext cx="0" cy="1079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1" name="Line 357"/>
                        <wps:cNvCnPr/>
                        <wps:spPr bwMode="auto">
                          <a:xfrm>
                            <a:off x="143083" y="1152285"/>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2" name="Line 358"/>
                        <wps:cNvCnPr/>
                        <wps:spPr bwMode="auto">
                          <a:xfrm>
                            <a:off x="143083" y="1079424"/>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3" name="Line 359"/>
                        <wps:cNvCnPr/>
                        <wps:spPr bwMode="auto">
                          <a:xfrm>
                            <a:off x="143083" y="1008362"/>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 name="Line 360"/>
                        <wps:cNvCnPr/>
                        <wps:spPr bwMode="auto">
                          <a:xfrm>
                            <a:off x="143083" y="936400"/>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5" name="Line 361"/>
                        <wps:cNvCnPr/>
                        <wps:spPr bwMode="auto">
                          <a:xfrm>
                            <a:off x="143083" y="763692"/>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 name="Line 362"/>
                        <wps:cNvCnPr/>
                        <wps:spPr bwMode="auto">
                          <a:xfrm>
                            <a:off x="143083" y="576592"/>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7" name="Line 363"/>
                        <wps:cNvCnPr/>
                        <wps:spPr bwMode="auto">
                          <a:xfrm>
                            <a:off x="143083" y="504631"/>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8" name="Line 364"/>
                        <wps:cNvCnPr/>
                        <wps:spPr bwMode="auto">
                          <a:xfrm>
                            <a:off x="143083" y="431770"/>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9" name="Line 365"/>
                        <wps:cNvCnPr/>
                        <wps:spPr bwMode="auto">
                          <a:xfrm>
                            <a:off x="143083" y="360707"/>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0" name="AutoShape 366"/>
                        <wps:cNvSpPr>
                          <a:spLocks/>
                        </wps:cNvSpPr>
                        <wps:spPr bwMode="auto">
                          <a:xfrm>
                            <a:off x="1078898" y="935501"/>
                            <a:ext cx="72874" cy="288746"/>
                          </a:xfrm>
                          <a:prstGeom prst="rightBrace">
                            <a:avLst>
                              <a:gd name="adj1" fmla="val 32622"/>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721" name="AutoShape 367"/>
                        <wps:cNvSpPr>
                          <a:spLocks/>
                        </wps:cNvSpPr>
                        <wps:spPr bwMode="auto">
                          <a:xfrm>
                            <a:off x="1078898" y="288746"/>
                            <a:ext cx="72874" cy="288746"/>
                          </a:xfrm>
                          <a:prstGeom prst="rightBrace">
                            <a:avLst>
                              <a:gd name="adj1" fmla="val 32622"/>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722" name="Text Box 368"/>
                        <wps:cNvSpPr txBox="1">
                          <a:spLocks noChangeArrowheads="1"/>
                        </wps:cNvSpPr>
                        <wps:spPr bwMode="auto">
                          <a:xfrm>
                            <a:off x="71986" y="0"/>
                            <a:ext cx="327935" cy="27525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rPr>
                                  <w:i/>
                                  <w:lang w:val="en-US"/>
                                </w:rPr>
                              </w:pPr>
                              <w:r>
                                <w:rPr>
                                  <w:i/>
                                  <w:lang w:val="en-US"/>
                                </w:rPr>
                                <w:t>E</w:t>
                              </w:r>
                            </w:p>
                          </w:txbxContent>
                        </wps:txbx>
                        <wps:bodyPr rot="0" vert="horz" wrap="square" lIns="91440" tIns="45720" rIns="91440" bIns="45720" upright="1">
                          <a:noAutofit/>
                        </wps:bodyPr>
                      </wps:wsp>
                      <wps:wsp>
                        <wps:cNvPr id="723" name="Text Box 369"/>
                        <wps:cNvSpPr txBox="1">
                          <a:spLocks noChangeArrowheads="1"/>
                        </wps:cNvSpPr>
                        <wps:spPr bwMode="auto">
                          <a:xfrm>
                            <a:off x="1132221" y="288746"/>
                            <a:ext cx="1610349" cy="244669"/>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Зона проводимости</w:t>
                              </w:r>
                            </w:p>
                          </w:txbxContent>
                        </wps:txbx>
                        <wps:bodyPr rot="0" vert="horz" wrap="square" lIns="91440" tIns="45720" rIns="91440" bIns="45720" upright="1">
                          <a:noAutofit/>
                        </wps:bodyPr>
                      </wps:wsp>
                      <wps:wsp>
                        <wps:cNvPr id="724" name="Text Box 370"/>
                        <wps:cNvSpPr txBox="1">
                          <a:spLocks noChangeArrowheads="1"/>
                        </wps:cNvSpPr>
                        <wps:spPr bwMode="auto">
                          <a:xfrm>
                            <a:off x="1150884" y="908515"/>
                            <a:ext cx="1248642" cy="24377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Валентная зона</w:t>
                              </w:r>
                            </w:p>
                          </w:txbxContent>
                        </wps:txbx>
                        <wps:bodyPr rot="0" vert="horz" wrap="square" lIns="91440" tIns="45720" rIns="91440" bIns="45720" upright="1">
                          <a:noAutofit/>
                        </wps:bodyPr>
                      </wps:wsp>
                      <wps:wsp>
                        <wps:cNvPr id="725" name="Text Box 371"/>
                        <wps:cNvSpPr txBox="1">
                          <a:spLocks noChangeArrowheads="1"/>
                        </wps:cNvSpPr>
                        <wps:spPr bwMode="auto">
                          <a:xfrm>
                            <a:off x="0" y="1224246"/>
                            <a:ext cx="260393" cy="27435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0</w:t>
                              </w:r>
                            </w:p>
                          </w:txbxContent>
                        </wps:txbx>
                        <wps:bodyPr rot="0" vert="horz" wrap="square" lIns="91440" tIns="45720" rIns="91440" bIns="45720" upright="1">
                          <a:noAutofit/>
                        </wps:bodyPr>
                      </wps:wsp>
                      <wps:wsp>
                        <wps:cNvPr id="726" name="AutoShape 373"/>
                        <wps:cNvSpPr>
                          <a:spLocks/>
                        </wps:cNvSpPr>
                        <wps:spPr bwMode="auto">
                          <a:xfrm>
                            <a:off x="1078898" y="720515"/>
                            <a:ext cx="71986" cy="215885"/>
                          </a:xfrm>
                          <a:prstGeom prst="rightBrace">
                            <a:avLst>
                              <a:gd name="adj1" fmla="val 24691"/>
                              <a:gd name="adj2" fmla="val 50000"/>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727" name="Text Box 374"/>
                        <wps:cNvSpPr txBox="1">
                          <a:spLocks noChangeArrowheads="1"/>
                        </wps:cNvSpPr>
                        <wps:spPr bwMode="auto">
                          <a:xfrm>
                            <a:off x="1150884" y="692630"/>
                            <a:ext cx="1477042" cy="24377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Уровни акцепторов</w:t>
                              </w:r>
                            </w:p>
                          </w:txbxContent>
                        </wps:txbx>
                        <wps:bodyPr rot="0" vert="horz" wrap="square" lIns="91440" tIns="45720" rIns="91440" bIns="45720" upright="1">
                          <a:noAutofit/>
                        </wps:bodyPr>
                      </wps:wsp>
                      <wps:wsp>
                        <wps:cNvPr id="728" name="Line 375"/>
                        <wps:cNvCnPr/>
                        <wps:spPr bwMode="auto">
                          <a:xfrm>
                            <a:off x="143083" y="288746"/>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9" name="Line 376"/>
                        <wps:cNvCnPr/>
                        <wps:spPr bwMode="auto">
                          <a:xfrm>
                            <a:off x="143083" y="800573"/>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0" name="Line 377"/>
                        <wps:cNvCnPr/>
                        <wps:spPr bwMode="auto">
                          <a:xfrm>
                            <a:off x="143083" y="1224246"/>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1" name="Line 378"/>
                        <wps:cNvCnPr/>
                        <wps:spPr bwMode="auto">
                          <a:xfrm>
                            <a:off x="143083" y="843750"/>
                            <a:ext cx="9358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762" o:spid="_x0000_s1128" editas="canvas" style="width:279pt;height:118pt;mso-position-horizontal-relative:char;mso-position-vertical-relative:line" coordsize="35433,14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cWQdwYAAE5EAAAOAAAAZHJzL2Uyb0RvYy54bWzsXNFyozYUfe9M/4Hh3TECgcATZyex405n&#10;tu3O7PYDZMA2LSAqSOzdTv+9VxKWgU12k9jJZCfKgwNGBoGOzr2659jn73ZFbt2mvM5YObXRmWNb&#10;aRmzJCvXU/vPT4tRaFt1Q8uE5qxMp/bntLbfXfz80/m2mqQu27A8SbkFJynrybaa2pumqSbjcR1v&#10;0oLWZ6xKSzi4YrygDezy9TjhdAtnL/Kx6zjBeMt4UnEWp3UN787VQftCnn+1SuPmj9WqThsrn9rQ&#10;t0a+cvm6FK/ji3M6WXNabbK47QZ9Qi8KmpVwUX2qOW2odcOzr05VZDFnNVs1ZzErxmy1yuJU3gPc&#10;DXIGdzOj5S2t5c3E8HT2HYStE553uRb9Ltkiy3N4GmM4+0S8J/5vYXxScTgv+43UO7Jt22ZbwQDW&#10;lR7K+rguftzQKpV3Xk/i328/cCtLpjZBMIYlLQBI77MytTw/ECMorg2NZuUH3u7VFXxiuf2NJdCU&#10;3jRMDs5uxQtxH/DYrR2gFXtO6NnWZ7GJQ9dTaEh3jRXDYbhULA45JMIuFsfGdLI/RcXr5peUFZbY&#10;mNo59EZegt6+rxvVdN+k9+TEg7O2UzvyXV9+oGZ5lohnL5rVfL2c5dy6pQKu8q+9bq8ZZzdlAheh&#10;k01Kk+t2u6FZrrahn2rA4FagO6KhuCmJx38jJ7oOr0M8wm5wPcLOfD66XMzwKFgg4s+9+Ww2R/+J&#10;riE82WRJkpaid/u5gfDDxrWdpQrVenYcUNY/u3y00MX9f9lpQFc9EQOpBnjJks9yfOX7ADX19gtg&#10;Dg0wR8SYnABzyHfd0O+DLvL8EPkKeZKdDOYAKm8Pc+4Ac+GJMHcgM8UJgugM5gzPidgKobAXW6NT&#10;YQ6ibOAanjOxVYdNnc/hPuYCGfOOj62RF2Cnze73+ZyhOUNzguYgu+rSXIBOQ3Mk8ILIsJxZQcDa&#10;qSUwzXLBAHISJseznE8C30DOLFrvKpSQAeRkceMEkHNw4EnGNOsHUyfp1+ag1NsLrLJmdjzksIcI&#10;MbmcCax3BNZoADlZTTsecl7gEEeW+QzLGZbrsZyrFYhLkBWkTGF5QVeG+ChL1lDMr96z+O9aiAEt&#10;ItURsfMwfcIhYRgBq4IKAYtX3xnEXeKGBNbPQqRwQ9iUnbi/Xsyz9aa54jTuKBVCGlgnLW3T5C8o&#10;da+KHBQwUCAszw3cdkHTbQOlyUMbX4gUYgEF15Xah9wy0ke5HkgfPQGnp/NcXV071zI9g2fYaTZ+&#10;qkZicQaSFOAUdFnY2DD+xba2oHFO7fqfG8pT28p/LUGgi0D2gmaN3ME+Edjm3SPL7hFaxnCqqR03&#10;3LbUzqxRUupNJcEFYpkQjkBMFHNjlUkhTMBdaTftRHhB6cbV0k13snb1m2eZrIfZeAgfZrL+QDpl&#10;ZxYORFkzWcGI8DzaPsSaNhB9EiXbK7aDwNrVvcRctZodHNgTTRtirZLNNrRcp5ecs63QxKGHMlg+&#10;MfISFIVQs4HAOlh3eC6BSNzGXAIa/p637/EFcDCgSEp8iC9AUefeh/FaNfwTzg3Fjq0tAbnYuXKj&#10;0SIIyQgvsD+KiBOOHBRdRYGDIzxf9G0J0gGinENHSMRHmzGKrAEHU54VUzvUjo37nRnaVSG6L5Ol&#10;7/gemt1yJ80vKNJZpoqnzxTnX20w1/pkhx+6GuXL8QNCnuuK5KKXeh+CPQqQ42FYnMrcHOMgkP38&#10;Rm5ueELMBT05lCEKnpecHIYnxPLq4TyhE9y3yRNaUz7whKofdpbhL5NHIOQ7YQj9ESt4J/RBe5S2&#10;PZHfCOcNxLwwwJD3KJ7w2jqn4QlpgHx0rm144nE8oZPrt8kT2gjQ4YmuGeDl8gmouwBDINcFo7FM&#10;8hSSBUW4geNFkPlIhiDY87/jRDYrDnBSm0yi4wXXSdUTVhw6vX6bDKF9G53yIekq6c9SPoQ67FeZ&#10;QluRkCyA/FDZxr+RJzy21g+8E7Xygqn1T46oJ4gizglLJCrvv//7EM9UA/gRa/3a8dIJ510LwsuF&#10;827aD57AwBtUERGGRN+k/fd878mk/c9aRoRvTe4Nr28zqA9sSuREnpG7RD9jOTeWc7CcuwObEtGF&#10;/OO+tQp6g6/S0cN60UDOQA4gBylHz4xJdE34OMjdWaMwmDOYE5jTbhspzXpE1xePw1yIPeIPUmgD&#10;uVcOOXBeyN+skBJ3+wMb4lcxuvuw3f0ZkIv/AQAA//8DAFBLAwQUAAYACAAAACEAKMYgNNwAAAAF&#10;AQAADwAAAGRycy9kb3ducmV2LnhtbEyPzW7CMBCE75X6DtZW6q04UPGjEAchEJceqhZacTXxEkeJ&#10;11FsQtqn77YXellpNKuZb7LV4BrRYxcqTwrGowQEUuFNRaWCj8PuaQEiRE1GN55QwRcGWOX3d5lO&#10;jb/SO/b7WAoOoZBqBTbGNpUyFBadDiPfIrF39p3TkWVXStPpK4e7Rk6SZCadrogbrG5xY7Go9xfH&#10;JZt6V8+L48u33b6NX/tPonNPSj0+DOsliIhDvD3DLz6jQ85MJ38hE0SjgIfEv8vedLpgeVIweZ4l&#10;IPNM/qfPfwAAAP//AwBQSwECLQAUAAYACAAAACEAtoM4kv4AAADhAQAAEwAAAAAAAAAAAAAAAAAA&#10;AAAAW0NvbnRlbnRfVHlwZXNdLnhtbFBLAQItABQABgAIAAAAIQA4/SH/1gAAAJQBAAALAAAAAAAA&#10;AAAAAAAAAC8BAABfcmVscy8ucmVsc1BLAQItABQABgAIAAAAIQAZ1cWQdwYAAE5EAAAOAAAAAAAA&#10;AAAAAAAAAC4CAABkcnMvZTJvRG9jLnhtbFBLAQItABQABgAIAAAAIQAoxiA03AAAAAUBAAAPAAAA&#10;AAAAAAAAAAAAANEIAABkcnMvZG93bnJldi54bWxQSwUGAAAAAAQABADzAAAA2gkAAAAA&#10;">
                <v:shape id="_x0000_s1129" type="#_x0000_t75" style="position:absolute;width:35433;height:14986;visibility:visible;mso-wrap-style:square">
                  <v:fill o:detectmouseclick="t"/>
                  <v:path o:connecttype="none"/>
                </v:shape>
                <v:line id="Line 356" o:spid="_x0000_s1130" style="position:absolute;visibility:visible;mso-wrap-style:square" from="1430,1448" to="1430,12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tU+8MAAADcAAAADwAAAGRycy9kb3ducmV2LnhtbERPy2rCQBTdC/7DcAvd6cQW0pI6iigF&#10;dVF8gS6vmdskNXMnzIxJ+vfOotDl4byn897UoiXnK8sKJuMEBHFudcWFgtPxc/QOwgdkjbVlUvBL&#10;Huaz4WCKmbYd76k9hELEEPYZKihDaDIpfV6SQT+2DXHkvq0zGCJ0hdQOuxhuavmSJKk0WHFsKLGh&#10;ZUn57XA3Cr5ed2m72GzX/XmTXvPV/nr56ZxSz0/94gNEoD78i//ca63gbRLnxzPx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rVPvDAAAA3AAAAA8AAAAAAAAAAAAA&#10;AAAAoQIAAGRycy9kb3ducmV2LnhtbFBLBQYAAAAABAAEAPkAAACRAwAAAAA=&#10;"/>
                <v:line id="Line 357" o:spid="_x0000_s1131" style="position:absolute;visibility:visible;mso-wrap-style:square" from="1430,11522" to="10788,1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fxYMcAAADcAAAADwAAAGRycy9kb3ducmV2LnhtbESPQWvCQBSE7wX/w/IEb3WTCqm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J/FgxwAAANwAAAAPAAAAAAAA&#10;AAAAAAAAAKECAABkcnMvZG93bnJldi54bWxQSwUGAAAAAAQABAD5AAAAlQMAAAAA&#10;"/>
                <v:line id="Line 358" o:spid="_x0000_s1132" style="position:absolute;visibility:visible;mso-wrap-style:square" from="1430,10794" to="10788,10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VvF8YAAADcAAAADwAAAGRycy9kb3ducmV2LnhtbESPQWvCQBSE70L/w/IK3nSjQiqpq0hL&#10;QXsoVQvt8Zl9JrHZt2F3m6T/3hUEj8PMfMMsVr2pRUvOV5YVTMYJCOLc6ooLBV+Ht9EchA/IGmvL&#10;pOCfPKyWD4MFZtp2vKN2HwoRIewzVFCG0GRS+rwkg35sG+LonawzGKJ0hdQOuwg3tZwmSSoNVhwX&#10;SmzopaT8d/9nFHzMPtN2vX3f9N/b9Ji/7o4/584pNXzs188gAvXhHr61N1rB02QK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1bxfGAAAA3AAAAA8AAAAAAAAA&#10;AAAAAAAAoQIAAGRycy9kb3ducmV2LnhtbFBLBQYAAAAABAAEAPkAAACUAwAAAAA=&#10;"/>
                <v:line id="Line 359" o:spid="_x0000_s1133" style="position:absolute;visibility:visible;mso-wrap-style:square" from="1430,10083" to="10788,10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nKjMYAAADcAAAADwAAAGRycy9kb3ducmV2LnhtbESPQWvCQBSE74L/YXmCN91YIZXUVcQi&#10;aA+laqE9PrPPJJp9G3a3Sfrvu4VCj8PMfMMs172pRUvOV5YVzKYJCOLc6ooLBe/n3WQBwgdkjbVl&#10;UvBNHtar4WCJmbYdH6k9hUJECPsMFZQhNJmUPi/JoJ/ahjh6V+sMhihdIbXDLsJNLR+SJJUGK44L&#10;JTa0LSm/n76Mgtf5W9puDi/7/uOQXvLn4+Xz1jmlxqN+8wQiUB/+w3/tvVbwOJvD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5yozGAAAA3AAAAA8AAAAAAAAA&#10;AAAAAAAAoQIAAGRycy9kb3ducmV2LnhtbFBLBQYAAAAABAAEAPkAAACUAwAAAAA=&#10;"/>
                <v:line id="Line 360" o:spid="_x0000_s1134" style="position:absolute;visibility:visible;mso-wrap-style:square" from="1430,9364" to="10788,9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BS+McAAADcAAAADwAAAGRycy9kb3ducmV2LnhtbESPQWvCQBSE74X+h+UVeqsbraQluopY&#10;CtpDUVtoj8/sM4lm34bdNUn/vSsUPA4z8w0znfemFi05X1lWMBwkIIhzqysuFHx/vT+9gvABWWNt&#10;mRT8kYf57P5uipm2HW+p3YVCRAj7DBWUITSZlD4vyaAf2IY4egfrDIYoXSG1wy7CTS1HSZJKgxXH&#10;hRIbWpaUn3Zno+DzeZO2i/XHqv9Zp/v8bbv/PXZOqceHfjEBEagPt/B/e6UVvAz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UFL4xwAAANwAAAAPAAAAAAAA&#10;AAAAAAAAAKECAABkcnMvZG93bnJldi54bWxQSwUGAAAAAAQABAD5AAAAlQMAAAAA&#10;"/>
                <v:line id="Line 361" o:spid="_x0000_s1135" style="position:absolute;visibility:visible;mso-wrap-style:square" from="1430,7636" to="10788,7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z3Y8cAAADcAAAADwAAAGRycy9kb3ducmV2LnhtbESPQWvCQBSE74X+h+UVeqsbLaYluopY&#10;CtpDUVtoj8/sM4lm34bdNUn/vSsUPA4z8w0znfemFi05X1lWMBwkIIhzqysuFHx/vT+9gvABWWNt&#10;mRT8kYf57P5uipm2HW+p3YVCRAj7DBWUITSZlD4vyaAf2IY4egfrDIYoXSG1wy7CTS1HSZJKgxXH&#10;hRIbWpaUn3Zno+DzeZO2i/XHqv9Zp/v8bbv/PXZOqceHfjEBEagPt/B/e6UVvAz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HPdjxwAAANwAAAAPAAAAAAAA&#10;AAAAAAAAAKECAABkcnMvZG93bnJldi54bWxQSwUGAAAAAAQABAD5AAAAlQMAAAAA&#10;"/>
                <v:line id="Line 362" o:spid="_x0000_s1136" style="position:absolute;visibility:visible;mso-wrap-style:square" from="1430,5765" to="10788,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5pFMYAAADcAAAADwAAAGRycy9kb3ducmV2LnhtbESPQWvCQBSE7wX/w/IKvdWNFlJJXUVa&#10;BPUg1Rba4zP7mqRm34bdNYn/3hUEj8PMfMNM572pRUvOV5YVjIYJCOLc6ooLBd9fy+cJCB+QNdaW&#10;ScGZPMxng4cpZtp2vKN2HwoRIewzVFCG0GRS+rwkg35oG+Lo/VlnMETpCqkddhFuajlOklQarDgu&#10;lNjQe0n5cX8yCrYvn2m7WG9W/c86PeQfu8Pvf+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OaRTGAAAA3AAAAA8AAAAAAAAA&#10;AAAAAAAAoQIAAGRycy9kb3ducmV2LnhtbFBLBQYAAAAABAAEAPkAAACUAwAAAAA=&#10;"/>
                <v:line id="Line 363" o:spid="_x0000_s1137" style="position:absolute;visibility:visible;mso-wrap-style:square" from="1430,5046" to="10788,5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Mj8YAAADcAAAADwAAAGRycy9kb3ducmV2LnhtbESPQWvCQBSE74X+h+UVeqsbLURJXUUq&#10;BfUgVQvt8Zl9JrHZt2F3m8R/3xUEj8PMfMNM572pRUvOV5YVDAcJCOLc6ooLBV+Hj5cJCB+QNdaW&#10;ScGFPMxnjw9TzLTteEftPhQiQthnqKAMocmk9HlJBv3ANsTRO1lnMETpCqkddhFuajlKklQarDgu&#10;lNjQe0n57/7PKNi+fqbtYr1Z9d/r9Jgvd8efc+eUen7qF28gAvXhHr61V1rBeDiG65l4BOTs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CzI/GAAAA3AAAAA8AAAAAAAAA&#10;AAAAAAAAoQIAAGRycy9kb3ducmV2LnhtbFBLBQYAAAAABAAEAPkAAACUAwAAAAA=&#10;"/>
                <v:line id="Line 364" o:spid="_x0000_s1138" style="position:absolute;visibility:visible;mso-wrap-style:square" from="1430,4317" to="10788,4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1Y/cMAAADcAAAADwAAAGRycy9kb3ducmV2LnhtbERPy2rCQBTdC/7DcAvd6cQW0pI6iigF&#10;dVF8gS6vmdskNXMnzIxJ+vfOotDl4byn897UoiXnK8sKJuMEBHFudcWFgtPxc/QOwgdkjbVlUvBL&#10;Huaz4WCKmbYd76k9hELEEPYZKihDaDIpfV6SQT+2DXHkvq0zGCJ0hdQOuxhuavmSJKk0WHFsKLGh&#10;ZUn57XA3Cr5ed2m72GzX/XmTXvPV/nr56ZxSz0/94gNEoD78i//ca63gbRLXxjPx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dWP3DAAAA3AAAAA8AAAAAAAAAAAAA&#10;AAAAoQIAAGRycy9kb3ducmV2LnhtbFBLBQYAAAAABAAEAPkAAACRAwAAAAA=&#10;"/>
                <v:line id="Line 365" o:spid="_x0000_s1139" style="position:absolute;visibility:visible;mso-wrap-style:square" from="1430,3607" to="10788,3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H9ZscAAADcAAAADwAAAGRycy9kb3ducmV2LnhtbESPQWvCQBSE70L/w/IKvenGFtIaXUVa&#10;CtpDUSvo8Zl9JtHs27C7TdJ/3y0UPA4z8w0zW/SmFi05X1lWMB4lIIhzqysuFOy/3ocvIHxA1lhb&#10;JgU/5GExvxvMMNO24y21u1CICGGfoYIyhCaT0uclGfQj2xBH72ydwRClK6R22EW4qeVjkqTSYMVx&#10;ocSGXkvKr7tvo+DzaZO2y/XHqj+s01P+tj0dL51T6uG+X05BBOrDLfzfXmkFz+MJ/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Uf1mxwAAANwAAAAPAAAAAAAA&#10;AAAAAAAAAKECAABkcnMvZG93bnJldi54bWxQSwUGAAAAAAQABAD5AAAAlQMAAAAA&#10;"/>
                <v:shape id="AutoShape 366" o:spid="_x0000_s1140" type="#_x0000_t88" style="position:absolute;left:10788;top:9355;width:729;height:28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bxV8MA&#10;AADcAAAADwAAAGRycy9kb3ducmV2LnhtbERPz2vCMBS+D/wfwhN2m6k9uFKNIspgiG5MRfT2bJ5t&#10;sXkpSVa7/345DHb8+H7PFr1pREfO15YVjEcJCOLC6ppLBcfD20sGwgdkjY1lUvBDHhbzwdMMc20f&#10;/EXdPpQihrDPUUEVQptL6YuKDPqRbYkjd7POYIjQlVI7fMRw08g0SSbSYM2xocKWVhUV9/23UZDt&#10;Prrr+HpOs9NmabercPi8uLVSz8N+OQURqA//4j/3u1bwmsb58Uw8An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bxV8MAAADcAAAADwAAAAAAAAAAAAAAAACYAgAAZHJzL2Rv&#10;d25yZXYueG1sUEsFBgAAAAAEAAQA9QAAAIgDAAAAAA==&#10;" adj="1778" fillcolor="#bbe0e3"/>
                <v:shape id="AutoShape 367" o:spid="_x0000_s1141" type="#_x0000_t88" style="position:absolute;left:10788;top:2887;width:729;height:28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pUzMcA&#10;AADcAAAADwAAAGRycy9kb3ducmV2LnhtbESPQWvCQBSE74X+h+UJvdVNcqghuopYCqXUFrWI3p7Z&#10;ZxKafRt2tzH9965Q6HGYmW+Y2WIwrejJ+caygnScgCAurW64UvC1e3nMQfiArLG1TAp+ycNifn83&#10;w0LbC2+o34ZKRAj7AhXUIXSFlL6syaAf2444emfrDIYoXSW1w0uEm1ZmSfIkDTYcF2rsaFVT+b39&#10;MQry9Ud/Sk+HLN+/Le37Kuw+j+5ZqYfRsJyCCDSE//Bf+1UrmGQp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KVMzHAAAA3AAAAA8AAAAAAAAAAAAAAAAAmAIAAGRy&#10;cy9kb3ducmV2LnhtbFBLBQYAAAAABAAEAPUAAACMAwAAAAA=&#10;" adj="1778" fillcolor="#bbe0e3"/>
                <v:shape id="Text Box 368" o:spid="_x0000_s1142" type="#_x0000_t202" style="position:absolute;left:719;width:3280;height:2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3KY8cA&#10;AADcAAAADwAAAGRycy9kb3ducmV2LnhtbESPQWvCQBSE74L/YXlCb7oxlCqpq6i0KD1ItZZ6fGaf&#10;STD7NmS3GvPru0LB4zAz3zCTWWNKcaHaFZYVDAcRCOLU6oIzBfuv9/4YhPPIGkvLpOBGDmbTbmeC&#10;ibZX3tJl5zMRIOwSVJB7XyVSujQng25gK+LgnWxt0AdZZ1LXeA1wU8o4il6kwYLDQo4VLXNKz7tf&#10;o2D9+bagj1Xbts+bn+/x8bBf+eVZqadeM38F4anxj/B/e60VjOIY7mfCEZ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dymPHAAAA3AAAAA8AAAAAAAAAAAAAAAAAmAIAAGRy&#10;cy9kb3ducmV2LnhtbFBLBQYAAAAABAAEAPUAAACMAwAAAAA=&#10;" filled="f" fillcolor="#bbe0e3" stroked="f">
                  <v:textbox>
                    <w:txbxContent>
                      <w:p w:rsidR="00A70C09" w:rsidRDefault="00A70C09">
                        <w:pPr>
                          <w:rPr>
                            <w:i/>
                            <w:lang w:val="en-US"/>
                          </w:rPr>
                        </w:pPr>
                        <w:r>
                          <w:rPr>
                            <w:i/>
                            <w:lang w:val="en-US"/>
                          </w:rPr>
                          <w:t>E</w:t>
                        </w:r>
                      </w:p>
                    </w:txbxContent>
                  </v:textbox>
                </v:shape>
                <v:shape id="Text Box 369" o:spid="_x0000_s1143" type="#_x0000_t202" style="position:absolute;left:11322;top:2887;width:16103;height:2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Fv+McA&#10;AADcAAAADwAAAGRycy9kb3ducmV2LnhtbESPQWvCQBSE70L/w/IK3nRTFSupq7RSUTxIjYo9vmZf&#10;k2D2bciumubXu4VCj8PMfMNM540pxZVqV1hW8NSPQBCnVhecKTjsl70JCOeRNZaWScEPOZjPHjpT&#10;jLW98Y6uic9EgLCLUUHufRVL6dKcDLq+rYiD921rgz7IOpO6xluAm1IOomgsDRYcFnKsaJFTek4u&#10;RsH64/2NNqu2bUfb03Hy9XlY+cVZqe5j8/oCwlPj/8N/7bVW8DwYwu+ZcAT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Rb/jHAAAA3AAAAA8AAAAAAAAAAAAAAAAAmAIAAGRy&#10;cy9kb3ducmV2LnhtbFBLBQYAAAAABAAEAPUAAACMAwAAAAA=&#10;" filled="f" fillcolor="#bbe0e3" stroked="f">
                  <v:textbox>
                    <w:txbxContent>
                      <w:p w:rsidR="00A70C09" w:rsidRDefault="00A70C09">
                        <w:pPr>
                          <w:autoSpaceDE w:val="0"/>
                          <w:autoSpaceDN w:val="0"/>
                          <w:adjustRightInd w:val="0"/>
                          <w:rPr>
                            <w:color w:val="000000"/>
                          </w:rPr>
                        </w:pPr>
                        <w:r>
                          <w:rPr>
                            <w:color w:val="000000"/>
                          </w:rPr>
                          <w:t>Зона проводимости</w:t>
                        </w:r>
                      </w:p>
                    </w:txbxContent>
                  </v:textbox>
                </v:shape>
                <v:shape id="Text Box 370" o:spid="_x0000_s1144" type="#_x0000_t202" style="position:absolute;left:11508;top:9085;width:12487;height:2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j3jMgA&#10;AADcAAAADwAAAGRycy9kb3ducmV2LnhtbESPT2vCQBTE74V+h+UVequbilSJ2UgrLUoPYv2DHp/Z&#10;ZxLMvg3ZrcZ8+q5Q8DjMzG+YZNKaSpypcaVlBa+9CARxZnXJuYLN+utlBMJ5ZI2VZVJwJQeT9PEh&#10;wVjbC//QeeVzESDsYlRQeF/HUrqsIIOuZ2vi4B1tY9AH2eRSN3gJcFPJfhS9SYMlh4UCa5oWlJ1W&#10;v0bBfPn5Qd+zrusGi912dNhvZn56Uur5qX0fg/DU+nv4vz3XCob9AdzOhCMg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OPeMyAAAANwAAAAPAAAAAAAAAAAAAAAAAJgCAABk&#10;cnMvZG93bnJldi54bWxQSwUGAAAAAAQABAD1AAAAjQMAAAAA&#10;" filled="f" fillcolor="#bbe0e3" stroked="f">
                  <v:textbox>
                    <w:txbxContent>
                      <w:p w:rsidR="00A70C09" w:rsidRDefault="00A70C09">
                        <w:pPr>
                          <w:autoSpaceDE w:val="0"/>
                          <w:autoSpaceDN w:val="0"/>
                          <w:adjustRightInd w:val="0"/>
                          <w:rPr>
                            <w:color w:val="000000"/>
                          </w:rPr>
                        </w:pPr>
                        <w:r>
                          <w:rPr>
                            <w:color w:val="000000"/>
                          </w:rPr>
                          <w:t>Валентная зона</w:t>
                        </w:r>
                      </w:p>
                    </w:txbxContent>
                  </v:textbox>
                </v:shape>
                <v:shape id="Text Box 371" o:spid="_x0000_s1145" type="#_x0000_t202" style="position:absolute;top:12242;width:2603;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SF8cA&#10;AADcAAAADwAAAGRycy9kb3ducmV2LnhtbESPQWvCQBSE70L/w/IK3nRTUSupq7RSUTxIjYo9vmZf&#10;k2D2bciumubXu4VCj8PMfMNM540pxZVqV1hW8NSPQBCnVhecKTjsl70JCOeRNZaWScEPOZjPHjpT&#10;jLW98Y6uic9EgLCLUUHufRVL6dKcDLq+rYiD921rgz7IOpO6xluAm1IOomgsDRYcFnKsaJFTek4u&#10;RsH64/2NNqu2bYfb03Hy9XlY+cVZqe5j8/oCwlPj/8N/7bVW8DwYwe+ZcAT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0UhfHAAAA3AAAAA8AAAAAAAAAAAAAAAAAmAIAAGRy&#10;cy9kb3ducmV2LnhtbFBLBQYAAAAABAAEAPUAAACMAwAAAAA=&#10;" filled="f" fillcolor="#bbe0e3" stroked="f">
                  <v:textbox>
                    <w:txbxContent>
                      <w:p w:rsidR="00A70C09" w:rsidRDefault="00A70C09">
                        <w:pPr>
                          <w:autoSpaceDE w:val="0"/>
                          <w:autoSpaceDN w:val="0"/>
                          <w:adjustRightInd w:val="0"/>
                          <w:rPr>
                            <w:color w:val="000000"/>
                          </w:rPr>
                        </w:pPr>
                        <w:r>
                          <w:rPr>
                            <w:color w:val="000000"/>
                          </w:rPr>
                          <w:t>0</w:t>
                        </w:r>
                      </w:p>
                    </w:txbxContent>
                  </v:textbox>
                </v:shape>
                <v:shape id="AutoShape 373" o:spid="_x0000_s1146" type="#_x0000_t88" style="position:absolute;left:10788;top:7205;width:720;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PMuMYA&#10;AADcAAAADwAAAGRycy9kb3ducmV2LnhtbESPQWvCQBSE70L/w/IK3nRjDhpSVxGlUKRWqqW0t2f2&#10;NQlm34bdbUz/vSsIPQ4z8w0zX/amER05X1tWMBknIIgLq2suFXwcn0cZCB+QNTaWScEfeVguHgZz&#10;zLW98Dt1h1CKCGGfo4IqhDaX0hcVGfRj2xJH78c6gyFKV0rt8BLhppFpkkylwZrjQoUtrSsqzodf&#10;oyDbvXWnyekrzT63K/u6Dsf9t9soNXzsV08gAvXhP3xvv2gFs3QKtzPxC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PMuMYAAADcAAAADwAAAAAAAAAAAAAAAACYAgAAZHJz&#10;L2Rvd25yZXYueG1sUEsFBgAAAAAEAAQA9QAAAIsDAAAAAA==&#10;" adj="1778" fillcolor="#bbe0e3"/>
                <v:shape id="Text Box 374" o:spid="_x0000_s1147" type="#_x0000_t202" style="position:absolute;left:11508;top:6926;width:14771;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pp+8cA&#10;AADcAAAADwAAAGRycy9kb3ducmV2LnhtbESPT2vCQBTE74V+h+UVvNVNpaikWaWVFkMP4r/SHp/Z&#10;ZxLMvg3ZVWM+vVsQPA4z8xsmmbamEidqXGlZwUs/AkGcWV1yrmC7+Xoeg3AeWWNlmRRcyMF08viQ&#10;YKztmVd0WvtcBAi7GBUU3texlC4ryKDr25o4eHvbGPRBNrnUDZ4D3FRyEEVDabDksFBgTbOCssP6&#10;aBSky88P+p53Xfe6+P0Z7/62cz87KNV7at/fQHhq/T18a6dawWgwgv8z4QjIy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qafvHAAAA3AAAAA8AAAAAAAAAAAAAAAAAmAIAAGRy&#10;cy9kb3ducmV2LnhtbFBLBQYAAAAABAAEAPUAAACMAwAAAAA=&#10;" filled="f" fillcolor="#bbe0e3" stroked="f">
                  <v:textbox>
                    <w:txbxContent>
                      <w:p w:rsidR="00A70C09" w:rsidRDefault="00A70C09">
                        <w:pPr>
                          <w:autoSpaceDE w:val="0"/>
                          <w:autoSpaceDN w:val="0"/>
                          <w:adjustRightInd w:val="0"/>
                          <w:rPr>
                            <w:color w:val="000000"/>
                          </w:rPr>
                        </w:pPr>
                        <w:r>
                          <w:rPr>
                            <w:color w:val="000000"/>
                          </w:rPr>
                          <w:t>Уровни акцепторов</w:t>
                        </w:r>
                      </w:p>
                    </w:txbxContent>
                  </v:textbox>
                </v:shape>
                <v:line id="Line 375" o:spid="_x0000_s1148" style="position:absolute;visibility:visible;mso-wrap-style:square" from="1430,2887" to="10788,2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GSQMQAAADcAAAADwAAAGRycy9kb3ducmV2LnhtbERPy2rCQBTdF/yH4Qru6kSFtERHEUtB&#10;uyj1Abq8Zq5JNHMnzEyT9O87i0KXh/NerHpTi5acrywrmIwTEMS51RUXCk7H9+dXED4ga6wtk4If&#10;8rBaDp4WmGnb8Z7aQyhEDGGfoYIyhCaT0uclGfRj2xBH7madwRChK6R22MVwU8tpkqTSYMWxocSG&#10;NiXlj8O3UfA5+0rb9e5j25936TV/218v984pNRr26zmIQH34F/+5t1rByzS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cZJAxAAAANwAAAAPAAAAAAAAAAAA&#10;AAAAAKECAABkcnMvZG93bnJldi54bWxQSwUGAAAAAAQABAD5AAAAkgMAAAAA&#10;"/>
                <v:line id="Line 376" o:spid="_x0000_s1149" style="position:absolute;visibility:visible;mso-wrap-style:square" from="1430,8005" to="10788,8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328cAAADcAAAADwAAAGRycy9kb3ducmV2LnhtbESPQWvCQBSE7wX/w/IKvdVNLaQ1uopY&#10;CtpDUSvo8Zl9JtHs27C7TdJ/3y0UPA4z8w0znfemFi05X1lW8DRMQBDnVldcKNh/vT++gvABWWNt&#10;mRT8kIf5bHA3xUzbjrfU7kIhIoR9hgrKEJpMSp+XZNAPbUMcvbN1BkOUrpDaYRfhppajJEmlwYrj&#10;QokNLUvKr7tvo+DzeZO2i/XHqj+s01P+tj0dL51T6uG+X0xABOrDLfzfXmkFL6Mx/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PTfbxwAAANwAAAAPAAAAAAAA&#10;AAAAAAAAAKECAABkcnMvZG93bnJldi54bWxQSwUGAAAAAAQABAD5AAAAlQMAAAAA&#10;"/>
                <v:line id="Line 377" o:spid="_x0000_s1150" style="position:absolute;visibility:visible;mso-wrap-style:square" from="1430,12242" to="10788,12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4Im8MAAADcAAAADwAAAGRycy9kb3ducmV2LnhtbERPy2rCQBTdC/7DcIXudNIKsaSOIi0F&#10;7UJ8gS6vmdskbeZOmJkm8e+dhdDl4bzny97UoiXnK8sKnicJCOLc6ooLBafj5/gVhA/IGmvLpOBG&#10;HpaL4WCOmbYd76k9hELEEPYZKihDaDIpfV6SQT+xDXHkvq0zGCJ0hdQOuxhuavmSJKk0WHFsKLGh&#10;95Ly38OfUbCd7tJ2tfla9+dNes0/9tfLT+eUehr1qzcQgfrwL36411rBbB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eCJvDAAAA3AAAAA8AAAAAAAAAAAAA&#10;AAAAoQIAAGRycy9kb3ducmV2LnhtbFBLBQYAAAAABAAEAPkAAACRAwAAAAA=&#10;"/>
                <v:line id="Line 378" o:spid="_x0000_s1151" style="position:absolute;visibility:visible;mso-wrap-style:square" from="1430,8437" to="10788,8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KtAMYAAADcAAAADwAAAGRycy9kb3ducmV2LnhtbESPQWvCQBSE74L/YXmCN91YIZXUVcQi&#10;aA+laqE9PrPPJJp9G3a3Sfrvu4VCj8PMfMMs172pRUvOV5YVzKYJCOLc6ooLBe/n3WQBwgdkjbVl&#10;UvBNHtar4WCJmbYdH6k9hUJECPsMFZQhNJmUPi/JoJ/ahjh6V+sMhihdIbXDLsJNLR+SJJUGK44L&#10;JTa0LSm/n76Mgtf5W9puDi/7/uOQXvLn4+Xz1jmlxqN+8wQiUB/+w3/tvVbwOJ/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SrQDGAAAA3AAAAA8AAAAAAAAA&#10;AAAAAAAAoQIAAGRycy9kb3ducmV2LnhtbFBLBQYAAAAABAAEAPkAAACUAwAAAAA=&#10;"/>
                <w10:anchorlock/>
              </v:group>
            </w:pict>
          </mc:Fallback>
        </mc:AlternateContent>
      </w:r>
    </w:p>
    <w:p w:rsidR="00130EA6" w:rsidRDefault="007F7C8C">
      <w:pPr>
        <w:autoSpaceDE w:val="0"/>
        <w:autoSpaceDN w:val="0"/>
        <w:adjustRightInd w:val="0"/>
        <w:jc w:val="center"/>
        <w:rPr>
          <w:color w:val="000000"/>
        </w:rPr>
      </w:pPr>
      <w:r>
        <w:rPr>
          <w:color w:val="000000"/>
        </w:rPr>
        <w:t>Рисунок 3.3. Диаграмма полупроводника р-типа</w:t>
      </w:r>
    </w:p>
    <w:p w:rsidR="00130EA6" w:rsidRDefault="00130EA6">
      <w:pPr>
        <w:ind w:firstLine="340"/>
        <w:jc w:val="center"/>
      </w:pPr>
    </w:p>
    <w:p w:rsidR="00130EA6" w:rsidRDefault="007F7C8C">
      <w:pPr>
        <w:shd w:val="clear" w:color="auto" w:fill="FFFFFF"/>
        <w:autoSpaceDE w:val="0"/>
        <w:autoSpaceDN w:val="0"/>
        <w:adjustRightInd w:val="0"/>
        <w:ind w:firstLine="340"/>
        <w:rPr>
          <w:b/>
          <w:color w:val="000000"/>
        </w:rPr>
      </w:pPr>
      <w:r>
        <w:rPr>
          <w:b/>
          <w:color w:val="000000"/>
        </w:rPr>
        <w:t>3.3 Электронно-дырочный переход</w:t>
      </w:r>
    </w:p>
    <w:p w:rsidR="00130EA6" w:rsidRDefault="00130EA6">
      <w:pPr>
        <w:shd w:val="clear" w:color="auto" w:fill="FFFFFF"/>
        <w:autoSpaceDE w:val="0"/>
        <w:autoSpaceDN w:val="0"/>
        <w:adjustRightInd w:val="0"/>
        <w:ind w:firstLine="340"/>
        <w:rPr>
          <w:b/>
        </w:rPr>
      </w:pPr>
    </w:p>
    <w:p w:rsidR="00130EA6" w:rsidRDefault="007F7C8C">
      <w:pPr>
        <w:shd w:val="clear" w:color="auto" w:fill="FFFFFF"/>
        <w:autoSpaceDE w:val="0"/>
        <w:autoSpaceDN w:val="0"/>
        <w:adjustRightInd w:val="0"/>
        <w:ind w:firstLine="340"/>
        <w:jc w:val="both"/>
      </w:pPr>
      <w:r>
        <w:rPr>
          <w:color w:val="000000"/>
        </w:rPr>
        <w:t>Границу между двумя соседними областями полупро</w:t>
      </w:r>
      <w:r>
        <w:rPr>
          <w:color w:val="000000"/>
        </w:rPr>
        <w:softHyphen/>
        <w:t>водника, имеющими различный характер эле</w:t>
      </w:r>
      <w:r>
        <w:rPr>
          <w:color w:val="000000"/>
        </w:rPr>
        <w:t>к</w:t>
      </w:r>
      <w:r>
        <w:rPr>
          <w:color w:val="000000"/>
        </w:rPr>
        <w:t>тропровод</w:t>
      </w:r>
      <w:r>
        <w:rPr>
          <w:color w:val="000000"/>
        </w:rPr>
        <w:softHyphen/>
        <w:t xml:space="preserve">ности (между слоями р- и </w:t>
      </w:r>
      <w:r>
        <w:rPr>
          <w:color w:val="000000"/>
          <w:lang w:val="en-US"/>
        </w:rPr>
        <w:t>n</w:t>
      </w:r>
      <w:r>
        <w:rPr>
          <w:color w:val="000000"/>
        </w:rPr>
        <w:t xml:space="preserve">-типа), называют </w:t>
      </w:r>
      <w:r>
        <w:rPr>
          <w:i/>
          <w:iCs/>
          <w:color w:val="000000"/>
        </w:rPr>
        <w:t xml:space="preserve">электронно-дырочным переходом </w:t>
      </w:r>
      <w:r>
        <w:rPr>
          <w:color w:val="000000"/>
        </w:rPr>
        <w:t xml:space="preserve">или </w:t>
      </w:r>
      <w:r>
        <w:rPr>
          <w:i/>
          <w:iCs/>
          <w:color w:val="000000"/>
        </w:rPr>
        <w:t xml:space="preserve">р-п-переходом. </w:t>
      </w:r>
      <w:r>
        <w:rPr>
          <w:color w:val="000000"/>
        </w:rPr>
        <w:t>Такой пере</w:t>
      </w:r>
      <w:r>
        <w:rPr>
          <w:color w:val="000000"/>
        </w:rPr>
        <w:softHyphen/>
        <w:t>ход является основой большинства полупроводнико</w:t>
      </w:r>
      <w:r>
        <w:rPr>
          <w:color w:val="000000"/>
        </w:rPr>
        <w:softHyphen/>
        <w:t>вых приборов. В настоящее время в полупроводниковой электронике наиболее широко применяются плоскостные и точечные р-</w:t>
      </w:r>
      <w:r>
        <w:rPr>
          <w:color w:val="000000"/>
          <w:lang w:val="en-US"/>
        </w:rPr>
        <w:t>n</w:t>
      </w:r>
      <w:r>
        <w:rPr>
          <w:color w:val="000000"/>
        </w:rPr>
        <w:t xml:space="preserve"> -переходы.</w:t>
      </w:r>
    </w:p>
    <w:p w:rsidR="00130EA6" w:rsidRDefault="007F7C8C">
      <w:pPr>
        <w:shd w:val="clear" w:color="auto" w:fill="FFFFFF"/>
        <w:autoSpaceDE w:val="0"/>
        <w:autoSpaceDN w:val="0"/>
        <w:adjustRightInd w:val="0"/>
        <w:ind w:firstLine="340"/>
        <w:jc w:val="both"/>
      </w:pPr>
      <w:r>
        <w:rPr>
          <w:i/>
          <w:iCs/>
          <w:color w:val="000000"/>
        </w:rPr>
        <w:t xml:space="preserve">Плоскостной р-п-переход </w:t>
      </w:r>
      <w:r>
        <w:rPr>
          <w:color w:val="000000"/>
        </w:rPr>
        <w:t xml:space="preserve">(рис. 3.4, </w:t>
      </w:r>
      <w:r>
        <w:rPr>
          <w:iCs/>
          <w:color w:val="000000"/>
        </w:rPr>
        <w:t>а)</w:t>
      </w:r>
      <w:r>
        <w:rPr>
          <w:i/>
          <w:iCs/>
          <w:color w:val="000000"/>
        </w:rPr>
        <w:t xml:space="preserve"> </w:t>
      </w:r>
      <w:r>
        <w:rPr>
          <w:color w:val="000000"/>
        </w:rPr>
        <w:t xml:space="preserve">имеет слоисто-контактную структуру в объеме кристалла с линейными </w:t>
      </w:r>
      <w:r>
        <w:rPr>
          <w:color w:val="000000"/>
          <w:lang w:val="kk-KZ"/>
        </w:rPr>
        <w:t>р</w:t>
      </w:r>
      <w:r>
        <w:rPr>
          <w:color w:val="000000"/>
        </w:rPr>
        <w:t>азме</w:t>
      </w:r>
      <w:r>
        <w:rPr>
          <w:color w:val="000000"/>
          <w:lang w:val="kk-KZ"/>
        </w:rPr>
        <w:t>р</w:t>
      </w:r>
      <w:r>
        <w:rPr>
          <w:color w:val="000000"/>
        </w:rPr>
        <w:t>ами, значительно превышающими его толщину. По спо</w:t>
      </w:r>
      <w:r>
        <w:rPr>
          <w:color w:val="000000"/>
        </w:rPr>
        <w:softHyphen/>
        <w:t>собу изготовления плоскос</w:t>
      </w:r>
      <w:r>
        <w:rPr>
          <w:color w:val="000000"/>
        </w:rPr>
        <w:t>т</w:t>
      </w:r>
      <w:r>
        <w:rPr>
          <w:color w:val="000000"/>
        </w:rPr>
        <w:t>ные р-</w:t>
      </w:r>
      <w:r>
        <w:rPr>
          <w:color w:val="000000"/>
          <w:lang w:val="en-US"/>
        </w:rPr>
        <w:t>n</w:t>
      </w:r>
      <w:r>
        <w:rPr>
          <w:color w:val="000000"/>
        </w:rPr>
        <w:t>-переходы подразделяют на выращенные, сплавные и диф</w:t>
      </w:r>
      <w:r>
        <w:rPr>
          <w:color w:val="000000"/>
        </w:rPr>
        <w:softHyphen/>
        <w:t>фузионные. В последнее вре</w:t>
      </w:r>
      <w:r>
        <w:rPr>
          <w:color w:val="000000"/>
        </w:rPr>
        <w:softHyphen/>
        <w:t>мя при формировании р-</w:t>
      </w:r>
      <w:r>
        <w:rPr>
          <w:color w:val="000000"/>
          <w:lang w:val="en-US"/>
        </w:rPr>
        <w:t>n</w:t>
      </w:r>
      <w:r>
        <w:rPr>
          <w:color w:val="000000"/>
        </w:rPr>
        <w:t>-переходов микросхем широко при</w:t>
      </w:r>
      <w:r>
        <w:rPr>
          <w:color w:val="000000"/>
        </w:rPr>
        <w:softHyphen/>
        <w:t>меняется эпитаксиально-планарная технология и</w:t>
      </w:r>
      <w:r>
        <w:rPr>
          <w:color w:val="000000"/>
        </w:rPr>
        <w:t>з</w:t>
      </w:r>
      <w:r>
        <w:rPr>
          <w:color w:val="000000"/>
        </w:rPr>
        <w:t>готовления.</w:t>
      </w:r>
    </w:p>
    <w:p w:rsidR="00130EA6" w:rsidRDefault="007F7C8C">
      <w:pPr>
        <w:shd w:val="clear" w:color="auto" w:fill="FFFFFF"/>
        <w:autoSpaceDE w:val="0"/>
        <w:autoSpaceDN w:val="0"/>
        <w:adjustRightInd w:val="0"/>
        <w:ind w:firstLine="340"/>
        <w:jc w:val="both"/>
      </w:pPr>
      <w:r>
        <w:rPr>
          <w:i/>
          <w:iCs/>
          <w:color w:val="000000"/>
        </w:rPr>
        <w:t xml:space="preserve">Точечный </w:t>
      </w:r>
      <w:r>
        <w:rPr>
          <w:i/>
          <w:color w:val="000000"/>
        </w:rPr>
        <w:t>р-</w:t>
      </w:r>
      <w:r>
        <w:rPr>
          <w:i/>
          <w:color w:val="000000"/>
          <w:lang w:val="en-US"/>
        </w:rPr>
        <w:t>n</w:t>
      </w:r>
      <w:r>
        <w:rPr>
          <w:i/>
          <w:color w:val="000000"/>
        </w:rPr>
        <w:t xml:space="preserve"> </w:t>
      </w:r>
      <w:r>
        <w:rPr>
          <w:color w:val="000000"/>
        </w:rPr>
        <w:t>переход имеет полусферическую форму (рис. 3.4, б). При формировании точечного р-</w:t>
      </w:r>
      <w:r>
        <w:rPr>
          <w:color w:val="000000"/>
          <w:lang w:val="en-US"/>
        </w:rPr>
        <w:t>n</w:t>
      </w:r>
      <w:r>
        <w:rPr>
          <w:color w:val="000000"/>
        </w:rPr>
        <w:t>-перехода через точечный контакт острия (диаметром 10—20 мкм) металлической пружины с пол</w:t>
      </w:r>
      <w:r>
        <w:rPr>
          <w:color w:val="000000"/>
        </w:rPr>
        <w:t>у</w:t>
      </w:r>
      <w:r>
        <w:rPr>
          <w:color w:val="000000"/>
        </w:rPr>
        <w:t xml:space="preserve">проводником основной массы кристалла </w:t>
      </w:r>
      <w:r>
        <w:rPr>
          <w:color w:val="000000"/>
          <w:lang w:val="en-US"/>
        </w:rPr>
        <w:t>n</w:t>
      </w:r>
      <w:r>
        <w:rPr>
          <w:color w:val="000000"/>
        </w:rPr>
        <w:t>-типа пропускают в течение долей секунды импульс тока сравнительно большой мощности. При этом в микрообъеме под острием изменяется тип электропр</w:t>
      </w:r>
      <w:r>
        <w:rPr>
          <w:color w:val="000000"/>
        </w:rPr>
        <w:t>о</w:t>
      </w:r>
      <w:r>
        <w:rPr>
          <w:color w:val="000000"/>
        </w:rPr>
        <w:t xml:space="preserve">водности благодаря диффузии примеси из острия пружины в полупроводник. На границе раздела </w:t>
      </w:r>
      <w:r>
        <w:rPr>
          <w:color w:val="000000"/>
          <w:lang w:val="en-US"/>
        </w:rPr>
        <w:t>p</w:t>
      </w:r>
      <w:r>
        <w:rPr>
          <w:color w:val="000000"/>
        </w:rPr>
        <w:t xml:space="preserve">- и </w:t>
      </w:r>
      <w:r>
        <w:rPr>
          <w:color w:val="000000"/>
          <w:lang w:val="en-US"/>
        </w:rPr>
        <w:t>n</w:t>
      </w:r>
      <w:r>
        <w:rPr>
          <w:color w:val="000000"/>
        </w:rPr>
        <w:t>- слоев образуется полусферический р-</w:t>
      </w:r>
      <w:r>
        <w:rPr>
          <w:color w:val="000000"/>
          <w:lang w:val="en-US"/>
        </w:rPr>
        <w:t>n</w:t>
      </w:r>
      <w:r>
        <w:rPr>
          <w:color w:val="000000"/>
        </w:rPr>
        <w:t>-переход диаметром порядка десятков микрометров.</w:t>
      </w:r>
    </w:p>
    <w:p w:rsidR="00130EA6" w:rsidRDefault="00130EA6">
      <w:pPr>
        <w:ind w:firstLine="340"/>
        <w:jc w:val="center"/>
      </w:pPr>
    </w:p>
    <w:p w:rsidR="00130EA6" w:rsidRDefault="007F7C8C">
      <w:pPr>
        <w:ind w:firstLine="340"/>
        <w:jc w:val="center"/>
      </w:pPr>
      <w:r>
        <w:rPr>
          <w:noProof/>
        </w:rPr>
        <mc:AlternateContent>
          <mc:Choice Requires="wps">
            <w:drawing>
              <wp:anchor distT="0" distB="0" distL="114300" distR="114300" simplePos="0" relativeHeight="251659264" behindDoc="0" locked="0" layoutInCell="1" allowOverlap="1" wp14:anchorId="132344C0" wp14:editId="4B114367">
                <wp:simplePos x="0" y="0"/>
                <wp:positionH relativeFrom="column">
                  <wp:posOffset>3442970</wp:posOffset>
                </wp:positionH>
                <wp:positionV relativeFrom="paragraph">
                  <wp:posOffset>2101850</wp:posOffset>
                </wp:positionV>
                <wp:extent cx="334010" cy="304800"/>
                <wp:effectExtent l="4445" t="0" r="4445" b="3175"/>
                <wp:wrapNone/>
                <wp:docPr id="732" name="Text 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04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б)</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Text Box 408" o:spid="_x0000_s1152" type="#_x0000_t202" style="position:absolute;left:0;text-align:left;margin-left:271.1pt;margin-top:165.5pt;width:26.3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5vCtQIAAKwFAAAOAAAAZHJzL2Uyb0RvYy54bWysVNuOmzAQfa/Uf7D8zmKIcwEtqTYhqSpt&#10;L9JuP8ABE6yCTW0nZFv13zs2ue3uS9WWB2R7xmfmzBzP7btD26A910YomeHohmDEZaFKIbcZ/vq4&#10;DmYYGctkyRoleYafuMHv5m/f3PZdymNVq6bkGgGINGnfZbi2tkvD0BQ1b5m5UR2XYKyUbpmFrd6G&#10;pWY9oLdNGBMyCXuly06rghsDp/lgxHOPX1W8sJ+rynCLmgxDbtb/tf9v3D+c37J0q1lXi+KYBvuL&#10;LFomJAQ9Q+XMMrTT4hVUKwqtjKrsTaHaUFWVKLjnAGwi8oLNQ8067rlAcUx3LpP5f7DFp/0XjUSZ&#10;4ekoxkiyFpr0yA8WLdQBUTJzFeo7k4LjQweu9gAG6LRna7p7VXwzSKplzeSW32mt+pqzEjKM3M3w&#10;6uqAYxzIpv+oSgjEdlZ5oEOlW1c+KAgCdOjU07k7LpkCDkcjCiXCqADTiNAZ8d0LWXq63Glj33PV&#10;IrfIsIbme3C2vzfWJcPSk4uLJdVaNI0XQCOfHYDjcAKh4aqzuSR8P38mJFnNVjMa0HiyCijJ8+Bu&#10;vaTBZB1Nx/koXy7z6JeLG9G0FmXJpQtz0lZE/6x3R5UPqjiry6hGlA7OpWT0drNsNNoz0PZisSKr&#10;kS85WC5u4fM0fBGAywtKUUzJIk6C9WQ2DeiajoNkSmYBiZJFMiE0ofn6OaV7Ifm/U0J9hpNxPB60&#10;dEn6BTfiv9fcWNoKC9OjEW2GQQ7wOSeWOgWuZOnXlolmWF+VwqV/KQW0+9Ror1cn0UGs9rA5+McB&#10;j9NBOzVvVPkEEtYKJAZqhNkHi1rpHxj1MEcybL7vmOYYNR8kPIMkotQNHr+h42kMG31t2Vxbdp0W&#10;2xoAh/cl1R28kEp49V6CH98VjARP4ji+3My53nuvy5Cd/wYAAP//AwBQSwMEFAAGAAgAAAAhACPT&#10;8lrjAAAACwEAAA8AAABkcnMvZG93bnJldi54bWxMj8FOwkAQhu8mvsNmTLzJllIEardEiQbiwSBi&#10;9Lhtx7ahO9t0F6h9eseTHmfmyz/fnyx704gTdq62pGA8CkAg5baoqVSwf3u6mYNwXlOhG0uo4Bsd&#10;LNPLi0THhT3TK552vhQcQi7WCirv21hKl1dotBvZFolvX7Yz2vPYlbLo9JnDTSPDILiVRtfEHyrd&#10;4qrC/LA7GgWb7eMDPq+HYYhePt7n2ed+7VcHpa6v+vs7EB57/wfDrz6rQ8pOmT1S4USjYBqFIaMK&#10;JpMxl2Jiuoi4TMab2SIAmSbyf4f0BwAA//8DAFBLAQItABQABgAIAAAAIQC2gziS/gAAAOEBAAAT&#10;AAAAAAAAAAAAAAAAAAAAAABbQ29udGVudF9UeXBlc10ueG1sUEsBAi0AFAAGAAgAAAAhADj9If/W&#10;AAAAlAEAAAsAAAAAAAAAAAAAAAAALwEAAF9yZWxzLy5yZWxzUEsBAi0AFAAGAAgAAAAhAHwLm8K1&#10;AgAArAUAAA4AAAAAAAAAAAAAAAAALgIAAGRycy9lMm9Eb2MueG1sUEsBAi0AFAAGAAgAAAAhACPT&#10;8lrjAAAACwEAAA8AAAAAAAAAAAAAAAAADwUAAGRycy9kb3ducmV2LnhtbFBLBQYAAAAABAAEAPMA&#10;AAAfBgAAAAA=&#10;" filled="f" fillcolor="#bbe0e3" stroked="f">
                <v:textbox>
                  <w:txbxContent>
                    <w:p w:rsidR="00A70C09" w:rsidRDefault="00A70C09">
                      <w:pPr>
                        <w:autoSpaceDE w:val="0"/>
                        <w:autoSpaceDN w:val="0"/>
                        <w:adjustRightInd w:val="0"/>
                        <w:rPr>
                          <w:color w:val="000000"/>
                        </w:rPr>
                      </w:pPr>
                      <w:r>
                        <w:rPr>
                          <w:color w:val="000000"/>
                        </w:rPr>
                        <w:t>б)</w:t>
                      </w:r>
                    </w:p>
                  </w:txbxContent>
                </v:textbox>
              </v:shape>
            </w:pict>
          </mc:Fallback>
        </mc:AlternateContent>
      </w:r>
      <w:r>
        <w:rPr>
          <w:noProof/>
        </w:rPr>
        <mc:AlternateContent>
          <mc:Choice Requires="wpc">
            <w:drawing>
              <wp:inline distT="0" distB="0" distL="0" distR="0" wp14:anchorId="7053B576" wp14:editId="5665510C">
                <wp:extent cx="4343400" cy="2339975"/>
                <wp:effectExtent l="9525" t="9525" r="0" b="3175"/>
                <wp:docPr id="763" name="Полотно 7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33" name="Rectangle 381"/>
                        <wps:cNvSpPr>
                          <a:spLocks noChangeArrowheads="1"/>
                        </wps:cNvSpPr>
                        <wps:spPr bwMode="auto">
                          <a:xfrm>
                            <a:off x="215265" y="1532255"/>
                            <a:ext cx="144145" cy="4318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734" name="Rectangle 382"/>
                        <wps:cNvSpPr>
                          <a:spLocks noChangeArrowheads="1"/>
                        </wps:cNvSpPr>
                        <wps:spPr bwMode="auto">
                          <a:xfrm>
                            <a:off x="218440" y="19685"/>
                            <a:ext cx="142240" cy="43116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735" name="Rectangle 383"/>
                        <wps:cNvSpPr>
                          <a:spLocks noChangeArrowheads="1"/>
                        </wps:cNvSpPr>
                        <wps:spPr bwMode="auto">
                          <a:xfrm>
                            <a:off x="0" y="450850"/>
                            <a:ext cx="576580" cy="10795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736" name="Line 384"/>
                        <wps:cNvCnPr/>
                        <wps:spPr bwMode="auto">
                          <a:xfrm>
                            <a:off x="0" y="955675"/>
                            <a:ext cx="5765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37" name="Text Box 385"/>
                        <wps:cNvSpPr txBox="1">
                          <a:spLocks noChangeArrowheads="1"/>
                        </wps:cNvSpPr>
                        <wps:spPr bwMode="auto">
                          <a:xfrm>
                            <a:off x="144780" y="521970"/>
                            <a:ext cx="273050" cy="30607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8"/>
                                  <w:szCs w:val="28"/>
                                </w:rPr>
                              </w:pPr>
                              <w:r>
                                <w:rPr>
                                  <w:color w:val="000000"/>
                                  <w:sz w:val="28"/>
                                  <w:szCs w:val="28"/>
                                </w:rPr>
                                <w:t>р</w:t>
                              </w:r>
                            </w:p>
                          </w:txbxContent>
                        </wps:txbx>
                        <wps:bodyPr rot="0" vert="horz" wrap="square" lIns="91440" tIns="45720" rIns="91440" bIns="45720" upright="1">
                          <a:noAutofit/>
                        </wps:bodyPr>
                      </wps:wsp>
                      <wps:wsp>
                        <wps:cNvPr id="738" name="Text Box 386"/>
                        <wps:cNvSpPr txBox="1">
                          <a:spLocks noChangeArrowheads="1"/>
                        </wps:cNvSpPr>
                        <wps:spPr bwMode="auto">
                          <a:xfrm>
                            <a:off x="144780" y="1097280"/>
                            <a:ext cx="273050" cy="304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8"/>
                                  <w:szCs w:val="28"/>
                                </w:rPr>
                              </w:pPr>
                              <w:r>
                                <w:rPr>
                                  <w:color w:val="000000"/>
                                  <w:sz w:val="28"/>
                                  <w:szCs w:val="28"/>
                                  <w:lang w:val="en-US"/>
                                </w:rPr>
                                <w:t>n</w:t>
                              </w:r>
                            </w:p>
                          </w:txbxContent>
                        </wps:txbx>
                        <wps:bodyPr rot="0" vert="horz" wrap="square" lIns="91440" tIns="45720" rIns="91440" bIns="45720" upright="1">
                          <a:noAutofit/>
                        </wps:bodyPr>
                      </wps:wsp>
                      <wps:wsp>
                        <wps:cNvPr id="739" name="Text Box 387"/>
                        <wps:cNvSpPr txBox="1">
                          <a:spLocks noChangeArrowheads="1"/>
                        </wps:cNvSpPr>
                        <wps:spPr bwMode="auto">
                          <a:xfrm>
                            <a:off x="360680" y="74930"/>
                            <a:ext cx="683260" cy="304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b/>
                                  <w:bCs/>
                                  <w:i/>
                                  <w:iCs/>
                                  <w:color w:val="000000"/>
                                  <w:sz w:val="28"/>
                                  <w:szCs w:val="28"/>
                                </w:rPr>
                              </w:pPr>
                              <w:r>
                                <w:rPr>
                                  <w:b/>
                                  <w:bCs/>
                                  <w:i/>
                                  <w:iCs/>
                                  <w:color w:val="000000"/>
                                  <w:sz w:val="28"/>
                                  <w:szCs w:val="28"/>
                                </w:rPr>
                                <w:t>Вывод</w:t>
                              </w:r>
                            </w:p>
                          </w:txbxContent>
                        </wps:txbx>
                        <wps:bodyPr rot="0" vert="horz" wrap="square" lIns="91440" tIns="45720" rIns="91440" bIns="45720" upright="1">
                          <a:noAutofit/>
                        </wps:bodyPr>
                      </wps:wsp>
                      <wps:wsp>
                        <wps:cNvPr id="740" name="Text Box 388"/>
                        <wps:cNvSpPr txBox="1">
                          <a:spLocks noChangeArrowheads="1"/>
                        </wps:cNvSpPr>
                        <wps:spPr bwMode="auto">
                          <a:xfrm>
                            <a:off x="396240" y="1586230"/>
                            <a:ext cx="683260" cy="304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b/>
                                  <w:bCs/>
                                  <w:i/>
                                  <w:iCs/>
                                  <w:color w:val="000000"/>
                                  <w:sz w:val="28"/>
                                  <w:szCs w:val="28"/>
                                </w:rPr>
                              </w:pPr>
                              <w:r>
                                <w:rPr>
                                  <w:b/>
                                  <w:bCs/>
                                  <w:i/>
                                  <w:iCs/>
                                  <w:color w:val="000000"/>
                                  <w:sz w:val="28"/>
                                  <w:szCs w:val="28"/>
                                </w:rPr>
                                <w:t>Вывод</w:t>
                              </w:r>
                            </w:p>
                          </w:txbxContent>
                        </wps:txbx>
                        <wps:bodyPr rot="0" vert="horz" wrap="square" lIns="91440" tIns="45720" rIns="91440" bIns="45720" upright="1">
                          <a:noAutofit/>
                        </wps:bodyPr>
                      </wps:wsp>
                      <wps:wsp>
                        <wps:cNvPr id="741" name="Text Box 389"/>
                        <wps:cNvSpPr txBox="1">
                          <a:spLocks noChangeArrowheads="1"/>
                        </wps:cNvSpPr>
                        <wps:spPr bwMode="auto">
                          <a:xfrm>
                            <a:off x="576580" y="810895"/>
                            <a:ext cx="836295" cy="30607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b/>
                                  <w:bCs/>
                                  <w:i/>
                                  <w:iCs/>
                                  <w:color w:val="000000"/>
                                  <w:sz w:val="28"/>
                                  <w:szCs w:val="28"/>
                                </w:rPr>
                              </w:pPr>
                              <w:r>
                                <w:rPr>
                                  <w:b/>
                                  <w:bCs/>
                                  <w:i/>
                                  <w:iCs/>
                                  <w:color w:val="000000"/>
                                  <w:sz w:val="28"/>
                                  <w:szCs w:val="28"/>
                                </w:rPr>
                                <w:t>Переход</w:t>
                              </w:r>
                            </w:p>
                          </w:txbxContent>
                        </wps:txbx>
                        <wps:bodyPr rot="0" vert="horz" wrap="square" lIns="91440" tIns="45720" rIns="91440" bIns="45720" upright="1">
                          <a:noAutofit/>
                        </wps:bodyPr>
                      </wps:wsp>
                      <wps:wsp>
                        <wps:cNvPr id="742" name="Text Box 390"/>
                        <wps:cNvSpPr txBox="1">
                          <a:spLocks noChangeArrowheads="1"/>
                        </wps:cNvSpPr>
                        <wps:spPr bwMode="auto">
                          <a:xfrm>
                            <a:off x="144780" y="2035175"/>
                            <a:ext cx="321945" cy="304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rPr>
                              </w:pPr>
                              <w:r>
                                <w:rPr>
                                  <w:color w:val="000000"/>
                                </w:rPr>
                                <w:t>а)</w:t>
                              </w:r>
                            </w:p>
                          </w:txbxContent>
                        </wps:txbx>
                        <wps:bodyPr rot="0" vert="horz" wrap="square" lIns="91440" tIns="45720" rIns="91440" bIns="45720" upright="1">
                          <a:noAutofit/>
                        </wps:bodyPr>
                      </wps:wsp>
                      <wpg:wgp>
                        <wpg:cNvPr id="743" name="Group 391"/>
                        <wpg:cNvGrpSpPr>
                          <a:grpSpLocks/>
                        </wpg:cNvGrpSpPr>
                        <wpg:grpSpPr bwMode="auto">
                          <a:xfrm>
                            <a:off x="2016760" y="899795"/>
                            <a:ext cx="720090" cy="1044575"/>
                            <a:chOff x="2880" y="1933"/>
                            <a:chExt cx="454" cy="658"/>
                          </a:xfrm>
                        </wpg:grpSpPr>
                        <wps:wsp>
                          <wps:cNvPr id="744" name="Rectangle 392"/>
                          <wps:cNvSpPr>
                            <a:spLocks noChangeArrowheads="1"/>
                          </wps:cNvSpPr>
                          <wps:spPr bwMode="auto">
                            <a:xfrm>
                              <a:off x="3062" y="2364"/>
                              <a:ext cx="90" cy="2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5" name="Rectangle 393"/>
                          <wps:cNvSpPr>
                            <a:spLocks noChangeArrowheads="1"/>
                          </wps:cNvSpPr>
                          <wps:spPr bwMode="auto">
                            <a:xfrm>
                              <a:off x="2881" y="1933"/>
                              <a:ext cx="453" cy="9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6" name="AutoShape 394"/>
                          <wps:cNvSpPr>
                            <a:spLocks noChangeArrowheads="1"/>
                          </wps:cNvSpPr>
                          <wps:spPr bwMode="auto">
                            <a:xfrm rot="5400000">
                              <a:off x="2937" y="1967"/>
                              <a:ext cx="340" cy="454"/>
                            </a:xfrm>
                            <a:prstGeom prst="flowChartDelay">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747" name="Rectangle 395"/>
                        <wps:cNvSpPr>
                          <a:spLocks noChangeArrowheads="1"/>
                        </wps:cNvSpPr>
                        <wps:spPr bwMode="auto">
                          <a:xfrm>
                            <a:off x="2305050" y="0"/>
                            <a:ext cx="143510" cy="4318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wps:wsp>
                        <wps:cNvPr id="748" name="Freeform 396"/>
                        <wps:cNvSpPr>
                          <a:spLocks/>
                        </wps:cNvSpPr>
                        <wps:spPr bwMode="auto">
                          <a:xfrm>
                            <a:off x="2174240" y="257175"/>
                            <a:ext cx="191135" cy="646430"/>
                          </a:xfrm>
                          <a:custGeom>
                            <a:avLst/>
                            <a:gdLst>
                              <a:gd name="T0" fmla="*/ 5 w 121"/>
                              <a:gd name="T1" fmla="*/ 0 h 407"/>
                              <a:gd name="T2" fmla="*/ 17 w 121"/>
                              <a:gd name="T3" fmla="*/ 124 h 407"/>
                              <a:gd name="T4" fmla="*/ 105 w 121"/>
                              <a:gd name="T5" fmla="*/ 203 h 407"/>
                              <a:gd name="T6" fmla="*/ 90 w 121"/>
                              <a:gd name="T7" fmla="*/ 302 h 407"/>
                              <a:gd name="T8" fmla="*/ 99 w 121"/>
                              <a:gd name="T9" fmla="*/ 407 h 407"/>
                            </a:gdLst>
                            <a:ahLst/>
                            <a:cxnLst>
                              <a:cxn ang="0">
                                <a:pos x="T0" y="T1"/>
                              </a:cxn>
                              <a:cxn ang="0">
                                <a:pos x="T2" y="T3"/>
                              </a:cxn>
                              <a:cxn ang="0">
                                <a:pos x="T4" y="T5"/>
                              </a:cxn>
                              <a:cxn ang="0">
                                <a:pos x="T6" y="T7"/>
                              </a:cxn>
                              <a:cxn ang="0">
                                <a:pos x="T8" y="T9"/>
                              </a:cxn>
                            </a:cxnLst>
                            <a:rect l="0" t="0" r="r" b="b"/>
                            <a:pathLst>
                              <a:path w="121" h="407">
                                <a:moveTo>
                                  <a:pt x="5" y="0"/>
                                </a:moveTo>
                                <a:cubicBezTo>
                                  <a:pt x="7" y="21"/>
                                  <a:pt x="0" y="90"/>
                                  <a:pt x="17" y="124"/>
                                </a:cubicBezTo>
                                <a:cubicBezTo>
                                  <a:pt x="34" y="158"/>
                                  <a:pt x="93" y="173"/>
                                  <a:pt x="105" y="203"/>
                                </a:cubicBezTo>
                                <a:cubicBezTo>
                                  <a:pt x="121" y="233"/>
                                  <a:pt x="91" y="268"/>
                                  <a:pt x="90" y="302"/>
                                </a:cubicBezTo>
                                <a:cubicBezTo>
                                  <a:pt x="89" y="336"/>
                                  <a:pt x="97" y="385"/>
                                  <a:pt x="99" y="407"/>
                                </a:cubicBezTo>
                              </a:path>
                            </a:pathLst>
                          </a:custGeom>
                          <a:noFill/>
                          <a:ln w="9525">
                            <a:solidFill>
                              <a:srgbClr val="000000"/>
                            </a:solidFill>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49" name="Line 397"/>
                        <wps:cNvCnPr/>
                        <wps:spPr bwMode="auto">
                          <a:xfrm>
                            <a:off x="2181225" y="257175"/>
                            <a:ext cx="1238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0" name="Freeform 398"/>
                        <wps:cNvSpPr>
                          <a:spLocks/>
                        </wps:cNvSpPr>
                        <wps:spPr bwMode="auto">
                          <a:xfrm>
                            <a:off x="2308860" y="434975"/>
                            <a:ext cx="141605" cy="456565"/>
                          </a:xfrm>
                          <a:custGeom>
                            <a:avLst/>
                            <a:gdLst>
                              <a:gd name="T0" fmla="*/ 0 w 89"/>
                              <a:gd name="T1" fmla="*/ 0 h 288"/>
                              <a:gd name="T2" fmla="*/ 80 w 89"/>
                              <a:gd name="T3" fmla="*/ 84 h 288"/>
                              <a:gd name="T4" fmla="*/ 65 w 89"/>
                              <a:gd name="T5" fmla="*/ 183 h 288"/>
                              <a:gd name="T6" fmla="*/ 74 w 89"/>
                              <a:gd name="T7" fmla="*/ 288 h 288"/>
                            </a:gdLst>
                            <a:ahLst/>
                            <a:cxnLst>
                              <a:cxn ang="0">
                                <a:pos x="T0" y="T1"/>
                              </a:cxn>
                              <a:cxn ang="0">
                                <a:pos x="T2" y="T3"/>
                              </a:cxn>
                              <a:cxn ang="0">
                                <a:pos x="T4" y="T5"/>
                              </a:cxn>
                              <a:cxn ang="0">
                                <a:pos x="T6" y="T7"/>
                              </a:cxn>
                            </a:cxnLst>
                            <a:rect l="0" t="0" r="r" b="b"/>
                            <a:pathLst>
                              <a:path w="89" h="288">
                                <a:moveTo>
                                  <a:pt x="0" y="0"/>
                                </a:moveTo>
                                <a:cubicBezTo>
                                  <a:pt x="13" y="14"/>
                                  <a:pt x="69" y="53"/>
                                  <a:pt x="80" y="84"/>
                                </a:cubicBezTo>
                                <a:cubicBezTo>
                                  <a:pt x="89" y="114"/>
                                  <a:pt x="66" y="149"/>
                                  <a:pt x="65" y="183"/>
                                </a:cubicBezTo>
                                <a:cubicBezTo>
                                  <a:pt x="64" y="217"/>
                                  <a:pt x="72" y="266"/>
                                  <a:pt x="74" y="288"/>
                                </a:cubicBezTo>
                              </a:path>
                            </a:pathLst>
                          </a:custGeom>
                          <a:noFill/>
                          <a:ln w="9525">
                            <a:solidFill>
                              <a:srgbClr val="000000"/>
                            </a:solidFill>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51" name="Line 399"/>
                        <wps:cNvCnPr/>
                        <wps:spPr bwMode="auto">
                          <a:xfrm>
                            <a:off x="2305050" y="33274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2" name="Freeform 400"/>
                        <wps:cNvSpPr>
                          <a:spLocks/>
                        </wps:cNvSpPr>
                        <wps:spPr bwMode="auto">
                          <a:xfrm>
                            <a:off x="2268855" y="899795"/>
                            <a:ext cx="216535" cy="55880"/>
                          </a:xfrm>
                          <a:custGeom>
                            <a:avLst/>
                            <a:gdLst>
                              <a:gd name="T0" fmla="*/ 0 w 136"/>
                              <a:gd name="T1" fmla="*/ 0 h 35"/>
                              <a:gd name="T2" fmla="*/ 45 w 136"/>
                              <a:gd name="T3" fmla="*/ 27 h 35"/>
                              <a:gd name="T4" fmla="*/ 69 w 136"/>
                              <a:gd name="T5" fmla="*/ 35 h 35"/>
                              <a:gd name="T6" fmla="*/ 93 w 136"/>
                              <a:gd name="T7" fmla="*/ 25 h 35"/>
                              <a:gd name="T8" fmla="*/ 136 w 136"/>
                              <a:gd name="T9" fmla="*/ 0 h 35"/>
                            </a:gdLst>
                            <a:ahLst/>
                            <a:cxnLst>
                              <a:cxn ang="0">
                                <a:pos x="T0" y="T1"/>
                              </a:cxn>
                              <a:cxn ang="0">
                                <a:pos x="T2" y="T3"/>
                              </a:cxn>
                              <a:cxn ang="0">
                                <a:pos x="T4" y="T5"/>
                              </a:cxn>
                              <a:cxn ang="0">
                                <a:pos x="T6" y="T7"/>
                              </a:cxn>
                              <a:cxn ang="0">
                                <a:pos x="T8" y="T9"/>
                              </a:cxn>
                            </a:cxnLst>
                            <a:rect l="0" t="0" r="r" b="b"/>
                            <a:pathLst>
                              <a:path w="136" h="35">
                                <a:moveTo>
                                  <a:pt x="0" y="0"/>
                                </a:moveTo>
                                <a:cubicBezTo>
                                  <a:pt x="7" y="4"/>
                                  <a:pt x="33" y="21"/>
                                  <a:pt x="45" y="27"/>
                                </a:cubicBezTo>
                                <a:cubicBezTo>
                                  <a:pt x="57" y="33"/>
                                  <a:pt x="61" y="35"/>
                                  <a:pt x="69" y="35"/>
                                </a:cubicBezTo>
                                <a:cubicBezTo>
                                  <a:pt x="77" y="35"/>
                                  <a:pt x="82" y="31"/>
                                  <a:pt x="93" y="25"/>
                                </a:cubicBezTo>
                                <a:cubicBezTo>
                                  <a:pt x="104" y="19"/>
                                  <a:pt x="127" y="5"/>
                                  <a:pt x="136" y="0"/>
                                </a:cubicBezTo>
                              </a:path>
                            </a:pathLst>
                          </a:custGeom>
                          <a:noFill/>
                          <a:ln w="9525">
                            <a:solidFill>
                              <a:srgbClr val="000000"/>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53" name="Line 401"/>
                        <wps:cNvCnPr/>
                        <wps:spPr bwMode="auto">
                          <a:xfrm>
                            <a:off x="2232025" y="810895"/>
                            <a:ext cx="133350" cy="927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4" name="Line 402"/>
                        <wps:cNvCnPr/>
                        <wps:spPr bwMode="auto">
                          <a:xfrm>
                            <a:off x="2053590" y="828040"/>
                            <a:ext cx="120650" cy="127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5" name="Text Box 403"/>
                        <wps:cNvSpPr txBox="1">
                          <a:spLocks noChangeArrowheads="1"/>
                        </wps:cNvSpPr>
                        <wps:spPr bwMode="auto">
                          <a:xfrm>
                            <a:off x="2016760" y="431800"/>
                            <a:ext cx="272415" cy="30416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8"/>
                                  <w:szCs w:val="28"/>
                                </w:rPr>
                              </w:pPr>
                              <w:r>
                                <w:rPr>
                                  <w:color w:val="000000"/>
                                  <w:sz w:val="28"/>
                                  <w:szCs w:val="28"/>
                                </w:rPr>
                                <w:t>р</w:t>
                              </w:r>
                            </w:p>
                          </w:txbxContent>
                        </wps:txbx>
                        <wps:bodyPr rot="0" vert="horz" wrap="square" lIns="91440" tIns="45720" rIns="91440" bIns="45720" upright="1">
                          <a:noAutofit/>
                        </wps:bodyPr>
                      </wps:wsp>
                      <wps:wsp>
                        <wps:cNvPr id="756" name="Text Box 404"/>
                        <wps:cNvSpPr txBox="1">
                          <a:spLocks noChangeArrowheads="1"/>
                        </wps:cNvSpPr>
                        <wps:spPr bwMode="auto">
                          <a:xfrm>
                            <a:off x="1779905" y="576580"/>
                            <a:ext cx="273685" cy="304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color w:val="000000"/>
                                  <w:sz w:val="28"/>
                                  <w:szCs w:val="28"/>
                                </w:rPr>
                              </w:pPr>
                              <w:r>
                                <w:rPr>
                                  <w:color w:val="000000"/>
                                  <w:sz w:val="28"/>
                                  <w:szCs w:val="28"/>
                                  <w:lang w:val="en-US"/>
                                </w:rPr>
                                <w:t>n</w:t>
                              </w:r>
                            </w:p>
                          </w:txbxContent>
                        </wps:txbx>
                        <wps:bodyPr rot="0" vert="horz" wrap="square" lIns="91440" tIns="45720" rIns="91440" bIns="45720" upright="1">
                          <a:noAutofit/>
                        </wps:bodyPr>
                      </wps:wsp>
                      <wps:wsp>
                        <wps:cNvPr id="757" name="Text Box 405"/>
                        <wps:cNvSpPr txBox="1">
                          <a:spLocks noChangeArrowheads="1"/>
                        </wps:cNvSpPr>
                        <wps:spPr bwMode="auto">
                          <a:xfrm>
                            <a:off x="2485390" y="36830"/>
                            <a:ext cx="683260" cy="304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b/>
                                  <w:bCs/>
                                  <w:i/>
                                  <w:iCs/>
                                  <w:color w:val="000000"/>
                                  <w:sz w:val="28"/>
                                  <w:szCs w:val="28"/>
                                </w:rPr>
                              </w:pPr>
                              <w:r>
                                <w:rPr>
                                  <w:b/>
                                  <w:bCs/>
                                  <w:i/>
                                  <w:iCs/>
                                  <w:color w:val="000000"/>
                                  <w:sz w:val="28"/>
                                  <w:szCs w:val="28"/>
                                </w:rPr>
                                <w:t>Вывод</w:t>
                              </w:r>
                            </w:p>
                          </w:txbxContent>
                        </wps:txbx>
                        <wps:bodyPr rot="0" vert="horz" wrap="square" lIns="91440" tIns="45720" rIns="91440" bIns="45720" upright="1">
                          <a:noAutofit/>
                        </wps:bodyPr>
                      </wps:wsp>
                      <wps:wsp>
                        <wps:cNvPr id="758" name="Text Box 406"/>
                        <wps:cNvSpPr txBox="1">
                          <a:spLocks noChangeArrowheads="1"/>
                        </wps:cNvSpPr>
                        <wps:spPr bwMode="auto">
                          <a:xfrm>
                            <a:off x="2485390" y="1584325"/>
                            <a:ext cx="683260" cy="304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b/>
                                  <w:bCs/>
                                  <w:i/>
                                  <w:iCs/>
                                  <w:color w:val="000000"/>
                                  <w:sz w:val="28"/>
                                  <w:szCs w:val="28"/>
                                </w:rPr>
                              </w:pPr>
                              <w:r>
                                <w:rPr>
                                  <w:b/>
                                  <w:bCs/>
                                  <w:i/>
                                  <w:iCs/>
                                  <w:color w:val="000000"/>
                                  <w:sz w:val="28"/>
                                  <w:szCs w:val="28"/>
                                </w:rPr>
                                <w:t>Вывод</w:t>
                              </w:r>
                            </w:p>
                          </w:txbxContent>
                        </wps:txbx>
                        <wps:bodyPr rot="0" vert="horz" wrap="square" lIns="91440" tIns="45720" rIns="91440" bIns="45720" upright="1">
                          <a:noAutofit/>
                        </wps:bodyPr>
                      </wps:wsp>
                      <wps:wsp>
                        <wps:cNvPr id="759" name="Text Box 407"/>
                        <wps:cNvSpPr txBox="1">
                          <a:spLocks noChangeArrowheads="1"/>
                        </wps:cNvSpPr>
                        <wps:spPr bwMode="auto">
                          <a:xfrm>
                            <a:off x="2826385" y="828040"/>
                            <a:ext cx="1173480" cy="30416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0C09" w:rsidRDefault="00A70C09">
                              <w:pPr>
                                <w:autoSpaceDE w:val="0"/>
                                <w:autoSpaceDN w:val="0"/>
                                <w:adjustRightInd w:val="0"/>
                                <w:rPr>
                                  <w:b/>
                                  <w:bCs/>
                                  <w:i/>
                                  <w:iCs/>
                                  <w:color w:val="000000"/>
                                  <w:sz w:val="28"/>
                                  <w:szCs w:val="28"/>
                                </w:rPr>
                              </w:pPr>
                              <w:r>
                                <w:rPr>
                                  <w:b/>
                                  <w:bCs/>
                                  <w:i/>
                                  <w:iCs/>
                                  <w:color w:val="000000"/>
                                  <w:sz w:val="28"/>
                                  <w:szCs w:val="28"/>
                                </w:rPr>
                                <w:t>Кристалл</w:t>
                              </w:r>
                            </w:p>
                          </w:txbxContent>
                        </wps:txbx>
                        <wps:bodyPr rot="0" vert="horz" wrap="square" lIns="91440" tIns="45720" rIns="91440" bIns="45720" upright="1">
                          <a:noAutofit/>
                        </wps:bodyPr>
                      </wps:wsp>
                    </wpc:wpc>
                  </a:graphicData>
                </a:graphic>
              </wp:inline>
            </w:drawing>
          </mc:Choice>
          <mc:Fallback>
            <w:pict>
              <v:group id="Полотно 763" o:spid="_x0000_s1153" editas="canvas" style="width:342pt;height:184.25pt;mso-position-horizontal-relative:char;mso-position-vertical-relative:line" coordsize="43434,2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1tNzwwAAFNwAAAOAAAAZHJzL2Uyb0RvYy54bWzsXWtv28oR/V6g/4HQxwK64i7fQpSL+BUU&#10;SNugcdHPtEQ9UIlUKdpy7kX/e8/si0uJvrb8UOyYDhCL5Gq4rzl7ZnZm/eHX29XSucnKzaLIRz32&#10;i9tzsnxcTBb5bNT71+VFP+45myrNJ+myyLNR73u26f368c9/+rBdDzNezIvlJCsdCMk3w+161JtX&#10;1Xo4GGzG82yVbn4p1lmOh9OiXKUVLsvZYFKmW0hfLQfcdcPBtign67IYZ5sN7p7Jh72PQv50mo2r&#10;f0ynm6xylqMe6laJ/0vx/xX9P/j4IR3OynQ9X4xVNdJH1GKVLnK81Ig6S6vUuS4Xe6JWi3FZbIpp&#10;9cu4WA2K6XQxzkQb0Brm7rTmNM1v0o1ozBi9oyuIT88o92pG9c6Li8Vyid4YQPqQ7tHvLcYno8fL&#10;vFlI3hFlVZntGgO4WZuh3Dytit/m6ToTLd8Mx3+/+Vo6i8moF3lez8nTFSbSPzG0aT5bZo4XMxpG&#10;qgBKflt/Lamum/WXYvyfjZMXp3OUyz6VZbGdZ+kEFRPlUXnrC3SxwVedq+3fignkp9dVIUb0dlqu&#10;SCDGyrkd9TgLeBj0nO8QE3icB4GcQ9lt5YzxnPk+8/F8jAK+x2JXzLFBOtRy1uWm+pwVK4c+jHol&#10;2iHek9582VQ0AOlQF2n0OXW5s8ULeASZoonFcjGhYRMX5ezqdFk6NynNdPFDFYO0jV1staigb8vF&#10;atRD1fAja08dc55P8IV0WKWLpfyML8uBR+NQOXpIzRTz+vfETc7j89jv+zw87/vu2Vn/08Wp3w8v&#10;WBSceWenp2fsf1RP5g/ni8kky6mqWseY/7D5obRdaofRskaTNnbLT07O3XNvv+WDZjVEx6At+rdo&#10;nZgRNAnkZLoqJt8xIcpCggZADh/mRflbz9kCMEa9zX+v0zLrOcu/5phUCUaeEEZc+EHEcVHaT67s&#10;J2k+hqhRb1yVPUdenFYSl67X5WI2x7uYGOW8+ISpOF2IuUHTVNYLNacLqJys7RF0z2/TPU593VCl&#10;l9S9WPQx6V4SxnuaxzmNgNI8Bi2VCtBpXqd5UFClk29R87Ce7K96AuWOpHlQK1rPAjcO1Iqh17sg&#10;CoNYaR1zoyToFrxuwZNL4Ztf8EKtdl8WOfFM31rrTvOvpVr5HsQbpQYlQRBGO+uWrUH3kMUl6iFI&#10;wXHIYllcK074xvhhbc08lvYRczg2v4r0dLskcD0pbjHlxFyxQN6pbvFAc8OXMnKgvxGBOjA/4CyJ&#10;djCfR56LdUAwLc8NXfn8mWwcsjKs8fv5LZCGUcVAYU940r8I46jvX/hBH70f912WnCSh6yf+2UXT&#10;qBLQJP0nmOuPNarIsEwCHghwudu6EhajxqhGsQPtSrNEUvW1EaZ/txlj1e3VrXABcNdYHC9qoL1a&#10;KwwONckFLZQIrYWJHCBHRwnmJhEHYgA25XQmV0gTJvzndYV0MNHBBLlvaG2sfTYWTBjz6H3CRNIC&#10;E9EPgQkvdENFJiI/8XZAIow9Hhou0YHE07yZHZcgj/c9jl0LJIxF9y5Bgryle1wi/jEgkYTCeUuu&#10;3SAOeQcT+ezlNj06mDgMJowV/j5hgrXARPJDYEL7ygATMXPjZMeVFnshx73OMdG2KXzw1miHEoeh&#10;hLHC3ydK8H2USATZ/5HuS+56AeIRmo4JDz5NHaPhuZ3N0dkcwyP6L40V/upgYjbczuoILgTw7UTj&#10;HRS89hm7R2v4k7frmR3B5ZsILlHA8RIVvSVKfS7X5L8k596MPooYLrkX03xOUkWJh4RsuSyMyMdA&#10;rCFJsEfdhAOE6rhAKsEamOsjTkAVGM8RPCiCvmLlwGAJItCEk3M8P1cRX36AwBgKOsFGOD0z+yDw&#10;TZlKHitIx28L0kmMy/wIAXLYEMJKgO7gXijMa0kjyCGsO5lzoQOmo+qIty4o7iEqd2hQ3IX4UXPT&#10;2rbpguIeHot7R0Aq0Yi90JzE+J6PoG88Rvwr6VuNTTo2xw8AtoRMEmM7fTtSEGqnb4hWR8TdQ7CM&#10;4vfbYt/v0jcTk0NRsaIQKIRx476Uvsko4MCXIdNET3Q4eOIhbENoXygWtXq180wwKgiCzQv2lrvp&#10;stgiSr2szrJl+v2IAT4Hst43F4vxLhVR0E4Q+aNRThO3ZOVkSI5tWf6kMy8VroTdgkAEJEEPd7YX&#10;mQ/7X3H7Lh2DoMWE3nRB4W86KNw3gUAXZZZRhhwWQuOC3F8IpRX9uJSnyNebczyI9txpLGHMU173&#10;0A99uXdnsc3xtUx5IgzQkasw8Ccqp2g20buQUNTpaokEvL8MnMDZOowL5wCV1UXAdU0R15k7vquW&#10;3boIzE9ThEXtYkCM6zLcbxcEW7ou5N5RITTcFIK3sV0SWIsplLjtVQKMmjKey9sFYdBNoSRpF4TQ&#10;D1MG3VMLwpCYTk/n6H3pybjN1UCMb3PkIsHvI/PL1sWGnB+X0nNyKbPm0iFK0UDeUVja/pfCAsL7&#10;/rgwOhiQfSncLfcWRh9SYe06+GPJ6CcqLHaptGT5W7WV8u52k0LLnoOk0Cvp4FmnFXURNZU+ytQ7&#10;zL458iAw5+j+qrjJLgtRoqKewlTQKxDeVT8dX18txifZb3ZZyRr1/F6L78uOlk5zvFXcY4pecs0h&#10;m8KaV/IrnuxW7KOrlghBMEqpdixSDiwl3pWVxsxVHLUpsXmlvoNakyiufWHyNoxMcTdsvlY2ChP6&#10;wfJjTGCI9zyBZrojEtkRKiTa3JVlFQrQCFt9jUsaOuGSM8MpytR4ZEKNdX7lk8Jg9yLmner7Gtmk&#10;OZKfkTY46q2yCRIGM+RK0yehfyrf8t6SqLjKxhR5zVp9YeyraUpm/2vOzTyYjdsbkJ8uAjfyvbgf&#10;RYHX971zt38SX5z2P52yMIzOT05PzlkzMvpcdBMgTCSXPyE4mhQ8031OF8U1kmi/zSdbZ7KgHF4v&#10;SEglJgskcFJ2Ln6Q1LmcYZRFfidSSP+9qObCWtXg2thziV36pxTESJfx0PWLLXedapss8QrSWKu3&#10;ksTqm7hImdMDVIESKjvl0JwezmKGDHAJe23EiHsxPSYXnB7dO5JRD87seV6YsoEIn2uoeWXgYtDa&#10;0gWZAY8qA/+0QghE3IkNlttt1Doa7iMmTlOqjPQRW0x9N8yOcEXZx7qKhsNTfR+UZAZDOI7VTpfv&#10;+YneyNIOYeazkBZ8kSIdhPinMEfPykcxdeKzWLPFHKpZOADRsFAi6vBT7xaxiXrcLsXm6THR9BYx&#10;oDvmTSGx9P3KoM2mCIuJpLfIsUl65LfKsTk6JNRyMP1+MmqNFoFiK2rxGLZMNA5kmTqaJndNhyVd&#10;lLxQw2L91CZwmuUxxV0FB9Y3Q0n9sMchZp6UqvZpZaomNcGig7tX6htSDGNN4dLaYFgvLOn64I/4&#10;4WQZe6CCFTNlpsqXRtJM4mGD4kaqrNSUndrjsiOzr+egkY7M4oCejswKLiGZxQ8gFlhjJbFQZNYO&#10;yj2YzFpOdM/jEXavBPJp7gC87njscx1g9DZ5LBatHR6LDVGaJe37PHgg1OMRPJaHcYyTtWjlbIvY&#10;4jjcR3ucg4CCs+hd9Rlbj6axTPuc7uaxeK/Qi7qETWN94SXel2LzWE4u2X0xDRorXLv7Ymwe6wWt&#10;YmwWm3hgsS1tatDYdjG2oxkS2uWAOhlaTRxfNgoD8ZNxYUGF21zjL+NmxrgTc0ZvPpU4S59pg9nS&#10;EXrkvFU7K5KPUhgT3TTO9Xtpc6DcsQ32HUoXsJ7bUrbi6WZu3E/JIyVbaZri6ZIye416K6c2nCwS&#10;AO6XjQBP0VTWIPY4VE/cbbyRFId6RaOLLfwVsHGBQm2H9WmPoSiA5fuNuIeflJ/SuYex/pmt/c49&#10;fN/RqneEl1HApMWofVegzWPdw9zDaSWKxbRkqzHP8/QxOgmPEKYiQUw74/QxoCoounMR7xyb2x4G&#10;/TapNRalxryzI/YPtuRckGOKtSf2jFNZdi05xt1QzzssfKFZmbuJ97CY1Z9p4gGe5MQzxwn5MhTA&#10;sumOc5wQDsA2aTp1qF4dT8sj7jNUl7wQyNp73vNdiWhbyKF32t8HeUq6U8fUQO9sGVonhZj9uleX&#10;tXeMc9cDWEJ7MCHMyqPDBIuiJFFRS+o4AG3oiAPYceoYHQ2tYaI7dexJx6PbITgdTGhj+m6YMB74&#10;9wkT8KLswYTwqRwdJrgfB54iwQCE7jyh7jyh5/3TGMbZQntvYvcB6KB/t8Uf1WRCWvqkEu8TJeA1&#10;30OJ3cyFI9kcFkogXtr3pCe5Njq64wmbfz+mEbb6JI9txybuZRPMeB/fJ05ge3EPJ+x43eMddcxj&#10;HlLmwZ0uNaRV4BwhY3V0zonO6jgwufopfMJ4i18ZTsBOGtMfrhO0SP2VPfrTePY1Ptt/C/Dj/wEA&#10;AP//AwBQSwMEFAAGAAgAAAAhAImCcFTaAAAABQEAAA8AAABkcnMvZG93bnJldi54bWxMj81OwzAQ&#10;hO9IvIO1lbhRp/xEUYhToUrlVA4JPIAbL0maeB3Fbuq+PQsXuIw0mtXMt8U22lEsOPvekYLNOgGB&#10;1DjTU6vg82N/n4HwQZPRoyNUcEUP2/L2ptC5cReqcKlDK7iEfK4VdCFMuZS+6dBqv3YTEmdfbrY6&#10;sJ1baWZ94XI7yockSaXVPfFCpyfcddgM9dkqOMn9tXrbVXgaDu/tYOqYHpao1N0qvr6ACBjD3zH8&#10;4DM6lMx0dGcyXowK+JHwq5yl2RPbo4LHNHsGWRbyP335DQAA//8DAFBLAQItABQABgAIAAAAIQC2&#10;gziS/gAAAOEBAAATAAAAAAAAAAAAAAAAAAAAAABbQ29udGVudF9UeXBlc10ueG1sUEsBAi0AFAAG&#10;AAgAAAAhADj9If/WAAAAlAEAAAsAAAAAAAAAAAAAAAAALwEAAF9yZWxzLy5yZWxzUEsBAi0AFAAG&#10;AAgAAAAhAIR3W03PDAAAU3AAAA4AAAAAAAAAAAAAAAAALgIAAGRycy9lMm9Eb2MueG1sUEsBAi0A&#10;FAAGAAgAAAAhAImCcFTaAAAABQEAAA8AAAAAAAAAAAAAAAAAKQ8AAGRycy9kb3ducmV2LnhtbFBL&#10;BQYAAAAABAAEAPMAAAAwEAAAAAA=&#10;">
                <v:shape id="_x0000_s1154" type="#_x0000_t75" style="position:absolute;width:43434;height:23399;visibility:visible;mso-wrap-style:square">
                  <v:fill o:detectmouseclick="t"/>
                  <v:path o:connecttype="none"/>
                </v:shape>
                <v:rect id="Rectangle 381" o:spid="_x0000_s1155" style="position:absolute;left:2152;top:15322;width:1442;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buZ8UA&#10;AADcAAAADwAAAGRycy9kb3ducmV2LnhtbESPQWvCQBSE7wX/w/KE3pqNWlSiq4htobdSKyTeHtln&#10;Npp9G7IbTf99t1DocZiZb5j1drCNuFHna8cKJkkKgrh0uuZKwfHr7WkJwgdkjY1jUvBNHrab0cMa&#10;M+3u/Em3Q6hEhLDPUIEJoc2k9KUhiz5xLXH0zq6zGKLsKqk7vEe4beQ0TefSYs1xwWBLe0Pl9dBb&#10;BaUtPkyhh0tRzV9O7jXvn/O8V+pxPOxWIAIN4T/8137XChazGfyeiUd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1u5nxQAAANwAAAAPAAAAAAAAAAAAAAAAAJgCAABkcnMv&#10;ZG93bnJldi54bWxQSwUGAAAAAAQABAD1AAAAigMAAAAA&#10;" filled="f" fillcolor="#bbe0e3" strokeweight="1pt"/>
                <v:rect id="Rectangle 382" o:spid="_x0000_s1156" style="position:absolute;left:2184;top:196;width:1422;height:43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92E8UA&#10;AADcAAAADwAAAGRycy9kb3ducmV2LnhtbESPT2vCQBTE74V+h+UVems2tWIlukrxD3gr1ULi7ZF9&#10;ZtNm34bsRuO3dwsFj8PM/IaZLwfbiDN1vnas4DVJQRCXTtdcKfg+bF+mIHxA1tg4JgVX8rBcPD7M&#10;MdPuwl903odKRAj7DBWYENpMSl8asugT1xJH7+Q6iyHKrpK6w0uE20aO0nQiLdYcFwy2tDJU/u57&#10;q6C0xacp9PBTVJP10W3yfpznvVLPT8PHDESgIdzD/+2dVvD+Noa/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P3YTxQAAANwAAAAPAAAAAAAAAAAAAAAAAJgCAABkcnMv&#10;ZG93bnJldi54bWxQSwUGAAAAAAQABAD1AAAAigMAAAAA&#10;" filled="f" fillcolor="#bbe0e3" strokeweight="1pt"/>
                <v:rect id="Rectangle 383" o:spid="_x0000_s1157" style="position:absolute;top:4508;width:5765;height:10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PTiMUA&#10;AADcAAAADwAAAGRycy9kb3ducmV2LnhtbESPT2vCQBTE7wW/w/KE3urGVm2JrlL6B3oTbSHx9sg+&#10;s9Hs25DdaPz2XUHwOMzMb5jFqre1OFHrK8cKxqMEBHHhdMWlgr/f76c3ED4ga6wdk4ILeVgtBw8L&#10;TLU784ZO21CKCGGfogITQpNK6QtDFv3INcTR27vWYoiyLaVu8RzhtpbPSTKTFiuOCwYb+jBUHLed&#10;VVDYfG1y3R/ycva5c19ZN8myTqnHYf8+BxGoD/fwrf2jFby+TOF6Jh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9OIxQAAANwAAAAPAAAAAAAAAAAAAAAAAJgCAABkcnMv&#10;ZG93bnJldi54bWxQSwUGAAAAAAQABAD1AAAAigMAAAAA&#10;" filled="f" fillcolor="#bbe0e3" strokeweight="1pt"/>
                <v:line id="Line 384" o:spid="_x0000_s1158" style="position:absolute;visibility:visible;mso-wrap-style:square" from="0,9556" to="5765,9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KTzcUAAADcAAAADwAAAGRycy9kb3ducmV2LnhtbESP0WoCMRRE3wX/IVyhb5q1BdtujSK2&#10;hYoP0m0/4Lq5blY3N0uS6urXm4Lg4zAzZ5jpvLONOJIPtWMF41EGgrh0uuZKwe/P5/AFRIjIGhvH&#10;pOBMAeazfm+KuXYn/qZjESuRIBxyVGBibHMpQ2nIYhi5ljh5O+ctxiR9JbXHU4LbRj5m2URarDkt&#10;GGxpaag8FH9Wwcpv14fxpTJyyyv/0WzeX4PdK/Uw6BZvICJ18R6+tb+0guenCfyfSUdAz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KTzcUAAADcAAAADwAAAAAAAAAA&#10;AAAAAAChAgAAZHJzL2Rvd25yZXYueG1sUEsFBgAAAAAEAAQA+QAAAJMDAAAAAA==&#10;" strokeweight="1pt"/>
                <v:shape id="Text Box 385" o:spid="_x0000_s1159" type="#_x0000_t202" style="position:absolute;left:1447;top:5219;width:2731;height:3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P/JscA&#10;AADcAAAADwAAAGRycy9kb3ducmV2LnhtbESPT2vCQBTE7wW/w/IEb3Wjliqpq6hYlB7Ev9jja/Y1&#10;CWbfhuxW03x6Vyj0OMzMb5jxtDaFuFLlcssKet0IBHFidc6pguPh/XkEwnlkjYVlUvBLDqaT1tMY&#10;Y21vvKPr3qciQNjFqCDzvoyldElGBl3XlsTB+7aVQR9klUpd4S3ATSH7UfQqDeYcFjIsaZFRctn/&#10;GAXr7XJOH6umaV4259Po6/O48ouLUp12PXsD4an2/+G/9lorGA6G8DgTjoC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z/ybHAAAA3AAAAA8AAAAAAAAAAAAAAAAAmAIAAGRy&#10;cy9kb3ducmV2LnhtbFBLBQYAAAAABAAEAPUAAACMAwAAAAA=&#10;" filled="f" fillcolor="#bbe0e3" stroked="f">
                  <v:textbox>
                    <w:txbxContent>
                      <w:p w:rsidR="00A70C09" w:rsidRDefault="00A70C09">
                        <w:pPr>
                          <w:autoSpaceDE w:val="0"/>
                          <w:autoSpaceDN w:val="0"/>
                          <w:adjustRightInd w:val="0"/>
                          <w:rPr>
                            <w:color w:val="000000"/>
                            <w:sz w:val="28"/>
                            <w:szCs w:val="28"/>
                          </w:rPr>
                        </w:pPr>
                        <w:proofErr w:type="gramStart"/>
                        <w:r>
                          <w:rPr>
                            <w:color w:val="000000"/>
                            <w:sz w:val="28"/>
                            <w:szCs w:val="28"/>
                          </w:rPr>
                          <w:t>р</w:t>
                        </w:r>
                        <w:proofErr w:type="gramEnd"/>
                      </w:p>
                    </w:txbxContent>
                  </v:textbox>
                </v:shape>
                <v:shape id="Text Box 386" o:spid="_x0000_s1160" type="#_x0000_t202" style="position:absolute;left:1447;top:10972;width:273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xrVMQA&#10;AADcAAAADwAAAGRycy9kb3ducmV2LnhtbERPy2rCQBTdC/7DcAV3OrEWldRRWmlRXIj1QV1eM9ck&#10;mLkTMlON+frOQujycN7TeW0KcaPK5ZYVDPoRCOLE6pxTBYf9V28CwnlkjYVlUvAgB/NZuzXFWNs7&#10;f9Nt51MRQtjFqCDzvoyldElGBl3flsSBu9jKoA+wSqWu8B7CTSFfomgkDeYcGjIsaZFRct39GgWr&#10;7ecHrZdN07xufo6T8+mw9IurUt1O/f4GwlPt/8VP90orGA/D2nAmHA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sa1TEAAAA3AAAAA8AAAAAAAAAAAAAAAAAmAIAAGRycy9k&#10;b3ducmV2LnhtbFBLBQYAAAAABAAEAPUAAACJAwAAAAA=&#10;" filled="f" fillcolor="#bbe0e3" stroked="f">
                  <v:textbox>
                    <w:txbxContent>
                      <w:p w:rsidR="00A70C09" w:rsidRDefault="00A70C09">
                        <w:pPr>
                          <w:autoSpaceDE w:val="0"/>
                          <w:autoSpaceDN w:val="0"/>
                          <w:adjustRightInd w:val="0"/>
                          <w:rPr>
                            <w:color w:val="000000"/>
                            <w:sz w:val="28"/>
                            <w:szCs w:val="28"/>
                          </w:rPr>
                        </w:pPr>
                        <w:proofErr w:type="gramStart"/>
                        <w:r>
                          <w:rPr>
                            <w:color w:val="000000"/>
                            <w:sz w:val="28"/>
                            <w:szCs w:val="28"/>
                            <w:lang w:val="en-US"/>
                          </w:rPr>
                          <w:t>n</w:t>
                        </w:r>
                        <w:proofErr w:type="gramEnd"/>
                      </w:p>
                    </w:txbxContent>
                  </v:textbox>
                </v:shape>
                <v:shape id="Text Box 387" o:spid="_x0000_s1161" type="#_x0000_t202" style="position:absolute;left:3606;top:749;width:6833;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DOz8gA&#10;AADcAAAADwAAAGRycy9kb3ducmV2LnhtbESPT2vCQBTE7wW/w/IEb3VjlVajq7SiKB5K/Ud7fGaf&#10;STD7NmS3mubTu4VCj8PM/IaZzGpTiCtVLresoNeNQBAnVuecKjjsl49DEM4jaywsk4IfcjCbth4m&#10;GGt74y1ddz4VAcIuRgWZ92UspUsyMui6tiQO3tlWBn2QVSp1hbcAN4V8iqJnaTDnsJBhSfOMksvu&#10;2yhYfyzeaLNqmmbw/nkcnr4OKz+/KNVp169jEJ5q/x/+a6+1gpf+CH7PhCMgp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4M7PyAAAANwAAAAPAAAAAAAAAAAAAAAAAJgCAABk&#10;cnMvZG93bnJldi54bWxQSwUGAAAAAAQABAD1AAAAjQMAAAAA&#10;" filled="f" fillcolor="#bbe0e3" stroked="f">
                  <v:textbox>
                    <w:txbxContent>
                      <w:p w:rsidR="00A70C09" w:rsidRDefault="00A70C09">
                        <w:pPr>
                          <w:autoSpaceDE w:val="0"/>
                          <w:autoSpaceDN w:val="0"/>
                          <w:adjustRightInd w:val="0"/>
                          <w:rPr>
                            <w:b/>
                            <w:bCs/>
                            <w:i/>
                            <w:iCs/>
                            <w:color w:val="000000"/>
                            <w:sz w:val="28"/>
                            <w:szCs w:val="28"/>
                          </w:rPr>
                        </w:pPr>
                        <w:r>
                          <w:rPr>
                            <w:b/>
                            <w:bCs/>
                            <w:i/>
                            <w:iCs/>
                            <w:color w:val="000000"/>
                            <w:sz w:val="28"/>
                            <w:szCs w:val="28"/>
                          </w:rPr>
                          <w:t>Вывод</w:t>
                        </w:r>
                      </w:p>
                    </w:txbxContent>
                  </v:textbox>
                </v:shape>
                <v:shape id="Text Box 388" o:spid="_x0000_s1162" type="#_x0000_t202" style="position:absolute;left:3962;top:15862;width:6833;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wUL8UA&#10;AADcAAAADwAAAGRycy9kb3ducmV2LnhtbERPTWvCQBC9F/oflil4q5uKqMRspBVF8VBsarHHaXaa&#10;BLOzIbtqml/vHoQeH+87WXSmFhdqXWVZwcswAkGcW11xoeDwuX6egXAeWWNtmRT8kYNF+viQYKzt&#10;lT/okvlChBB2MSoovW9iKV1ekkE3tA1x4H5ta9AH2BZSt3gN4aaWoyiaSIMVh4YSG1qWlJ+ys1Gw&#10;3a/eaLfp+378fvya/XwfNn55Umrw1L3OQXjq/L/47t5qBdNxmB/Oh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3BQvxQAAANwAAAAPAAAAAAAAAAAAAAAAAJgCAABkcnMv&#10;ZG93bnJldi54bWxQSwUGAAAAAAQABAD1AAAAigMAAAAA&#10;" filled="f" fillcolor="#bbe0e3" stroked="f">
                  <v:textbox>
                    <w:txbxContent>
                      <w:p w:rsidR="00A70C09" w:rsidRDefault="00A70C09">
                        <w:pPr>
                          <w:autoSpaceDE w:val="0"/>
                          <w:autoSpaceDN w:val="0"/>
                          <w:adjustRightInd w:val="0"/>
                          <w:rPr>
                            <w:b/>
                            <w:bCs/>
                            <w:i/>
                            <w:iCs/>
                            <w:color w:val="000000"/>
                            <w:sz w:val="28"/>
                            <w:szCs w:val="28"/>
                          </w:rPr>
                        </w:pPr>
                        <w:r>
                          <w:rPr>
                            <w:b/>
                            <w:bCs/>
                            <w:i/>
                            <w:iCs/>
                            <w:color w:val="000000"/>
                            <w:sz w:val="28"/>
                            <w:szCs w:val="28"/>
                          </w:rPr>
                          <w:t>Вывод</w:t>
                        </w:r>
                      </w:p>
                    </w:txbxContent>
                  </v:textbox>
                </v:shape>
                <v:shape id="Text Box 389" o:spid="_x0000_s1163" type="#_x0000_t202" style="position:absolute;left:5765;top:8108;width:8363;height:3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CxtMcA&#10;AADcAAAADwAAAGRycy9kb3ducmV2LnhtbESPQWvCQBSE74X+h+UVeqsbRaqkrtKKxdCDWLW0x2f2&#10;mQSzb0N2jTG/3hUKHoeZ+YaZzFpTioZqV1hW0O9FIIhTqwvOFOy2ny9jEM4jaywtk4ILOZhNHx8m&#10;GGt75m9qNj4TAcIuRgW591UspUtzMuh6tiIO3sHWBn2QdSZ1jecAN6UcRNGrNFhwWMixonlO6XFz&#10;MgqS9eKDvpZd1w1Xvz/j/d9u6edHpZ6f2vc3EJ5afw//txOtYDTsw+1MOAJy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QsbTHAAAA3AAAAA8AAAAAAAAAAAAAAAAAmAIAAGRy&#10;cy9kb3ducmV2LnhtbFBLBQYAAAAABAAEAPUAAACMAwAAAAA=&#10;" filled="f" fillcolor="#bbe0e3" stroked="f">
                  <v:textbox>
                    <w:txbxContent>
                      <w:p w:rsidR="00A70C09" w:rsidRDefault="00A70C09">
                        <w:pPr>
                          <w:autoSpaceDE w:val="0"/>
                          <w:autoSpaceDN w:val="0"/>
                          <w:adjustRightInd w:val="0"/>
                          <w:rPr>
                            <w:b/>
                            <w:bCs/>
                            <w:i/>
                            <w:iCs/>
                            <w:color w:val="000000"/>
                            <w:sz w:val="28"/>
                            <w:szCs w:val="28"/>
                          </w:rPr>
                        </w:pPr>
                        <w:r>
                          <w:rPr>
                            <w:b/>
                            <w:bCs/>
                            <w:i/>
                            <w:iCs/>
                            <w:color w:val="000000"/>
                            <w:sz w:val="28"/>
                            <w:szCs w:val="28"/>
                          </w:rPr>
                          <w:t>Переход</w:t>
                        </w:r>
                      </w:p>
                    </w:txbxContent>
                  </v:textbox>
                </v:shape>
                <v:shape id="Text Box 390" o:spid="_x0000_s1164" type="#_x0000_t202" style="position:absolute;left:1447;top:20351;width:322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Ivw8gA&#10;AADcAAAADwAAAGRycy9kb3ducmV2LnhtbESPT2vCQBTE74V+h+UVequbilSJ2UgrLUoPYv2DHp/Z&#10;ZxLMvg3ZrcZ8+q5Q8DjMzG+YZNKaSpypcaVlBa+9CARxZnXJuYLN+utlBMJ5ZI2VZVJwJQeT9PEh&#10;wVjbC//QeeVzESDsYlRQeF/HUrqsIIOuZ2vi4B1tY9AH2eRSN3gJcFPJfhS9SYMlh4UCa5oWlJ1W&#10;v0bBfPn5Qd+zrusGi912dNhvZn56Uur5qX0fg/DU+nv4vz3XCoaDPtzOhCMg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Qi/DyAAAANwAAAAPAAAAAAAAAAAAAAAAAJgCAABk&#10;cnMvZG93bnJldi54bWxQSwUGAAAAAAQABAD1AAAAjQMAAAAA&#10;" filled="f" fillcolor="#bbe0e3" stroked="f">
                  <v:textbox>
                    <w:txbxContent>
                      <w:p w:rsidR="00A70C09" w:rsidRDefault="00A70C09">
                        <w:pPr>
                          <w:autoSpaceDE w:val="0"/>
                          <w:autoSpaceDN w:val="0"/>
                          <w:adjustRightInd w:val="0"/>
                          <w:rPr>
                            <w:color w:val="000000"/>
                          </w:rPr>
                        </w:pPr>
                        <w:r>
                          <w:rPr>
                            <w:color w:val="000000"/>
                          </w:rPr>
                          <w:t>а)</w:t>
                        </w:r>
                      </w:p>
                    </w:txbxContent>
                  </v:textbox>
                </v:shape>
                <v:group id="Group 391" o:spid="_x0000_s1165" style="position:absolute;left:20167;top:8997;width:7201;height:10446" coordorigin="2880,1933" coordsize="454,6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rect id="Rectangle 392" o:spid="_x0000_s1166" style="position:absolute;left:3062;top:2364;width:90;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pAcUA&#10;AADcAAAADwAAAGRycy9kb3ducmV2LnhtbESPQWvCQBSE7wX/w/IKvemmEluJriKRQosFqXrx9sg+&#10;k7TZt2F3TdJ/3xWEHoeZ+YZZrgfTiI6cry0reJ4kIIgLq2suFZyOb+M5CB+QNTaWScEveVivRg9L&#10;zLTt+Yu6QyhFhLDPUEEVQptJ6YuKDPqJbYmjd7HOYIjSlVI77CPcNHKaJC/SYM1xocKW8oqKn8PV&#10;KDjPvuW+znu8fn5sd7PO2SRPrVJPj8NmASLQEP7D9/a7VvCapnA7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6ukBxQAAANwAAAAPAAAAAAAAAAAAAAAAAJgCAABkcnMv&#10;ZG93bnJldi54bWxQSwUGAAAAAAQABAD1AAAAigMAAAAA&#10;" filled="f" strokeweight="1pt"/>
                  <v:rect id="Rectangle 393" o:spid="_x0000_s1167" style="position:absolute;left:2881;top:1933;width:453;height: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ZMmsUA&#10;AADcAAAADwAAAGRycy9kb3ducmV2LnhtbESPQWvCQBSE7wX/w/IKvdVNi7ESXUVSCi0KUvXi7ZF9&#10;Jmmzb8PumsR/7wqFHoeZ+YZZrAbTiI6cry0reBknIIgLq2suFRwPH88zED4ga2wsk4IreVgtRw8L&#10;zLTt+Zu6fShFhLDPUEEVQptJ6YuKDPqxbYmjd7bOYIjSlVI77CPcNPI1SabSYM1xocKW8oqK3/3F&#10;KDilP3JX5z1etl/vm7RzNsknVqmnx2E9BxFoCP/hv/anVvA2SeF+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kyaxQAAANwAAAAPAAAAAAAAAAAAAAAAAJgCAABkcnMv&#10;ZG93bnJldi54bWxQSwUGAAAAAAQABAD1AAAAigMAAAAA&#10;" filled="f" strokeweight="1pt"/>
                  <v:shapetype id="_x0000_t135" coordsize="21600,21600" o:spt="135" path="m10800,qx21600,10800,10800,21600l,21600,,xe">
                    <v:stroke joinstyle="miter"/>
                    <v:path gradientshapeok="t" o:connecttype="rect" textboxrect="0,3163,18437,18437"/>
                  </v:shapetype>
                  <v:shape id="AutoShape 394" o:spid="_x0000_s1168" type="#_x0000_t135" style="position:absolute;left:2937;top:1967;width:340;height:45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sUA&#10;AADcAAAADwAAAGRycy9kb3ducmV2LnhtbESP0WrCQBRE3wv+w3IF3+rGWlObZiNWEASxtNoPuM3e&#10;JovZuyG7avr3riD0cZiZM0y+6G0jztR541jBZJyAIC6dNlwp+D6sH+cgfEDW2DgmBX/kYVEMHnLM&#10;tLvwF533oRIRwj5DBXUIbSalL2uy6MeuJY7er+sshii7SuoOLxFuG/mUJKm0aDgu1NjSqqbyuD9Z&#10;BWb7cVjODG/C9Od9/rna7Sh1r0qNhv3yDUSgPvyH7+2NVvDynMLtTDwCsr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4AuxQAAANwAAAAPAAAAAAAAAAAAAAAAAJgCAABkcnMv&#10;ZG93bnJldi54bWxQSwUGAAAAAAQABAD1AAAAigMAAAAA&#10;" filled="f" strokeweight="1pt"/>
                </v:group>
                <v:rect id="Rectangle 395" o:spid="_x0000_s1169" style="position:absolute;left:23050;width:1435;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bGcUA&#10;AADcAAAADwAAAGRycy9kb3ducmV2LnhtbESPzWrDMBCE74W8g9hAb43cEJLiRjYlSaG3kB+we1us&#10;reXWWhlLTty3jwKFHoeZ+YZZ56NtxYV63zhW8DxLQBBXTjdcKzif3p9eQPiArLF1TAp+yUOeTR7W&#10;mGp35QNdjqEWEcI+RQUmhC6V0leGLPqZ64ij9+V6iyHKvpa6x2uE21bOk2QpLTYcFwx2tDFU/RwH&#10;q6Cy5d6Uevwu6+X20+2KYVEUg1KP0/HtFUSgMfyH/9ofWsFqsYL7mXgE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65sZxQAAANwAAAAPAAAAAAAAAAAAAAAAAJgCAABkcnMv&#10;ZG93bnJldi54bWxQSwUGAAAAAAQABAD1AAAAigMAAAAA&#10;" filled="f" fillcolor="#bbe0e3" strokeweight="1pt"/>
                <v:shape id="Freeform 396" o:spid="_x0000_s1170" style="position:absolute;left:21742;top:2571;width:1911;height:6465;visibility:visible;mso-wrap-style:square;v-text-anchor:top" coordsize="121,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LF+cMA&#10;AADcAAAADwAAAGRycy9kb3ducmV2LnhtbERPS27CMBDdV+IO1iCxKw6oLSVgEKKirYJYkHKAIR6S&#10;QDyOYjcJt8eLSl0+vf9y3ZtKtNS40rKCyTgCQZxZXXKu4PSze34H4TyyxsoyKbiTg/Vq8LTEWNuO&#10;j9SmPhchhF2MCgrv61hKlxVk0I1tTRy4i20M+gCbXOoGuxBuKjmNojdpsOTQUGBN24KyW/prFHwl&#10;yWd5SJPN/HQ9m/3Hvu1eZxelRsN+swDhqff/4j/3t1Ywewlrw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NLF+cMAAADcAAAADwAAAAAAAAAAAAAAAACYAgAAZHJzL2Rv&#10;d25yZXYueG1sUEsFBgAAAAAEAAQA9QAAAIgDAAAAAA==&#10;" path="m5,c7,21,,90,17,124v17,34,76,49,88,79c121,233,91,268,90,302v-1,34,7,83,9,105e" filled="f">
                  <v:path arrowok="t" o:connecttype="custom" o:connectlocs="7898,0;26854,196947;165861,322421;142167,479661;156383,646430" o:connectangles="0,0,0,0,0"/>
                </v:shape>
                <v:line id="Line 397" o:spid="_x0000_s1171" style="position:absolute;visibility:visible;mso-wrap-style:square" from="21812,2571" to="23050,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Se8gAAADcAAAADwAAAGRycy9kb3ducmV2LnhtbESPT0vDQBTE7wW/w/IEb+1GLbGN3Zai&#10;FFoPYv9Ae3zNPpNo9m3Y3Sbx23cFweMwM79hZove1KIl5yvLCu5HCQji3OqKCwWH/Wo4AeEDssba&#10;Min4IQ+L+c1ghpm2HW+p3YVCRAj7DBWUITSZlD4vyaAf2YY4ep/WGQxRukJqh12Em1o+JEkqDVYc&#10;F0ps6KWk/Ht3MQreHz/Sdrl5W/fHTXrOX7fn01fnlLq77ZfPIAL14T/8115rBU/jK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LSe8gAAADcAAAADwAAAAAA&#10;AAAAAAAAAAChAgAAZHJzL2Rvd25yZXYueG1sUEsFBgAAAAAEAAQA+QAAAJYDAAAAAA==&#10;"/>
                <v:shape id="Freeform 398" o:spid="_x0000_s1172" style="position:absolute;left:23088;top:4349;width:1416;height:4566;visibility:visible;mso-wrap-style:square;v-text-anchor:top" coordsize="89,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UncEA&#10;AADcAAAADwAAAGRycy9kb3ducmV2LnhtbERPz2vCMBS+D/wfwhN2GZp24CbVKDIYyG7rhl6fzbMt&#10;Ni81idrsr18OgseP7/dyPZhOXMn51rKCfJqBIK6sbrlW8PvzOZmD8AFZY2eZFETysF6NnpZYaHvj&#10;b7qWoRYphH2BCpoQ+kJKXzVk0E9tT5y4o3UGQ4KultrhLYWbTr5m2Zs02HJqaLCnj4aqU3kxCoYY&#10;9y/nHZZf+e4vN7N42Ed2Sj2Ph80CRKAhPMR391YreJ+l+elMOg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GlJ3BAAAA3AAAAA8AAAAAAAAAAAAAAAAAmAIAAGRycy9kb3du&#10;cmV2LnhtbFBLBQYAAAAABAAEAPUAAACGAwAAAAA=&#10;" path="m,c13,14,69,53,80,84v9,30,-14,65,-15,99c64,217,72,266,74,288e" filled="f">
                  <v:path arrowok="t" o:connecttype="custom" o:connectlocs="0,0;127285,133165;103419,290109;117739,456565" o:connectangles="0,0,0,0"/>
                </v:shape>
                <v:line id="Line 399" o:spid="_x0000_s1173" style="position:absolute;visibility:visible;mso-wrap-style:square" from="23050,3327" to="23050,3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1IoMcAAADcAAAADwAAAGRycy9kb3ducmV2LnhtbESPQWvCQBSE74X+h+UVeqsbLaYluopY&#10;CtpDUVtoj8/sM4lm34bdNUn/vSsUPA4z8w0znfemFi05X1lWMBwkIIhzqysuFHx/vT+9gvABWWNt&#10;mRT8kYf57P5uipm2HW+p3YVCRAj7DBWUITSZlD4vyaAf2IY4egfrDIYoXSG1wy7CTS1HSZJKgxXH&#10;hRIbWpaUn3Zno+DzeZO2i/XHqv9Zp/v8bbv/PXZOqceHfjEBEagPt/B/e6UVvIy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TUigxwAAANwAAAAPAAAAAAAA&#10;AAAAAAAAAKECAABkcnMvZG93bnJldi54bWxQSwUGAAAAAAQABAD5AAAAlQMAAAAA&#10;"/>
                <v:shape id="Freeform 400" o:spid="_x0000_s1174" style="position:absolute;left:22688;top:8997;width:2165;height:559;visibility:visible;mso-wrap-style:square;v-text-anchor:top" coordsize="13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1qP8UA&#10;AADcAAAADwAAAGRycy9kb3ducmV2LnhtbESPQWvCQBSE7wX/w/IK3uqmAbWkriJCQQpaNdXzM/tM&#10;QrJvQ3aN8d93BaHHYWa+YWaL3tSio9aVlhW8jyIQxJnVJecKftOvtw8QziNrrC2Tgjs5WMwHLzNM&#10;tL3xnrqDz0WAsEtQQeF9k0jpsoIMupFtiIN3sa1BH2SbS93iLcBNLeMomkiDJYeFAhtaFZRVh6tR&#10;cNx8L6vTOt1vf47NeZd2cYWTk1LD1375CcJT7//Dz/ZaK5iOY3icC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DWo/xQAAANwAAAAPAAAAAAAAAAAAAAAAAJgCAABkcnMv&#10;ZG93bnJldi54bWxQSwUGAAAAAAQABAD1AAAAigMAAAAA&#10;" path="m,c7,4,33,21,45,27v12,6,16,8,24,8c77,35,82,31,93,25,104,19,127,5,136,e" filled="f" fillcolor="#bbe0e3">
                  <v:path arrowok="t" o:connecttype="custom" o:connectlocs="0,0;71648,43107;109860,55880;148072,39914;216535,0" o:connectangles="0,0,0,0,0"/>
                </v:shape>
                <v:line id="Line 401" o:spid="_x0000_s1175" style="position:absolute;visibility:visible;mso-wrap-style:square" from="22320,8108" to="23653,9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NzTMcAAADcAAAADwAAAGRycy9kb3ducmV2LnhtbESPQWvCQBSE7wX/w/IKvdVNK00luoq0&#10;FLSHolbQ4zP7TGKzb8PuNkn/vSsUPA4z8w0znfemFi05X1lW8DRMQBDnVldcKNh9fzyOQfiArLG2&#10;TAr+yMN8NribYqZtxxtqt6EQEcI+QwVlCE0mpc9LMuiHtiGO3sk6gyFKV0jtsItwU8vnJEmlwYrj&#10;QokNvZWU/2x/jYKv0TptF6vPZb9fpcf8fXM8nDun1MN9v5iACNSHW/i/vdQKXl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03NMxwAAANwAAAAPAAAAAAAA&#10;AAAAAAAAAKECAABkcnMvZG93bnJldi54bWxQSwUGAAAAAAQABAD5AAAAlQMAAAAA&#10;"/>
                <v:line id="Line 402" o:spid="_x0000_s1176" style="position:absolute;visibility:visible;mso-wrap-style:square" from="20535,8280" to="21742,9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rrOMcAAADcAAAADwAAAGRycy9kb3ducmV2LnhtbESPT0vDQBTE70K/w/IEb3bjvyix21Ja&#10;Co0HMVVoj6/ZZ5KafRt21yR++64geBxm5jfMbDGaVvTkfGNZwc00AUFcWt1wpeDjfXP9BMIHZI2t&#10;ZVLwQx4W88nFDDNtBy6o34VKRAj7DBXUIXSZlL6syaCf2o44ep/WGQxRukpqh0OEm1beJkkqDTYc&#10;F2rsaFVT+bX7Ngpe797Sfpm/bMd9nh7LdXE8nAan1NXluHwGEWgM/+G/9lYreHy4h9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Ous4xwAAANwAAAAPAAAAAAAA&#10;AAAAAAAAAKECAABkcnMvZG93bnJldi54bWxQSwUGAAAAAAQABAD5AAAAlQMAAAAA&#10;"/>
                <v:shape id="Text Box 403" o:spid="_x0000_s1177" type="#_x0000_t202" style="position:absolute;left:20167;top:4318;width:2724;height:3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hascA&#10;AADcAAAADwAAAGRycy9kb3ducmV2LnhtbESPT2vCQBTE74V+h+UJ3urGolVSV2lFUXoQ/2KPr9nX&#10;JJh9G7Krxnx6Vyj0OMzMb5jRpDaFuFDlcssKup0IBHFidc6pgv1u/jIE4TyyxsIyKbiRg8n4+WmE&#10;sbZX3tBl61MRIOxiVJB5X8ZSuiQjg65jS+Lg/drKoA+ySqWu8BrgppCvUfQmDeYcFjIsaZpRctqe&#10;jYLlevZJX4umaXqr42H4871f+OlJqXar/ngH4an2/+G/9lIrGPT78DgTjoA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yIWrHAAAA3AAAAA8AAAAAAAAAAAAAAAAAmAIAAGRy&#10;cy9kb3ducmV2LnhtbFBLBQYAAAAABAAEAPUAAACMAwAAAAA=&#10;" filled="f" fillcolor="#bbe0e3" stroked="f">
                  <v:textbox>
                    <w:txbxContent>
                      <w:p w:rsidR="00A70C09" w:rsidRDefault="00A70C09">
                        <w:pPr>
                          <w:autoSpaceDE w:val="0"/>
                          <w:autoSpaceDN w:val="0"/>
                          <w:adjustRightInd w:val="0"/>
                          <w:rPr>
                            <w:color w:val="000000"/>
                            <w:sz w:val="28"/>
                            <w:szCs w:val="28"/>
                          </w:rPr>
                        </w:pPr>
                        <w:proofErr w:type="gramStart"/>
                        <w:r>
                          <w:rPr>
                            <w:color w:val="000000"/>
                            <w:sz w:val="28"/>
                            <w:szCs w:val="28"/>
                          </w:rPr>
                          <w:t>р</w:t>
                        </w:r>
                        <w:proofErr w:type="gramEnd"/>
                      </w:p>
                    </w:txbxContent>
                  </v:textbox>
                </v:shape>
                <v:shape id="Text Box 404" o:spid="_x0000_s1178" type="#_x0000_t202" style="position:absolute;left:17799;top:5765;width:2736;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C/HccA&#10;AADcAAAADwAAAGRycy9kb3ducmV2LnhtbESPT2vCQBTE7wW/w/IEb3WjWJXUVVQsSg/iX+zxNfua&#10;BLNvQ3araT69Wyj0OMzMb5jJrDaFuFHlcssKet0IBHFidc6pgtPx7XkMwnlkjYVlUvBDDmbT1tME&#10;Y23vvKfbwaciQNjFqCDzvoyldElGBl3XlsTB+7KVQR9klUpd4T3ATSH7UTSUBnMOCxmWtMwouR6+&#10;jYLNbrWg93XTNIPt5Tz+/Dit/fKqVKddz19BeKr9f/ivvdEKRi9D+D0TjoC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gvx3HAAAA3AAAAA8AAAAAAAAAAAAAAAAAmAIAAGRy&#10;cy9kb3ducmV2LnhtbFBLBQYAAAAABAAEAPUAAACMAwAAAAA=&#10;" filled="f" fillcolor="#bbe0e3" stroked="f">
                  <v:textbox>
                    <w:txbxContent>
                      <w:p w:rsidR="00A70C09" w:rsidRDefault="00A70C09">
                        <w:pPr>
                          <w:autoSpaceDE w:val="0"/>
                          <w:autoSpaceDN w:val="0"/>
                          <w:adjustRightInd w:val="0"/>
                          <w:rPr>
                            <w:color w:val="000000"/>
                            <w:sz w:val="28"/>
                            <w:szCs w:val="28"/>
                          </w:rPr>
                        </w:pPr>
                        <w:proofErr w:type="gramStart"/>
                        <w:r>
                          <w:rPr>
                            <w:color w:val="000000"/>
                            <w:sz w:val="28"/>
                            <w:szCs w:val="28"/>
                            <w:lang w:val="en-US"/>
                          </w:rPr>
                          <w:t>n</w:t>
                        </w:r>
                        <w:proofErr w:type="gramEnd"/>
                      </w:p>
                    </w:txbxContent>
                  </v:textbox>
                </v:shape>
                <v:shape id="Text Box 405" o:spid="_x0000_s1179" type="#_x0000_t202" style="position:absolute;left:24853;top:368;width:6833;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wahscA&#10;AADcAAAADwAAAGRycy9kb3ducmV2LnhtbESPT2vCQBTE7wW/w/IEb3Wj2Cqpq6hYlB7Ev9jja/Y1&#10;CWbfhuxW03x6Vyj0OMzMb5jxtDaFuFLlcssKet0IBHFidc6pguPh/XkEwnlkjYVlUvBLDqaT1tMY&#10;Y21vvKPr3qciQNjFqCDzvoyldElGBl3XlsTB+7aVQR9klUpd4S3ATSH7UfQqDeYcFjIsaZFRctn/&#10;GAXr7XJOH6umaQab82n09Xlc+cVFqU67nr2B8FT7//Bfe60VDF+G8DgTjoC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sGobHAAAA3AAAAA8AAAAAAAAAAAAAAAAAmAIAAGRy&#10;cy9kb3ducmV2LnhtbFBLBQYAAAAABAAEAPUAAACMAwAAAAA=&#10;" filled="f" fillcolor="#bbe0e3" stroked="f">
                  <v:textbox>
                    <w:txbxContent>
                      <w:p w:rsidR="00A70C09" w:rsidRDefault="00A70C09">
                        <w:pPr>
                          <w:autoSpaceDE w:val="0"/>
                          <w:autoSpaceDN w:val="0"/>
                          <w:adjustRightInd w:val="0"/>
                          <w:rPr>
                            <w:b/>
                            <w:bCs/>
                            <w:i/>
                            <w:iCs/>
                            <w:color w:val="000000"/>
                            <w:sz w:val="28"/>
                            <w:szCs w:val="28"/>
                          </w:rPr>
                        </w:pPr>
                        <w:r>
                          <w:rPr>
                            <w:b/>
                            <w:bCs/>
                            <w:i/>
                            <w:iCs/>
                            <w:color w:val="000000"/>
                            <w:sz w:val="28"/>
                            <w:szCs w:val="28"/>
                          </w:rPr>
                          <w:t>Вывод</w:t>
                        </w:r>
                      </w:p>
                    </w:txbxContent>
                  </v:textbox>
                </v:shape>
                <v:shape id="Text Box 406" o:spid="_x0000_s1180" type="#_x0000_t202" style="position:absolute;left:24853;top:15843;width:6833;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OO9MQA&#10;AADcAAAADwAAAGRycy9kb3ducmV2LnhtbERPy2rCQBTdC/7DcAV3OrFYldRRWmlRXIj1QV1eM9ck&#10;mLkTMlON+frOQujycN7TeW0KcaPK5ZYVDPoRCOLE6pxTBYf9V28CwnlkjYVlUvAgB/NZuzXFWNs7&#10;f9Nt51MRQtjFqCDzvoyldElGBl3flsSBu9jKoA+wSqWu8B7CTSFfomgkDeYcGjIsaZFRct39GgWr&#10;7ecHrZdN0ww3P8fJ+XRY+sVVqW6nfn8D4an2/+Kne6UVjF/D2nAmHA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zjvTEAAAA3AAAAA8AAAAAAAAAAAAAAAAAmAIAAGRycy9k&#10;b3ducmV2LnhtbFBLBQYAAAAABAAEAPUAAACJAwAAAAA=&#10;" filled="f" fillcolor="#bbe0e3" stroked="f">
                  <v:textbox>
                    <w:txbxContent>
                      <w:p w:rsidR="00A70C09" w:rsidRDefault="00A70C09">
                        <w:pPr>
                          <w:autoSpaceDE w:val="0"/>
                          <w:autoSpaceDN w:val="0"/>
                          <w:adjustRightInd w:val="0"/>
                          <w:rPr>
                            <w:b/>
                            <w:bCs/>
                            <w:i/>
                            <w:iCs/>
                            <w:color w:val="000000"/>
                            <w:sz w:val="28"/>
                            <w:szCs w:val="28"/>
                          </w:rPr>
                        </w:pPr>
                        <w:r>
                          <w:rPr>
                            <w:b/>
                            <w:bCs/>
                            <w:i/>
                            <w:iCs/>
                            <w:color w:val="000000"/>
                            <w:sz w:val="28"/>
                            <w:szCs w:val="28"/>
                          </w:rPr>
                          <w:t>Вывод</w:t>
                        </w:r>
                      </w:p>
                    </w:txbxContent>
                  </v:textbox>
                </v:shape>
                <v:shape id="Text Box 407" o:spid="_x0000_s1181" type="#_x0000_t202" style="position:absolute;left:28263;top:8280;width:11735;height:3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8rb8gA&#10;AADcAAAADwAAAGRycy9kb3ducmV2LnhtbESPT2vCQBTE7wW/w/IEb3Vj0Vajq7SiKB5K/Ud7fGaf&#10;STD7NmS3mubTu4VCj8PM/IaZzGpTiCtVLresoNeNQBAnVuecKjjsl49DEM4jaywsk4IfcjCbth4m&#10;GGt74y1ddz4VAcIuRgWZ92UspUsyMui6tiQO3tlWBn2QVSp1hbcAN4V8iqJnaTDnsJBhSfOMksvu&#10;2yhYfyzeaLNqmqb//nkcnr4OKz+/KNVp169jEJ5q/x/+a6+1gpfBCH7PhCMgp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PytvyAAAANwAAAAPAAAAAAAAAAAAAAAAAJgCAABk&#10;cnMvZG93bnJldi54bWxQSwUGAAAAAAQABAD1AAAAjQMAAAAA&#10;" filled="f" fillcolor="#bbe0e3" stroked="f">
                  <v:textbox>
                    <w:txbxContent>
                      <w:p w:rsidR="00A70C09" w:rsidRDefault="00A70C09">
                        <w:pPr>
                          <w:autoSpaceDE w:val="0"/>
                          <w:autoSpaceDN w:val="0"/>
                          <w:adjustRightInd w:val="0"/>
                          <w:rPr>
                            <w:b/>
                            <w:bCs/>
                            <w:i/>
                            <w:iCs/>
                            <w:color w:val="000000"/>
                            <w:sz w:val="28"/>
                            <w:szCs w:val="28"/>
                          </w:rPr>
                        </w:pPr>
                        <w:r>
                          <w:rPr>
                            <w:b/>
                            <w:bCs/>
                            <w:i/>
                            <w:iCs/>
                            <w:color w:val="000000"/>
                            <w:sz w:val="28"/>
                            <w:szCs w:val="28"/>
                          </w:rPr>
                          <w:t>Кристалл</w:t>
                        </w:r>
                      </w:p>
                    </w:txbxContent>
                  </v:textbox>
                </v:shape>
                <w10:anchorlock/>
              </v:group>
            </w:pict>
          </mc:Fallback>
        </mc:AlternateContent>
      </w:r>
    </w:p>
    <w:p w:rsidR="00130EA6" w:rsidRDefault="007F7C8C">
      <w:pPr>
        <w:ind w:firstLine="340"/>
        <w:jc w:val="center"/>
      </w:pPr>
      <w:r>
        <w:t xml:space="preserve">Рисунок 3.4. Плоскостной и точечный </w:t>
      </w:r>
      <w:r>
        <w:rPr>
          <w:lang w:val="en-US"/>
        </w:rPr>
        <w:t>p</w:t>
      </w:r>
      <w:r>
        <w:t>-</w:t>
      </w:r>
      <w:r>
        <w:rPr>
          <w:lang w:val="en-US"/>
        </w:rPr>
        <w:t>n</w:t>
      </w:r>
      <w:r>
        <w:t>-переход</w:t>
      </w:r>
    </w:p>
    <w:p w:rsidR="00130EA6" w:rsidRDefault="00130EA6">
      <w:pPr>
        <w:ind w:firstLine="340"/>
        <w:jc w:val="center"/>
      </w:pPr>
    </w:p>
    <w:p w:rsidR="00130EA6" w:rsidRDefault="007F7C8C">
      <w:pPr>
        <w:ind w:firstLine="340"/>
        <w:jc w:val="both"/>
      </w:pPr>
      <w:r>
        <w:t xml:space="preserve">Рассмотрим электронные процессы в рабочих областях кристалла в самом </w:t>
      </w:r>
      <w:r>
        <w:rPr>
          <w:lang w:val="en-US"/>
        </w:rPr>
        <w:t>p</w:t>
      </w:r>
      <w:r>
        <w:t>-</w:t>
      </w:r>
      <w:r>
        <w:rPr>
          <w:lang w:val="en-US"/>
        </w:rPr>
        <w:t>n</w:t>
      </w:r>
      <w:r>
        <w:t>-переходе при отсу</w:t>
      </w:r>
      <w:r>
        <w:t>т</w:t>
      </w:r>
      <w:r>
        <w:t>ствии внешнего электрического поля, а также при условии, что на границе раздела областей отсутств</w:t>
      </w:r>
      <w:r>
        <w:t>у</w:t>
      </w:r>
      <w:r>
        <w:t xml:space="preserve">ют механические дефекты и другие включения (рис. 3.5, а).  </w:t>
      </w:r>
    </w:p>
    <w:p w:rsidR="00130EA6" w:rsidRDefault="00130EA6">
      <w:pPr>
        <w:autoSpaceDE w:val="0"/>
        <w:autoSpaceDN w:val="0"/>
        <w:adjustRightInd w:val="0"/>
        <w:ind w:firstLine="340"/>
        <w:jc w:val="both"/>
        <w:rPr>
          <w:color w:val="000000"/>
        </w:rPr>
      </w:pPr>
    </w:p>
    <w:p w:rsidR="00130EA6" w:rsidRDefault="007F7C8C">
      <w:pPr>
        <w:autoSpaceDE w:val="0"/>
        <w:autoSpaceDN w:val="0"/>
        <w:adjustRightInd w:val="0"/>
        <w:ind w:firstLine="340"/>
        <w:jc w:val="center"/>
        <w:rPr>
          <w:color w:val="000000"/>
        </w:rPr>
      </w:pPr>
      <w:r>
        <w:object w:dxaOrig="9362" w:dyaOrig="5405">
          <v:shape id="_x0000_i1039" type="#_x0000_t75" style="width:468pt;height:270pt" o:ole="">
            <v:imagedata r:id="rId38" o:title=""/>
          </v:shape>
          <o:OLEObject Type="Embed" ProgID="Visio.Drawing.11" ShapeID="_x0000_i1039" DrawAspect="Content" ObjectID="_1707472950" r:id="rId39"/>
        </w:object>
      </w:r>
    </w:p>
    <w:p w:rsidR="00130EA6" w:rsidRDefault="007F7C8C">
      <w:pPr>
        <w:autoSpaceDE w:val="0"/>
        <w:autoSpaceDN w:val="0"/>
        <w:adjustRightInd w:val="0"/>
        <w:ind w:firstLine="340"/>
        <w:jc w:val="center"/>
        <w:rPr>
          <w:color w:val="000000"/>
        </w:rPr>
      </w:pPr>
      <w:r>
        <w:rPr>
          <w:color w:val="000000"/>
        </w:rPr>
        <w:t xml:space="preserve">Рисунок 3.5. Структура </w:t>
      </w:r>
      <w:r>
        <w:rPr>
          <w:color w:val="000000"/>
          <w:lang w:val="en-US"/>
        </w:rPr>
        <w:t>p</w:t>
      </w:r>
      <w:r>
        <w:rPr>
          <w:color w:val="000000"/>
        </w:rPr>
        <w:t>-</w:t>
      </w:r>
      <w:r>
        <w:rPr>
          <w:color w:val="000000"/>
          <w:lang w:val="en-US"/>
        </w:rPr>
        <w:t>n</w:t>
      </w:r>
      <w:r>
        <w:rPr>
          <w:color w:val="000000"/>
        </w:rPr>
        <w:t>-перехода</w:t>
      </w:r>
    </w:p>
    <w:p w:rsidR="00130EA6" w:rsidRDefault="00130EA6">
      <w:pPr>
        <w:autoSpaceDE w:val="0"/>
        <w:autoSpaceDN w:val="0"/>
        <w:adjustRightInd w:val="0"/>
        <w:ind w:firstLine="340"/>
        <w:jc w:val="both"/>
        <w:rPr>
          <w:color w:val="000000"/>
        </w:rPr>
      </w:pPr>
    </w:p>
    <w:p w:rsidR="00130EA6" w:rsidRDefault="007F7C8C">
      <w:pPr>
        <w:autoSpaceDE w:val="0"/>
        <w:autoSpaceDN w:val="0"/>
        <w:adjustRightInd w:val="0"/>
        <w:ind w:firstLine="340"/>
        <w:jc w:val="both"/>
        <w:rPr>
          <w:color w:val="000000"/>
        </w:rPr>
      </w:pPr>
      <w:r>
        <w:rPr>
          <w:color w:val="000000"/>
        </w:rPr>
        <w:t xml:space="preserve">Поскольку концентрация дырок в полупроводнике р-типа много больше, чем в полупроводнике </w:t>
      </w:r>
      <w:r>
        <w:rPr>
          <w:color w:val="000000"/>
          <w:lang w:val="en-US"/>
        </w:rPr>
        <w:t>n</w:t>
      </w:r>
      <w:r>
        <w:rPr>
          <w:color w:val="000000"/>
        </w:rPr>
        <w:t xml:space="preserve">-типа, и, напротив, в полупроводнике </w:t>
      </w:r>
      <w:r>
        <w:rPr>
          <w:color w:val="000000"/>
          <w:lang w:val="en-US"/>
        </w:rPr>
        <w:t>n</w:t>
      </w:r>
      <w:r>
        <w:rPr>
          <w:color w:val="000000"/>
        </w:rPr>
        <w:t>-типа высока концентрация электро</w:t>
      </w:r>
      <w:r>
        <w:rPr>
          <w:color w:val="000000"/>
        </w:rPr>
        <w:softHyphen/>
        <w:t>нов, то на границе раздела п</w:t>
      </w:r>
      <w:r>
        <w:rPr>
          <w:color w:val="000000"/>
        </w:rPr>
        <w:t>о</w:t>
      </w:r>
      <w:r>
        <w:rPr>
          <w:color w:val="000000"/>
        </w:rPr>
        <w:t>лупроводников различной электропроводности создается перепад (градиент) кон</w:t>
      </w:r>
      <w:r>
        <w:rPr>
          <w:color w:val="000000"/>
        </w:rPr>
        <w:softHyphen/>
        <w:t>центрации дырок и электронов. Это вызывает диффузион</w:t>
      </w:r>
      <w:r>
        <w:rPr>
          <w:color w:val="000000"/>
        </w:rPr>
        <w:softHyphen/>
        <w:t xml:space="preserve">ное перемещение дырок из р-области в </w:t>
      </w:r>
      <w:r>
        <w:rPr>
          <w:color w:val="000000"/>
          <w:lang w:val="en-US"/>
        </w:rPr>
        <w:t>n</w:t>
      </w:r>
      <w:r>
        <w:rPr>
          <w:color w:val="000000"/>
        </w:rPr>
        <w:t xml:space="preserve">-область и электронов в противоположном направлении. Плотности дырочной и электронной составляющих диффузионного тока при этом соответственно </w:t>
      </w:r>
      <w:r>
        <w:rPr>
          <w:color w:val="000000"/>
          <w:lang w:val="en-US"/>
        </w:rPr>
        <w:t>j</w:t>
      </w:r>
      <w:r>
        <w:rPr>
          <w:color w:val="000000"/>
          <w:vertAlign w:val="subscript"/>
        </w:rPr>
        <w:t xml:space="preserve">рдиф </w:t>
      </w:r>
      <w:r>
        <w:rPr>
          <w:color w:val="000000"/>
        </w:rPr>
        <w:t xml:space="preserve">+ </w:t>
      </w:r>
      <w:r>
        <w:rPr>
          <w:color w:val="000000"/>
          <w:lang w:val="en-US"/>
        </w:rPr>
        <w:t>j</w:t>
      </w:r>
      <w:r>
        <w:rPr>
          <w:color w:val="000000"/>
          <w:vertAlign w:val="subscript"/>
          <w:lang w:val="en-US"/>
        </w:rPr>
        <w:t>n</w:t>
      </w:r>
      <w:r>
        <w:rPr>
          <w:color w:val="000000"/>
          <w:vertAlign w:val="subscript"/>
        </w:rPr>
        <w:t>диф</w:t>
      </w:r>
      <w:r>
        <w:rPr>
          <w:color w:val="000000"/>
        </w:rPr>
        <w:t>.</w:t>
      </w:r>
    </w:p>
    <w:p w:rsidR="00130EA6" w:rsidRDefault="007F7C8C">
      <w:pPr>
        <w:autoSpaceDE w:val="0"/>
        <w:autoSpaceDN w:val="0"/>
        <w:adjustRightInd w:val="0"/>
        <w:ind w:firstLine="340"/>
        <w:jc w:val="both"/>
        <w:rPr>
          <w:i/>
          <w:iCs/>
          <w:color w:val="000000"/>
        </w:rPr>
      </w:pPr>
      <w:r>
        <w:rPr>
          <w:color w:val="000000"/>
        </w:rPr>
        <w:t xml:space="preserve">В результате ухода дырок из приконтактной области р-типа и электронов из приконтактной области </w:t>
      </w:r>
      <w:r>
        <w:rPr>
          <w:color w:val="000000"/>
          <w:lang w:val="en-US"/>
        </w:rPr>
        <w:t>n</w:t>
      </w:r>
      <w:r>
        <w:rPr>
          <w:color w:val="000000"/>
        </w:rPr>
        <w:t>-типа на этих участках образуется обедненный от подвижных носителей заряда слой и появляется не</w:t>
      </w:r>
      <w:r>
        <w:rPr>
          <w:color w:val="000000"/>
          <w:lang w:val="en-US"/>
        </w:rPr>
        <w:t>c</w:t>
      </w:r>
      <w:r>
        <w:rPr>
          <w:color w:val="000000"/>
        </w:rPr>
        <w:t>компенсирован</w:t>
      </w:r>
      <w:r>
        <w:rPr>
          <w:color w:val="000000"/>
        </w:rPr>
        <w:softHyphen/>
        <w:t>ный отрицательный заряд за счет ионов акцепторной примеси (в приконтактной о</w:t>
      </w:r>
      <w:r>
        <w:rPr>
          <w:color w:val="000000"/>
        </w:rPr>
        <w:t>б</w:t>
      </w:r>
      <w:r>
        <w:rPr>
          <w:color w:val="000000"/>
        </w:rPr>
        <w:t>ласти р-типа) и положи</w:t>
      </w:r>
      <w:r>
        <w:rPr>
          <w:color w:val="000000"/>
        </w:rPr>
        <w:softHyphen/>
        <w:t>тельный заряд за счет ионов донорной принеси (в прикон</w:t>
      </w:r>
      <w:r>
        <w:rPr>
          <w:color w:val="000000"/>
        </w:rPr>
        <w:softHyphen/>
        <w:t xml:space="preserve">тактной области </w:t>
      </w:r>
      <w:r>
        <w:rPr>
          <w:color w:val="000000"/>
          <w:lang w:val="en-US"/>
        </w:rPr>
        <w:t>n</w:t>
      </w:r>
      <w:r>
        <w:rPr>
          <w:color w:val="000000"/>
        </w:rPr>
        <w:t>-типа). На рис. 3.5, а</w:t>
      </w:r>
      <w:r>
        <w:rPr>
          <w:i/>
          <w:iCs/>
          <w:color w:val="000000"/>
        </w:rPr>
        <w:t xml:space="preserve"> </w:t>
      </w:r>
      <w:r>
        <w:rPr>
          <w:color w:val="000000"/>
        </w:rPr>
        <w:t>обедненный слой отмечен кружочками со знаками  «-» и «+», обозначающими о</w:t>
      </w:r>
      <w:r>
        <w:rPr>
          <w:color w:val="000000"/>
        </w:rPr>
        <w:t>т</w:t>
      </w:r>
      <w:r>
        <w:rPr>
          <w:color w:val="000000"/>
        </w:rPr>
        <w:t xml:space="preserve">рицательные и положительные ионы соответственно акцепторной и донорной примеси.  Таким образом, обедненный слой представляет  </w:t>
      </w:r>
      <w:r>
        <w:rPr>
          <w:color w:val="000000"/>
          <w:lang w:val="en-US"/>
        </w:rPr>
        <w:t>co</w:t>
      </w:r>
      <w:r>
        <w:rPr>
          <w:color w:val="000000"/>
        </w:rPr>
        <w:t xml:space="preserve">бой область  полупроводника с определенной плотностью объемного заряда, наличие которого приводит к образованию электрического поля (на рис. 3.5, </w:t>
      </w:r>
      <w:r>
        <w:rPr>
          <w:iCs/>
          <w:color w:val="000000"/>
        </w:rPr>
        <w:t>а</w:t>
      </w:r>
      <w:r>
        <w:rPr>
          <w:i/>
          <w:iCs/>
          <w:color w:val="000000"/>
        </w:rPr>
        <w:t xml:space="preserve"> </w:t>
      </w:r>
      <w:r>
        <w:rPr>
          <w:color w:val="000000"/>
        </w:rPr>
        <w:t xml:space="preserve">направление напряженности этот, поля показано вектором </w:t>
      </w:r>
      <w:r>
        <w:rPr>
          <w:i/>
          <w:iCs/>
          <w:color w:val="000000"/>
        </w:rPr>
        <w:t>Е</w:t>
      </w:r>
      <w:r>
        <w:rPr>
          <w:iCs/>
          <w:color w:val="000000"/>
        </w:rPr>
        <w:t>)</w:t>
      </w:r>
      <w:r>
        <w:rPr>
          <w:i/>
          <w:iCs/>
          <w:color w:val="000000"/>
        </w:rPr>
        <w:t xml:space="preserve">. </w:t>
      </w:r>
      <w:r>
        <w:rPr>
          <w:color w:val="000000"/>
        </w:rPr>
        <w:t xml:space="preserve">Это поле препятствует дальнейшему диффузионному перемещению дырок из полупроводника р-типа в полупроводник </w:t>
      </w:r>
      <w:r>
        <w:rPr>
          <w:color w:val="000000"/>
          <w:lang w:val="en-US"/>
        </w:rPr>
        <w:t>n</w:t>
      </w:r>
      <w:r>
        <w:rPr>
          <w:color w:val="000000"/>
        </w:rPr>
        <w:t>-типа и электро</w:t>
      </w:r>
      <w:r>
        <w:rPr>
          <w:color w:val="000000"/>
        </w:rPr>
        <w:softHyphen/>
        <w:t>нов в противополо</w:t>
      </w:r>
      <w:r>
        <w:rPr>
          <w:color w:val="000000"/>
        </w:rPr>
        <w:t>ж</w:t>
      </w:r>
      <w:r>
        <w:rPr>
          <w:color w:val="000000"/>
        </w:rPr>
        <w:t>ном направлении. Поскольку обед</w:t>
      </w:r>
      <w:r>
        <w:rPr>
          <w:color w:val="000000"/>
        </w:rPr>
        <w:softHyphen/>
        <w:t>ненный  слой обладает  незначительной  электропроводностью, так как в нем практически отсутствуют положи</w:t>
      </w:r>
      <w:r>
        <w:rPr>
          <w:color w:val="000000"/>
        </w:rPr>
        <w:softHyphen/>
        <w:t xml:space="preserve">тельные носители заряда, его еще называют </w:t>
      </w:r>
      <w:r>
        <w:rPr>
          <w:i/>
          <w:iCs/>
          <w:color w:val="000000"/>
        </w:rPr>
        <w:t>запирающим слоем.</w:t>
      </w:r>
    </w:p>
    <w:p w:rsidR="00130EA6" w:rsidRDefault="007F7C8C">
      <w:pPr>
        <w:autoSpaceDE w:val="0"/>
        <w:autoSpaceDN w:val="0"/>
        <w:adjustRightInd w:val="0"/>
        <w:ind w:firstLine="340"/>
        <w:jc w:val="both"/>
        <w:rPr>
          <w:color w:val="000000"/>
        </w:rPr>
      </w:pPr>
      <w:r>
        <w:rPr>
          <w:color w:val="000000"/>
        </w:rPr>
        <w:t xml:space="preserve">Действие электрического поля напряженностью </w:t>
      </w:r>
      <w:r>
        <w:rPr>
          <w:i/>
          <w:iCs/>
          <w:color w:val="000000"/>
        </w:rPr>
        <w:t xml:space="preserve">Е </w:t>
      </w:r>
      <w:r>
        <w:rPr>
          <w:color w:val="000000"/>
        </w:rPr>
        <w:t>проявляется в том, что через р-</w:t>
      </w:r>
      <w:r>
        <w:rPr>
          <w:color w:val="000000"/>
          <w:lang w:val="en-US"/>
        </w:rPr>
        <w:t>n</w:t>
      </w:r>
      <w:r>
        <w:rPr>
          <w:color w:val="000000"/>
        </w:rPr>
        <w:t>-переход могут пере</w:t>
      </w:r>
      <w:r>
        <w:rPr>
          <w:color w:val="000000"/>
        </w:rPr>
        <w:softHyphen/>
        <w:t xml:space="preserve">мещаться (дрейфовать) лишь неосновные носители заряда, т. е. дырки из полупроводника </w:t>
      </w:r>
      <w:r>
        <w:rPr>
          <w:color w:val="000000"/>
          <w:lang w:val="en-US"/>
        </w:rPr>
        <w:t>n</w:t>
      </w:r>
      <w:r>
        <w:rPr>
          <w:color w:val="000000"/>
        </w:rPr>
        <w:t>-типа и электроны из полупроводника р-типа, которые обусловливают дрей</w:t>
      </w:r>
      <w:r>
        <w:rPr>
          <w:color w:val="000000"/>
        </w:rPr>
        <w:softHyphen/>
        <w:t>фовые токи с плотностями соотве</w:t>
      </w:r>
      <w:r>
        <w:rPr>
          <w:color w:val="000000"/>
        </w:rPr>
        <w:t>т</w:t>
      </w:r>
      <w:r>
        <w:rPr>
          <w:color w:val="000000"/>
        </w:rPr>
        <w:t xml:space="preserve">ственно </w:t>
      </w:r>
      <w:r>
        <w:rPr>
          <w:color w:val="000000"/>
          <w:lang w:val="en-US"/>
        </w:rPr>
        <w:t>j</w:t>
      </w:r>
      <w:r>
        <w:rPr>
          <w:color w:val="000000"/>
          <w:vertAlign w:val="subscript"/>
        </w:rPr>
        <w:t xml:space="preserve">рдиф </w:t>
      </w:r>
      <w:r>
        <w:rPr>
          <w:color w:val="000000"/>
          <w:vertAlign w:val="subscript"/>
          <w:lang w:val="kk-KZ"/>
        </w:rPr>
        <w:t xml:space="preserve"> </w:t>
      </w:r>
      <w:r>
        <w:rPr>
          <w:color w:val="000000"/>
          <w:lang w:val="kk-KZ"/>
        </w:rPr>
        <w:t xml:space="preserve">и </w:t>
      </w:r>
      <w:r>
        <w:rPr>
          <w:color w:val="000000"/>
        </w:rPr>
        <w:t xml:space="preserve"> </w:t>
      </w:r>
      <w:r>
        <w:rPr>
          <w:color w:val="000000"/>
          <w:lang w:val="en-US"/>
        </w:rPr>
        <w:t>j</w:t>
      </w:r>
      <w:r>
        <w:rPr>
          <w:color w:val="000000"/>
          <w:vertAlign w:val="subscript"/>
          <w:lang w:val="en-US"/>
        </w:rPr>
        <w:t>n</w:t>
      </w:r>
      <w:r>
        <w:rPr>
          <w:color w:val="000000"/>
          <w:vertAlign w:val="subscript"/>
        </w:rPr>
        <w:t>диф</w:t>
      </w:r>
      <w:r>
        <w:rPr>
          <w:color w:val="000000"/>
        </w:rPr>
        <w:t>.</w:t>
      </w:r>
    </w:p>
    <w:p w:rsidR="00130EA6" w:rsidRDefault="007F7C8C">
      <w:pPr>
        <w:autoSpaceDE w:val="0"/>
        <w:autoSpaceDN w:val="0"/>
        <w:adjustRightInd w:val="0"/>
        <w:ind w:firstLine="340"/>
        <w:jc w:val="both"/>
        <w:rPr>
          <w:color w:val="000000"/>
        </w:rPr>
      </w:pPr>
      <w:r>
        <w:rPr>
          <w:color w:val="000000"/>
        </w:rPr>
        <w:t>Плотность полного тока через р-</w:t>
      </w:r>
      <w:r>
        <w:rPr>
          <w:color w:val="000000"/>
          <w:lang w:val="en-US"/>
        </w:rPr>
        <w:t>n</w:t>
      </w:r>
      <w:r>
        <w:rPr>
          <w:color w:val="000000"/>
        </w:rPr>
        <w:t>-переход определяет</w:t>
      </w:r>
      <w:r>
        <w:rPr>
          <w:color w:val="000000"/>
        </w:rPr>
        <w:softHyphen/>
        <w:t>ся суммой диффузионных и дрейфовых с</w:t>
      </w:r>
      <w:r>
        <w:rPr>
          <w:color w:val="000000"/>
        </w:rPr>
        <w:t>о</w:t>
      </w:r>
      <w:r>
        <w:rPr>
          <w:color w:val="000000"/>
        </w:rPr>
        <w:t>ставляющих плотностей токов, которые при отсутствии внешнего напряжения равны. Направление т</w:t>
      </w:r>
      <w:r>
        <w:rPr>
          <w:color w:val="000000"/>
        </w:rPr>
        <w:t>о</w:t>
      </w:r>
      <w:r>
        <w:rPr>
          <w:color w:val="000000"/>
        </w:rPr>
        <w:t>ков дрейфа противо</w:t>
      </w:r>
      <w:r>
        <w:rPr>
          <w:color w:val="000000"/>
        </w:rPr>
        <w:softHyphen/>
        <w:t xml:space="preserve">положно токам диффузии (рис. 3.5, </w:t>
      </w:r>
      <w:r>
        <w:rPr>
          <w:iCs/>
          <w:color w:val="000000"/>
        </w:rPr>
        <w:t>а)</w:t>
      </w:r>
      <w:r>
        <w:rPr>
          <w:i/>
          <w:iCs/>
          <w:color w:val="000000"/>
        </w:rPr>
        <w:t xml:space="preserve">. </w:t>
      </w:r>
      <w:r>
        <w:rPr>
          <w:color w:val="000000"/>
        </w:rPr>
        <w:t>Поэтому в состоя</w:t>
      </w:r>
      <w:r>
        <w:rPr>
          <w:color w:val="000000"/>
        </w:rPr>
        <w:softHyphen/>
        <w:t>нии термодинамического равновесия (при неизменной температуре и отсутствии внешнего электрического поля) плотность по</w:t>
      </w:r>
      <w:r>
        <w:rPr>
          <w:color w:val="000000"/>
        </w:rPr>
        <w:t>л</w:t>
      </w:r>
      <w:r>
        <w:rPr>
          <w:color w:val="000000"/>
        </w:rPr>
        <w:t>ного тока через р-</w:t>
      </w:r>
      <w:r>
        <w:rPr>
          <w:color w:val="000000"/>
          <w:lang w:val="en-US"/>
        </w:rPr>
        <w:t>n</w:t>
      </w:r>
      <w:r>
        <w:rPr>
          <w:color w:val="000000"/>
        </w:rPr>
        <w:t>-переход равна нулю:</w:t>
      </w:r>
    </w:p>
    <w:p w:rsidR="00130EA6" w:rsidRDefault="00AF78AD">
      <w:pPr>
        <w:autoSpaceDE w:val="0"/>
        <w:autoSpaceDN w:val="0"/>
        <w:adjustRightInd w:val="0"/>
        <w:ind w:firstLine="340"/>
        <w:jc w:val="center"/>
        <w:rPr>
          <w:bCs/>
          <w:color w:val="000000"/>
          <w:lang w:val="kk-KZ"/>
        </w:rPr>
      </w:pPr>
      <m:oMathPara>
        <m:oMath>
          <m:sSub>
            <m:sSubPr>
              <m:ctrlPr>
                <w:rPr>
                  <w:rFonts w:ascii="Cambria Math" w:hAnsi="Cambria Math"/>
                  <w:bCs/>
                  <w:i/>
                  <w:color w:val="000000"/>
                  <w:lang w:val="kk-KZ"/>
                </w:rPr>
              </m:ctrlPr>
            </m:sSubPr>
            <m:e>
              <m:r>
                <m:rPr>
                  <m:sty m:val="p"/>
                </m:rPr>
                <w:rPr>
                  <w:rFonts w:ascii="Cambria Math" w:hAnsi="Cambria Math"/>
                  <w:color w:val="000000"/>
                  <w:lang w:val="en-US"/>
                </w:rPr>
                <m:t>j</m:t>
              </m:r>
            </m:e>
            <m:sub>
              <m:r>
                <w:rPr>
                  <w:rFonts w:ascii="Cambria Math" w:hAnsi="Cambria Math"/>
                  <w:color w:val="000000"/>
                  <w:lang w:val="kk-KZ"/>
                </w:rPr>
                <m:t>рдиф</m:t>
              </m:r>
            </m:sub>
          </m:sSub>
          <m:r>
            <w:rPr>
              <w:rFonts w:ascii="Cambria Math" w:hAnsi="Cambria Math"/>
              <w:color w:val="000000"/>
              <w:lang w:val="kk-KZ"/>
            </w:rPr>
            <m:t>+</m:t>
          </m:r>
          <m:sSub>
            <m:sSubPr>
              <m:ctrlPr>
                <w:rPr>
                  <w:rFonts w:ascii="Cambria Math" w:hAnsi="Cambria Math"/>
                  <w:bCs/>
                  <w:i/>
                  <w:color w:val="000000"/>
                  <w:lang w:val="kk-KZ"/>
                </w:rPr>
              </m:ctrlPr>
            </m:sSubPr>
            <m:e>
              <m:r>
                <m:rPr>
                  <m:sty m:val="p"/>
                </m:rPr>
                <w:rPr>
                  <w:rFonts w:ascii="Cambria Math" w:hAnsi="Cambria Math"/>
                  <w:color w:val="000000"/>
                  <w:lang w:val="en-US"/>
                </w:rPr>
                <m:t>j</m:t>
              </m:r>
            </m:e>
            <m:sub>
              <m:r>
                <w:rPr>
                  <w:rFonts w:ascii="Cambria Math" w:hAnsi="Cambria Math"/>
                  <w:color w:val="000000"/>
                  <w:lang w:val="en-US"/>
                </w:rPr>
                <m:t>n</m:t>
              </m:r>
              <m:r>
                <w:rPr>
                  <w:rFonts w:ascii="Cambria Math" w:hAnsi="Cambria Math"/>
                  <w:color w:val="000000"/>
                  <w:lang w:val="kk-KZ"/>
                </w:rPr>
                <m:t>диф</m:t>
              </m:r>
            </m:sub>
          </m:sSub>
          <m:r>
            <w:rPr>
              <w:rFonts w:ascii="Cambria Math" w:hAnsi="Cambria Math"/>
              <w:color w:val="000000"/>
              <w:lang w:val="kk-KZ"/>
            </w:rPr>
            <m:t>+</m:t>
          </m:r>
          <m:sSub>
            <m:sSubPr>
              <m:ctrlPr>
                <w:rPr>
                  <w:rFonts w:ascii="Cambria Math" w:hAnsi="Cambria Math"/>
                  <w:bCs/>
                  <w:i/>
                  <w:color w:val="000000"/>
                  <w:lang w:val="kk-KZ"/>
                </w:rPr>
              </m:ctrlPr>
            </m:sSubPr>
            <m:e>
              <m:r>
                <m:rPr>
                  <m:sty m:val="p"/>
                </m:rPr>
                <w:rPr>
                  <w:rFonts w:ascii="Cambria Math" w:hAnsi="Cambria Math"/>
                  <w:color w:val="000000"/>
                  <w:lang w:val="en-US"/>
                </w:rPr>
                <m:t>j</m:t>
              </m:r>
            </m:e>
            <m:sub>
              <m:r>
                <w:rPr>
                  <w:rFonts w:ascii="Cambria Math" w:hAnsi="Cambria Math"/>
                  <w:color w:val="000000"/>
                  <w:lang w:val="kk-KZ"/>
                </w:rPr>
                <m:t>рдр</m:t>
              </m:r>
            </m:sub>
          </m:sSub>
          <m:r>
            <w:rPr>
              <w:rFonts w:ascii="Cambria Math" w:hAnsi="Cambria Math"/>
              <w:color w:val="000000"/>
              <w:lang w:val="kk-KZ"/>
            </w:rPr>
            <m:t>+</m:t>
          </m:r>
          <m:sSub>
            <m:sSubPr>
              <m:ctrlPr>
                <w:rPr>
                  <w:rFonts w:ascii="Cambria Math" w:hAnsi="Cambria Math"/>
                  <w:bCs/>
                  <w:i/>
                  <w:color w:val="000000"/>
                  <w:lang w:val="kk-KZ"/>
                </w:rPr>
              </m:ctrlPr>
            </m:sSubPr>
            <m:e>
              <m:r>
                <m:rPr>
                  <m:sty m:val="p"/>
                </m:rPr>
                <w:rPr>
                  <w:rFonts w:ascii="Cambria Math" w:hAnsi="Cambria Math"/>
                  <w:color w:val="000000"/>
                  <w:lang w:val="en-US"/>
                </w:rPr>
                <m:t>j</m:t>
              </m:r>
            </m:e>
            <m:sub>
              <m:r>
                <w:rPr>
                  <w:rFonts w:ascii="Cambria Math" w:hAnsi="Cambria Math"/>
                  <w:color w:val="000000"/>
                  <w:lang w:val="en-US"/>
                </w:rPr>
                <m:t>n</m:t>
              </m:r>
              <m:r>
                <w:rPr>
                  <w:rFonts w:ascii="Cambria Math" w:hAnsi="Cambria Math"/>
                  <w:color w:val="000000"/>
                  <w:lang w:val="kk-KZ"/>
                </w:rPr>
                <m:t>д</m:t>
              </m:r>
              <m:r>
                <w:rPr>
                  <w:rFonts w:ascii="Cambria Math" w:hAnsi="Cambria Math"/>
                  <w:color w:val="000000"/>
                </w:rPr>
                <m:t>р</m:t>
              </m:r>
            </m:sub>
          </m:sSub>
          <m:r>
            <w:rPr>
              <w:rFonts w:ascii="Cambria Math" w:hAnsi="Cambria Math"/>
              <w:color w:val="000000"/>
              <w:lang w:val="kk-KZ"/>
            </w:rPr>
            <m:t>=0</m:t>
          </m:r>
        </m:oMath>
      </m:oMathPara>
    </w:p>
    <w:p w:rsidR="00130EA6" w:rsidRDefault="007F7C8C">
      <w:pPr>
        <w:autoSpaceDE w:val="0"/>
        <w:autoSpaceDN w:val="0"/>
        <w:adjustRightInd w:val="0"/>
        <w:ind w:firstLine="340"/>
        <w:jc w:val="both"/>
        <w:rPr>
          <w:color w:val="000000"/>
        </w:rPr>
      </w:pPr>
      <w:r>
        <w:rPr>
          <w:color w:val="000000"/>
        </w:rPr>
        <w:t>Двойной электрический слой в области р-</w:t>
      </w:r>
      <w:r>
        <w:rPr>
          <w:color w:val="000000"/>
          <w:lang w:val="en-US"/>
        </w:rPr>
        <w:t>n</w:t>
      </w:r>
      <w:r>
        <w:rPr>
          <w:color w:val="000000"/>
        </w:rPr>
        <w:t xml:space="preserve">-перехода (рис. 3.5, </w:t>
      </w:r>
      <w:r>
        <w:rPr>
          <w:iCs/>
          <w:color w:val="000000"/>
        </w:rPr>
        <w:t>а)</w:t>
      </w:r>
      <w:r>
        <w:rPr>
          <w:i/>
          <w:iCs/>
          <w:color w:val="000000"/>
        </w:rPr>
        <w:t xml:space="preserve"> </w:t>
      </w:r>
      <w:r>
        <w:rPr>
          <w:color w:val="000000"/>
        </w:rPr>
        <w:t>обусловливает контактную ра</w:t>
      </w:r>
      <w:r>
        <w:rPr>
          <w:color w:val="000000"/>
        </w:rPr>
        <w:t>з</w:t>
      </w:r>
      <w:r>
        <w:rPr>
          <w:color w:val="000000"/>
        </w:rPr>
        <w:t xml:space="preserve">ность потенциалов, называемую </w:t>
      </w:r>
      <w:r>
        <w:rPr>
          <w:i/>
          <w:iCs/>
          <w:color w:val="000000"/>
        </w:rPr>
        <w:t xml:space="preserve">потенциальным барьером </w:t>
      </w:r>
      <w:r>
        <w:rPr>
          <w:i/>
          <w:iCs/>
          <w:color w:val="000000"/>
          <w:position w:val="-10"/>
        </w:rPr>
        <w:object w:dxaOrig="300" w:dyaOrig="340">
          <v:shape id="_x0000_i1040" type="#_x0000_t75" style="width:15.25pt;height:17.3pt" o:ole="">
            <v:imagedata r:id="rId40" o:title=""/>
          </v:shape>
          <o:OLEObject Type="Embed" ProgID="Equation.3" ShapeID="_x0000_i1040" DrawAspect="Content" ObjectID="_1707472951" r:id="rId41"/>
        </w:object>
      </w:r>
      <w:r>
        <w:rPr>
          <w:color w:val="000000"/>
        </w:rPr>
        <w:t>(рис. 3.5, б) и определяемую уравнением:</w:t>
      </w:r>
    </w:p>
    <w:p w:rsidR="00130EA6" w:rsidRDefault="007F7C8C">
      <w:pPr>
        <w:autoSpaceDE w:val="0"/>
        <w:autoSpaceDN w:val="0"/>
        <w:adjustRightInd w:val="0"/>
        <w:ind w:firstLine="340"/>
        <w:jc w:val="both"/>
        <w:rPr>
          <w:color w:val="000000"/>
        </w:rPr>
      </w:pPr>
      <w:r>
        <w:rPr>
          <w:color w:val="000000"/>
        </w:rPr>
        <w:t xml:space="preserve">                                                         </w:t>
      </w:r>
      <w:r>
        <w:rPr>
          <w:color w:val="000000"/>
          <w:position w:val="-14"/>
        </w:rPr>
        <w:object w:dxaOrig="3460" w:dyaOrig="380">
          <v:shape id="_x0000_i1041" type="#_x0000_t75" style="width:173.1pt;height:18.7pt" o:ole="">
            <v:imagedata r:id="rId42" o:title=""/>
          </v:shape>
          <o:OLEObject Type="Embed" ProgID="Equation.3" ShapeID="_x0000_i1041" DrawAspect="Content" ObjectID="_1707472952" r:id="rId43"/>
        </w:object>
      </w:r>
      <w:r>
        <w:rPr>
          <w:color w:val="000000"/>
        </w:rPr>
        <w:t>,                                                (3.1)</w:t>
      </w:r>
    </w:p>
    <w:p w:rsidR="00130EA6" w:rsidRDefault="007F7C8C">
      <w:pPr>
        <w:autoSpaceDE w:val="0"/>
        <w:autoSpaceDN w:val="0"/>
        <w:adjustRightInd w:val="0"/>
        <w:jc w:val="both"/>
        <w:rPr>
          <w:color w:val="000000"/>
        </w:rPr>
      </w:pPr>
      <w:r>
        <w:rPr>
          <w:color w:val="000000"/>
        </w:rPr>
        <w:t xml:space="preserve">где </w:t>
      </w:r>
      <w:r>
        <w:rPr>
          <w:color w:val="000000"/>
          <w:position w:val="-10"/>
        </w:rPr>
        <w:object w:dxaOrig="1100" w:dyaOrig="340">
          <v:shape id="_x0000_i1042" type="#_x0000_t75" style="width:54.7pt;height:17.3pt" o:ole="">
            <v:imagedata r:id="rId44" o:title=""/>
          </v:shape>
          <o:OLEObject Type="Embed" ProgID="Equation.3" ShapeID="_x0000_i1042" DrawAspect="Content" ObjectID="_1707472953" r:id="rId45"/>
        </w:object>
      </w:r>
      <w:r>
        <w:rPr>
          <w:i/>
          <w:iCs/>
          <w:color w:val="000000"/>
        </w:rPr>
        <w:t xml:space="preserve"> </w:t>
      </w:r>
      <w:r>
        <w:rPr>
          <w:color w:val="000000"/>
        </w:rPr>
        <w:t>— тепловой потенциал (при нормальной температуре, т. е. при Т</w:t>
      </w:r>
      <w:r>
        <w:rPr>
          <w:iCs/>
          <w:color w:val="000000"/>
        </w:rPr>
        <w:t xml:space="preserve"> </w:t>
      </w:r>
      <w:r>
        <w:rPr>
          <w:color w:val="000000"/>
        </w:rPr>
        <w:t xml:space="preserve">= 300 К,  </w:t>
      </w:r>
      <w:r>
        <w:rPr>
          <w:position w:val="-12"/>
        </w:rPr>
        <w:object w:dxaOrig="600" w:dyaOrig="380">
          <v:shape id="_x0000_i1043" type="#_x0000_t75" style="width:29.75pt;height:18.7pt" o:ole="">
            <v:imagedata r:id="rId46" o:title=""/>
          </v:shape>
          <o:OLEObject Type="Embed" ProgID="Equation.3" ShapeID="_x0000_i1043" DrawAspect="Content" ObjectID="_1707472954" r:id="rId47"/>
        </w:object>
      </w:r>
      <w:r>
        <w:rPr>
          <w:color w:val="000000"/>
        </w:rPr>
        <w:t xml:space="preserve"> 0,26 В); </w:t>
      </w:r>
      <w:r>
        <w:rPr>
          <w:color w:val="000000"/>
          <w:position w:val="-10"/>
        </w:rPr>
        <w:object w:dxaOrig="1440" w:dyaOrig="360">
          <v:shape id="_x0000_i1044" type="#_x0000_t75" style="width:1in;height:18pt" o:ole="">
            <v:imagedata r:id="rId48" o:title=""/>
          </v:shape>
          <o:OLEObject Type="Embed" ProgID="Equation.3" ShapeID="_x0000_i1044" DrawAspect="Content" ObjectID="_1707472955" r:id="rId49"/>
        </w:object>
      </w:r>
      <w:r>
        <w:rPr>
          <w:color w:val="000000"/>
        </w:rPr>
        <w:t xml:space="preserve"> Дж/К — постоянная Больцмана; </w:t>
      </w:r>
      <w:r>
        <w:rPr>
          <w:color w:val="000000"/>
          <w:lang w:val="en-US"/>
        </w:rPr>
        <w:t>T</w:t>
      </w:r>
      <w:r>
        <w:rPr>
          <w:color w:val="000000"/>
        </w:rPr>
        <w:t>—абсолют</w:t>
      </w:r>
      <w:r>
        <w:rPr>
          <w:color w:val="000000"/>
        </w:rPr>
        <w:softHyphen/>
        <w:t xml:space="preserve">ная температура; </w:t>
      </w:r>
      <w:r>
        <w:rPr>
          <w:color w:val="000000"/>
          <w:lang w:val="en-US"/>
        </w:rPr>
        <w:t>q</w:t>
      </w:r>
      <w:r>
        <w:rPr>
          <w:b/>
          <w:i/>
          <w:iCs/>
          <w:color w:val="000000"/>
        </w:rPr>
        <w:t xml:space="preserve"> </w:t>
      </w:r>
      <w:r>
        <w:rPr>
          <w:color w:val="000000"/>
        </w:rPr>
        <w:t xml:space="preserve">— заряд электрона; </w:t>
      </w:r>
      <w:r>
        <w:rPr>
          <w:color w:val="000000"/>
          <w:lang w:val="en-US"/>
        </w:rPr>
        <w:t>n</w:t>
      </w:r>
      <w:r>
        <w:rPr>
          <w:color w:val="000000"/>
          <w:vertAlign w:val="subscript"/>
          <w:lang w:val="en-US"/>
        </w:rPr>
        <w:t>n</w:t>
      </w:r>
      <w:r>
        <w:rPr>
          <w:color w:val="000000"/>
          <w:vertAlign w:val="subscript"/>
        </w:rPr>
        <w:t xml:space="preserve">  </w:t>
      </w:r>
      <w:r>
        <w:rPr>
          <w:color w:val="000000"/>
        </w:rPr>
        <w:t xml:space="preserve">и </w:t>
      </w:r>
      <w:r>
        <w:rPr>
          <w:color w:val="000000"/>
          <w:lang w:val="en-US"/>
        </w:rPr>
        <w:lastRenderedPageBreak/>
        <w:t>p</w:t>
      </w:r>
      <w:r>
        <w:rPr>
          <w:color w:val="000000"/>
          <w:vertAlign w:val="subscript"/>
          <w:lang w:val="en-US"/>
        </w:rPr>
        <w:t>n</w:t>
      </w:r>
      <w:r>
        <w:rPr>
          <w:color w:val="000000"/>
        </w:rPr>
        <w:t xml:space="preserve">, </w:t>
      </w:r>
      <w:r>
        <w:rPr>
          <w:color w:val="000000"/>
          <w:lang w:val="en-US"/>
        </w:rPr>
        <w:t>n</w:t>
      </w:r>
      <w:r>
        <w:rPr>
          <w:color w:val="000000"/>
          <w:vertAlign w:val="subscript"/>
        </w:rPr>
        <w:t xml:space="preserve">р  </w:t>
      </w:r>
      <w:r>
        <w:rPr>
          <w:color w:val="000000"/>
        </w:rPr>
        <w:t xml:space="preserve">и </w:t>
      </w:r>
      <w:r>
        <w:rPr>
          <w:color w:val="000000"/>
          <w:lang w:val="en-US"/>
        </w:rPr>
        <w:t>p</w:t>
      </w:r>
      <w:r>
        <w:rPr>
          <w:color w:val="000000"/>
          <w:vertAlign w:val="subscript"/>
        </w:rPr>
        <w:t>р</w:t>
      </w:r>
      <w:r>
        <w:rPr>
          <w:b/>
          <w:i/>
          <w:color w:val="000000"/>
        </w:rPr>
        <w:t xml:space="preserve"> </w:t>
      </w:r>
      <w:r>
        <w:rPr>
          <w:color w:val="000000"/>
        </w:rPr>
        <w:t>— равновесные концентрации основных и неоснов</w:t>
      </w:r>
      <w:r>
        <w:rPr>
          <w:color w:val="000000"/>
        </w:rPr>
        <w:softHyphen/>
        <w:t xml:space="preserve">ных носителей заряда в </w:t>
      </w:r>
      <w:r>
        <w:rPr>
          <w:color w:val="000000"/>
          <w:lang w:val="en-US"/>
        </w:rPr>
        <w:t>n</w:t>
      </w:r>
      <w:r>
        <w:rPr>
          <w:color w:val="000000"/>
        </w:rPr>
        <w:t>-области (р-области). У герма</w:t>
      </w:r>
      <w:r>
        <w:rPr>
          <w:color w:val="000000"/>
        </w:rPr>
        <w:softHyphen/>
        <w:t xml:space="preserve">ниевых переходов  </w:t>
      </w:r>
      <w:r>
        <w:rPr>
          <w:i/>
          <w:iCs/>
          <w:color w:val="000000"/>
          <w:position w:val="-10"/>
        </w:rPr>
        <w:object w:dxaOrig="300" w:dyaOrig="340">
          <v:shape id="_x0000_i1045" type="#_x0000_t75" style="width:15.25pt;height:17.3pt" o:ole="">
            <v:imagedata r:id="rId50" o:title=""/>
          </v:shape>
          <o:OLEObject Type="Embed" ProgID="Equation.3" ShapeID="_x0000_i1045" DrawAspect="Content" ObjectID="_1707472956" r:id="rId51"/>
        </w:object>
      </w:r>
      <w:r>
        <w:rPr>
          <w:color w:val="000000"/>
        </w:rPr>
        <w:t xml:space="preserve">= 0,3 ÷ 0,4 В, у кремниевых </w:t>
      </w:r>
      <w:r>
        <w:rPr>
          <w:i/>
          <w:iCs/>
          <w:color w:val="000000"/>
          <w:position w:val="-10"/>
        </w:rPr>
        <w:object w:dxaOrig="300" w:dyaOrig="340">
          <v:shape id="_x0000_i1046" type="#_x0000_t75" style="width:15.25pt;height:17.3pt" o:ole="">
            <v:imagedata r:id="rId52" o:title=""/>
          </v:shape>
          <o:OLEObject Type="Embed" ProgID="Equation.3" ShapeID="_x0000_i1046" DrawAspect="Content" ObjectID="_1707472957" r:id="rId53"/>
        </w:object>
      </w:r>
      <w:r>
        <w:rPr>
          <w:color w:val="000000"/>
        </w:rPr>
        <w:t>= 0,6 ÷ 0,8 В.</w:t>
      </w:r>
    </w:p>
    <w:p w:rsidR="00130EA6" w:rsidRDefault="007F7C8C">
      <w:pPr>
        <w:ind w:firstLine="340"/>
        <w:jc w:val="both"/>
        <w:rPr>
          <w:rStyle w:val="FontStyle51"/>
          <w:sz w:val="24"/>
          <w:szCs w:val="24"/>
        </w:rPr>
      </w:pPr>
      <w:r>
        <w:t>Если подключить к р-</w:t>
      </w:r>
      <w:r>
        <w:rPr>
          <w:lang w:val="en-US"/>
        </w:rPr>
        <w:t>n</w:t>
      </w:r>
      <w:r>
        <w:t xml:space="preserve">-переходу внешнее напряжение </w:t>
      </w:r>
      <w:r>
        <w:rPr>
          <w:iCs/>
          <w:lang w:val="en-US"/>
        </w:rPr>
        <w:t>U</w:t>
      </w:r>
      <w:r>
        <w:rPr>
          <w:iCs/>
          <w:vertAlign w:val="subscript"/>
        </w:rPr>
        <w:t>обр</w:t>
      </w:r>
      <w:r>
        <w:rPr>
          <w:b/>
          <w:bCs/>
          <w:i/>
          <w:iCs/>
        </w:rPr>
        <w:t xml:space="preserve"> </w:t>
      </w:r>
      <w:r>
        <w:t>таким образом, чтобы плюс был прил</w:t>
      </w:r>
      <w:r>
        <w:t>о</w:t>
      </w:r>
      <w:r>
        <w:t xml:space="preserve">жен к области полупроводника </w:t>
      </w:r>
      <w:r>
        <w:rPr>
          <w:lang w:val="en-US"/>
        </w:rPr>
        <w:t>n</w:t>
      </w:r>
      <w:r>
        <w:t>-типа, а минус - к области полупровод</w:t>
      </w:r>
      <w:r>
        <w:softHyphen/>
        <w:t xml:space="preserve">ника р-типа (такое включение называют </w:t>
      </w:r>
      <w:r>
        <w:rPr>
          <w:i/>
          <w:iCs/>
        </w:rPr>
        <w:t xml:space="preserve">обратным, </w:t>
      </w:r>
      <w:r>
        <w:t>рис. 3.5, в), то обедненный слой расширится, так как под воздействием внешнего напряжения электроны и дырки, как основные носители заряда, смещаются от р-</w:t>
      </w:r>
      <w:r>
        <w:rPr>
          <w:lang w:val="en-US"/>
        </w:rPr>
        <w:t>n</w:t>
      </w:r>
      <w:r>
        <w:t>-перехода в разные стороны. Ширина нового обед</w:t>
      </w:r>
      <w:r>
        <w:softHyphen/>
        <w:t xml:space="preserve">ненного слоя показана условно на рис. 3.5, </w:t>
      </w:r>
      <w:r>
        <w:rPr>
          <w:iCs/>
        </w:rPr>
        <w:t>в, г</w:t>
      </w:r>
      <w:r>
        <w:rPr>
          <w:i/>
          <w:iCs/>
        </w:rPr>
        <w:t xml:space="preserve"> </w:t>
      </w:r>
      <w:r>
        <w:t xml:space="preserve">штрих- </w:t>
      </w:r>
      <w:r>
        <w:rPr>
          <w:rStyle w:val="FontStyle73"/>
          <w:sz w:val="24"/>
          <w:szCs w:val="24"/>
        </w:rPr>
        <w:t>пунктирными л</w:t>
      </w:r>
      <w:r>
        <w:rPr>
          <w:rStyle w:val="FontStyle73"/>
          <w:sz w:val="24"/>
          <w:szCs w:val="24"/>
        </w:rPr>
        <w:t>и</w:t>
      </w:r>
      <w:r>
        <w:rPr>
          <w:rStyle w:val="FontStyle73"/>
          <w:sz w:val="24"/>
          <w:szCs w:val="24"/>
        </w:rPr>
        <w:t>ниями. При этом высота потенциаль</w:t>
      </w:r>
      <w:r>
        <w:rPr>
          <w:rStyle w:val="FontStyle73"/>
          <w:sz w:val="24"/>
          <w:szCs w:val="24"/>
        </w:rPr>
        <w:softHyphen/>
        <w:t xml:space="preserve">ного барьера также возрастает и становится равной </w:t>
      </w:r>
      <w:r>
        <w:rPr>
          <w:rStyle w:val="FontStyle73"/>
        </w:rPr>
        <w:object w:dxaOrig="980" w:dyaOrig="380">
          <v:shape id="_x0000_i1047" type="#_x0000_t75" style="width:49.15pt;height:18.7pt" o:ole="">
            <v:imagedata r:id="rId54" o:title=""/>
          </v:shape>
          <o:OLEObject Type="Embed" ProgID="Equation.3" ShapeID="_x0000_i1047" DrawAspect="Content" ObjectID="_1707472958" r:id="rId55"/>
        </w:object>
      </w:r>
      <w:r>
        <w:rPr>
          <w:rStyle w:val="FontStyle60"/>
          <w:sz w:val="24"/>
          <w:szCs w:val="24"/>
        </w:rPr>
        <w:t xml:space="preserve">, </w:t>
      </w:r>
      <w:r>
        <w:rPr>
          <w:rStyle w:val="FontStyle73"/>
          <w:sz w:val="24"/>
          <w:szCs w:val="24"/>
        </w:rPr>
        <w:t>п</w:t>
      </w:r>
      <w:r>
        <w:rPr>
          <w:rStyle w:val="FontStyle73"/>
          <w:sz w:val="24"/>
          <w:szCs w:val="24"/>
        </w:rPr>
        <w:t>о</w:t>
      </w:r>
      <w:r>
        <w:rPr>
          <w:rStyle w:val="FontStyle73"/>
          <w:sz w:val="24"/>
          <w:szCs w:val="24"/>
        </w:rPr>
        <w:t>скольку напряжение внешнего смещения включено согласно контактной разности потенциалов (рис. 3.5, г</w:t>
      </w:r>
      <w:r>
        <w:rPr>
          <w:rStyle w:val="FontStyle51"/>
          <w:sz w:val="24"/>
          <w:szCs w:val="24"/>
        </w:rPr>
        <w:t>).</w:t>
      </w:r>
    </w:p>
    <w:p w:rsidR="00130EA6" w:rsidRDefault="007F7C8C">
      <w:pPr>
        <w:pStyle w:val="Style6"/>
        <w:widowControl/>
        <w:spacing w:line="240" w:lineRule="auto"/>
        <w:ind w:firstLine="242"/>
        <w:rPr>
          <w:rStyle w:val="FontStyle51"/>
          <w:sz w:val="24"/>
          <w:szCs w:val="24"/>
        </w:rPr>
      </w:pPr>
      <w:r>
        <w:rPr>
          <w:rStyle w:val="FontStyle73"/>
          <w:sz w:val="24"/>
          <w:szCs w:val="24"/>
        </w:rPr>
        <w:t>Увеличение потенциального барьера нарушает со</w:t>
      </w:r>
      <w:r>
        <w:rPr>
          <w:rStyle w:val="FontStyle73"/>
          <w:sz w:val="24"/>
          <w:szCs w:val="24"/>
        </w:rPr>
        <w:softHyphen/>
        <w:t>стояние термодинамического равновесия. При этом диффузионная составляющая тока через р-</w:t>
      </w:r>
      <w:r>
        <w:rPr>
          <w:rStyle w:val="FontStyle73"/>
          <w:sz w:val="24"/>
          <w:szCs w:val="24"/>
          <w:lang w:val="en-US"/>
        </w:rPr>
        <w:t>n</w:t>
      </w:r>
      <w:r>
        <w:rPr>
          <w:rStyle w:val="FontStyle73"/>
          <w:sz w:val="24"/>
          <w:szCs w:val="24"/>
        </w:rPr>
        <w:t>-переход уменьшается. Дрейфовая же составляющая тока не изме</w:t>
      </w:r>
      <w:r>
        <w:rPr>
          <w:rStyle w:val="FontStyle73"/>
          <w:sz w:val="24"/>
          <w:szCs w:val="24"/>
        </w:rPr>
        <w:softHyphen/>
        <w:t>няется, поскольку концентрация неосновных носителей заряда определяется лишь процессом те</w:t>
      </w:r>
      <w:r>
        <w:rPr>
          <w:rStyle w:val="FontStyle73"/>
          <w:sz w:val="24"/>
          <w:szCs w:val="24"/>
        </w:rPr>
        <w:t>р</w:t>
      </w:r>
      <w:r>
        <w:rPr>
          <w:rStyle w:val="FontStyle73"/>
          <w:sz w:val="24"/>
          <w:szCs w:val="24"/>
        </w:rPr>
        <w:t>могенерации, а не уровнем напряжения. Поэтому при обрат</w:t>
      </w:r>
      <w:r>
        <w:rPr>
          <w:rStyle w:val="FontStyle73"/>
          <w:sz w:val="24"/>
          <w:szCs w:val="24"/>
        </w:rPr>
        <w:softHyphen/>
        <w:t>ном включении р-</w:t>
      </w:r>
      <w:r>
        <w:rPr>
          <w:rStyle w:val="FontStyle73"/>
          <w:sz w:val="24"/>
          <w:szCs w:val="24"/>
          <w:lang w:val="en-US"/>
        </w:rPr>
        <w:t>n</w:t>
      </w:r>
      <w:r>
        <w:rPr>
          <w:rStyle w:val="FontStyle73"/>
          <w:sz w:val="24"/>
          <w:szCs w:val="24"/>
        </w:rPr>
        <w:t xml:space="preserve">-перехода через него проходит </w:t>
      </w:r>
      <w:r>
        <w:rPr>
          <w:rStyle w:val="FontStyle51"/>
          <w:sz w:val="24"/>
          <w:szCs w:val="24"/>
        </w:rPr>
        <w:t>обрат</w:t>
      </w:r>
      <w:r>
        <w:rPr>
          <w:rStyle w:val="FontStyle51"/>
          <w:sz w:val="24"/>
          <w:szCs w:val="24"/>
        </w:rPr>
        <w:softHyphen/>
        <w:t xml:space="preserve">ный ток </w:t>
      </w:r>
      <w:r>
        <w:rPr>
          <w:rStyle w:val="FontStyle51"/>
          <w:i w:val="0"/>
          <w:sz w:val="24"/>
          <w:szCs w:val="24"/>
          <w:lang w:val="en-US"/>
        </w:rPr>
        <w:t>I</w:t>
      </w:r>
      <w:r>
        <w:rPr>
          <w:rStyle w:val="FontStyle60"/>
          <w:b w:val="0"/>
          <w:sz w:val="24"/>
          <w:szCs w:val="24"/>
          <w:vertAlign w:val="subscript"/>
        </w:rPr>
        <w:t>обр</w:t>
      </w:r>
      <w:r>
        <w:rPr>
          <w:rStyle w:val="FontStyle60"/>
          <w:b w:val="0"/>
          <w:sz w:val="24"/>
          <w:szCs w:val="24"/>
        </w:rPr>
        <w:t>,</w:t>
      </w:r>
      <w:r>
        <w:rPr>
          <w:rStyle w:val="FontStyle60"/>
          <w:sz w:val="24"/>
          <w:szCs w:val="24"/>
        </w:rPr>
        <w:t xml:space="preserve"> </w:t>
      </w:r>
      <w:r>
        <w:rPr>
          <w:rStyle w:val="FontStyle73"/>
          <w:sz w:val="24"/>
          <w:szCs w:val="24"/>
        </w:rPr>
        <w:t>который определяется неосновными носи</w:t>
      </w:r>
      <w:r>
        <w:rPr>
          <w:rStyle w:val="FontStyle73"/>
          <w:sz w:val="24"/>
          <w:szCs w:val="24"/>
        </w:rPr>
        <w:softHyphen/>
        <w:t>телями и при увеличении обра</w:t>
      </w:r>
      <w:r>
        <w:rPr>
          <w:rStyle w:val="FontStyle73"/>
          <w:sz w:val="24"/>
          <w:szCs w:val="24"/>
        </w:rPr>
        <w:t>т</w:t>
      </w:r>
      <w:r>
        <w:rPr>
          <w:rStyle w:val="FontStyle73"/>
          <w:sz w:val="24"/>
          <w:szCs w:val="24"/>
        </w:rPr>
        <w:t>носмещающего напряже</w:t>
      </w:r>
      <w:r>
        <w:rPr>
          <w:rStyle w:val="FontStyle73"/>
          <w:sz w:val="24"/>
          <w:szCs w:val="24"/>
        </w:rPr>
        <w:softHyphen/>
        <w:t xml:space="preserve">ния приближается к постоянному значению </w:t>
      </w:r>
      <m:oMath>
        <m:sSub>
          <m:sSubPr>
            <m:ctrlPr>
              <w:rPr>
                <w:rStyle w:val="FontStyle73"/>
                <w:rFonts w:ascii="Cambria Math" w:hAnsi="Cambria Math"/>
                <w:sz w:val="24"/>
                <w:szCs w:val="24"/>
              </w:rPr>
            </m:ctrlPr>
          </m:sSubPr>
          <m:e>
            <m:r>
              <m:rPr>
                <m:sty m:val="p"/>
              </m:rPr>
              <w:rPr>
                <w:rStyle w:val="FontStyle73"/>
                <w:rFonts w:ascii="Cambria Math" w:hAnsi="Cambria Math"/>
                <w:sz w:val="24"/>
                <w:szCs w:val="24"/>
              </w:rPr>
              <m:t>I</m:t>
            </m:r>
          </m:e>
          <m:sub>
            <m:r>
              <m:rPr>
                <m:sty m:val="p"/>
              </m:rPr>
              <w:rPr>
                <w:rStyle w:val="FontStyle73"/>
                <w:rFonts w:ascii="Cambria Math" w:hAnsi="Cambria Math"/>
                <w:sz w:val="24"/>
                <w:szCs w:val="24"/>
              </w:rPr>
              <m:t>0</m:t>
            </m:r>
          </m:sub>
        </m:sSub>
        <m:r>
          <m:rPr>
            <m:sty m:val="p"/>
          </m:rPr>
          <w:rPr>
            <w:rStyle w:val="FontStyle73"/>
            <w:rFonts w:ascii="Cambria Math" w:hAnsi="Cambria Math"/>
            <w:sz w:val="24"/>
            <w:szCs w:val="24"/>
          </w:rPr>
          <m:t>=</m:t>
        </m:r>
        <m:sSub>
          <m:sSubPr>
            <m:ctrlPr>
              <w:rPr>
                <w:rStyle w:val="FontStyle73"/>
                <w:rFonts w:ascii="Cambria Math" w:hAnsi="Cambria Math"/>
                <w:sz w:val="24"/>
                <w:szCs w:val="24"/>
              </w:rPr>
            </m:ctrlPr>
          </m:sSubPr>
          <m:e>
            <m:r>
              <m:rPr>
                <m:sty m:val="p"/>
              </m:rPr>
              <w:rPr>
                <w:rStyle w:val="FontStyle73"/>
                <w:rFonts w:ascii="Cambria Math" w:hAnsi="Cambria Math"/>
                <w:sz w:val="24"/>
                <w:szCs w:val="24"/>
              </w:rPr>
              <m:t>I</m:t>
            </m:r>
          </m:e>
          <m:sub>
            <m:r>
              <m:rPr>
                <m:sty m:val="p"/>
              </m:rPr>
              <w:rPr>
                <w:rStyle w:val="FontStyle73"/>
                <w:rFonts w:ascii="Cambria Math" w:hAnsi="Cambria Math"/>
                <w:sz w:val="24"/>
                <w:szCs w:val="24"/>
                <w:lang w:val="en-US"/>
              </w:rPr>
              <m:t>n</m:t>
            </m:r>
            <m:r>
              <m:rPr>
                <m:sty m:val="p"/>
              </m:rPr>
              <w:rPr>
                <w:rStyle w:val="FontStyle73"/>
                <w:rFonts w:ascii="Cambria Math" w:hAnsi="Cambria Math"/>
                <w:sz w:val="24"/>
                <w:szCs w:val="24"/>
                <w:lang w:val="kk-KZ"/>
              </w:rPr>
              <m:t>др</m:t>
            </m:r>
          </m:sub>
        </m:sSub>
        <m:r>
          <w:rPr>
            <w:rStyle w:val="FontStyle73"/>
            <w:rFonts w:ascii="Cambria Math" w:hAnsi="Cambria Math"/>
            <w:sz w:val="24"/>
            <w:szCs w:val="24"/>
          </w:rPr>
          <m:t>+</m:t>
        </m:r>
        <m:sSub>
          <m:sSubPr>
            <m:ctrlPr>
              <w:rPr>
                <w:rStyle w:val="FontStyle73"/>
                <w:rFonts w:ascii="Cambria Math" w:hAnsi="Cambria Math"/>
                <w:sz w:val="24"/>
                <w:szCs w:val="24"/>
              </w:rPr>
            </m:ctrlPr>
          </m:sSubPr>
          <m:e>
            <m:r>
              <m:rPr>
                <m:sty m:val="p"/>
              </m:rPr>
              <w:rPr>
                <w:rStyle w:val="FontStyle73"/>
                <w:rFonts w:ascii="Cambria Math" w:hAnsi="Cambria Math"/>
                <w:sz w:val="24"/>
                <w:szCs w:val="24"/>
              </w:rPr>
              <m:t>I</m:t>
            </m:r>
          </m:e>
          <m:sub>
            <m:r>
              <m:rPr>
                <m:sty m:val="p"/>
              </m:rPr>
              <w:rPr>
                <w:rStyle w:val="FontStyle73"/>
                <w:rFonts w:ascii="Cambria Math" w:hAnsi="Cambria Math"/>
                <w:sz w:val="24"/>
                <w:szCs w:val="24"/>
              </w:rPr>
              <m:t>р</m:t>
            </m:r>
            <m:r>
              <m:rPr>
                <m:sty m:val="p"/>
              </m:rPr>
              <w:rPr>
                <w:rStyle w:val="FontStyle73"/>
                <w:rFonts w:ascii="Cambria Math" w:hAnsi="Cambria Math"/>
                <w:sz w:val="24"/>
                <w:szCs w:val="24"/>
                <w:lang w:val="kk-KZ"/>
              </w:rPr>
              <m:t>др</m:t>
            </m:r>
          </m:sub>
        </m:sSub>
      </m:oMath>
      <w:r>
        <w:rPr>
          <w:rStyle w:val="FontStyle73"/>
          <w:sz w:val="24"/>
          <w:szCs w:val="24"/>
        </w:rPr>
        <w:t>.</w:t>
      </w:r>
      <w:r>
        <w:rPr>
          <w:rStyle w:val="FontStyle60"/>
          <w:sz w:val="24"/>
          <w:szCs w:val="24"/>
        </w:rPr>
        <w:t xml:space="preserve"> </w:t>
      </w:r>
      <w:r>
        <w:rPr>
          <w:rStyle w:val="FontStyle73"/>
          <w:sz w:val="24"/>
          <w:szCs w:val="24"/>
        </w:rPr>
        <w:t xml:space="preserve">Ток </w:t>
      </w:r>
      <w:r>
        <w:rPr>
          <w:rStyle w:val="FontStyle73"/>
        </w:rPr>
        <w:object w:dxaOrig="840" w:dyaOrig="380">
          <v:shape id="_x0000_i1048" type="#_x0000_t75" style="width:42.25pt;height:18.7pt" o:ole="">
            <v:imagedata r:id="rId56" o:title=""/>
          </v:shape>
          <o:OLEObject Type="Embed" ProgID="Equation.3" ShapeID="_x0000_i1048" DrawAspect="Content" ObjectID="_1707472959" r:id="rId57"/>
        </w:object>
      </w:r>
      <w:r>
        <w:rPr>
          <w:rStyle w:val="FontStyle73"/>
          <w:sz w:val="24"/>
          <w:szCs w:val="24"/>
        </w:rPr>
        <w:t xml:space="preserve"> наз</w:t>
      </w:r>
      <w:r>
        <w:rPr>
          <w:rStyle w:val="FontStyle73"/>
          <w:sz w:val="24"/>
          <w:szCs w:val="24"/>
        </w:rPr>
        <w:t>ы</w:t>
      </w:r>
      <w:r>
        <w:rPr>
          <w:rStyle w:val="FontStyle73"/>
          <w:sz w:val="24"/>
          <w:szCs w:val="24"/>
        </w:rPr>
        <w:t xml:space="preserve">вают </w:t>
      </w:r>
      <w:r>
        <w:rPr>
          <w:rStyle w:val="FontStyle51"/>
          <w:sz w:val="24"/>
          <w:szCs w:val="24"/>
        </w:rPr>
        <w:t xml:space="preserve">тепловым током </w:t>
      </w:r>
      <w:r>
        <w:rPr>
          <w:rStyle w:val="FontStyle73"/>
          <w:sz w:val="24"/>
          <w:szCs w:val="24"/>
        </w:rPr>
        <w:t xml:space="preserve">или </w:t>
      </w:r>
      <w:r>
        <w:rPr>
          <w:rStyle w:val="FontStyle51"/>
          <w:sz w:val="24"/>
          <w:szCs w:val="24"/>
        </w:rPr>
        <w:t>током насыщения.</w:t>
      </w:r>
    </w:p>
    <w:p w:rsidR="00130EA6" w:rsidRDefault="007F7C8C">
      <w:pPr>
        <w:ind w:firstLine="340"/>
        <w:jc w:val="both"/>
        <w:rPr>
          <w:rStyle w:val="FontStyle73"/>
          <w:sz w:val="24"/>
          <w:szCs w:val="24"/>
        </w:rPr>
      </w:pPr>
      <w:r>
        <w:rPr>
          <w:rStyle w:val="FontStyle73"/>
          <w:sz w:val="24"/>
          <w:szCs w:val="24"/>
        </w:rPr>
        <w:t>Если поменять полярность источника внешнего напря</w:t>
      </w:r>
      <w:r>
        <w:rPr>
          <w:rStyle w:val="FontStyle73"/>
          <w:sz w:val="24"/>
          <w:szCs w:val="24"/>
        </w:rPr>
        <w:softHyphen/>
        <w:t xml:space="preserve">жения (такое смещение называют </w:t>
      </w:r>
      <w:r>
        <w:rPr>
          <w:rStyle w:val="FontStyle51"/>
          <w:sz w:val="24"/>
          <w:szCs w:val="24"/>
        </w:rPr>
        <w:t xml:space="preserve">прямым, </w:t>
      </w:r>
      <w:r>
        <w:rPr>
          <w:rStyle w:val="FontStyle73"/>
          <w:sz w:val="24"/>
          <w:szCs w:val="24"/>
        </w:rPr>
        <w:t>рис. 3.5, д</w:t>
      </w:r>
      <w:r>
        <w:rPr>
          <w:rStyle w:val="FontStyle51"/>
          <w:spacing w:val="30"/>
          <w:sz w:val="24"/>
          <w:szCs w:val="24"/>
        </w:rPr>
        <w:t xml:space="preserve">), </w:t>
      </w:r>
      <w:r>
        <w:rPr>
          <w:rStyle w:val="FontStyle73"/>
          <w:sz w:val="24"/>
          <w:szCs w:val="24"/>
        </w:rPr>
        <w:t>то обедненный слой р-</w:t>
      </w:r>
      <w:r>
        <w:rPr>
          <w:rStyle w:val="FontStyle73"/>
          <w:sz w:val="24"/>
          <w:szCs w:val="24"/>
          <w:lang w:val="en-US"/>
        </w:rPr>
        <w:t>n</w:t>
      </w:r>
      <w:r>
        <w:rPr>
          <w:rStyle w:val="FontStyle73"/>
          <w:sz w:val="24"/>
          <w:szCs w:val="24"/>
        </w:rPr>
        <w:t>-перехода сужается, а его прово</w:t>
      </w:r>
      <w:r>
        <w:rPr>
          <w:rStyle w:val="FontStyle73"/>
          <w:sz w:val="24"/>
          <w:szCs w:val="24"/>
        </w:rPr>
        <w:softHyphen/>
        <w:t>димость увеличивается. Это связано с тем, что обеднен</w:t>
      </w:r>
      <w:r>
        <w:rPr>
          <w:rStyle w:val="FontStyle73"/>
          <w:sz w:val="24"/>
          <w:szCs w:val="24"/>
        </w:rPr>
        <w:softHyphen/>
        <w:t xml:space="preserve">ный слой пополняется основными носителями заряда из объемов областей р- и </w:t>
      </w:r>
      <w:r>
        <w:rPr>
          <w:rStyle w:val="FontStyle73"/>
          <w:sz w:val="24"/>
          <w:szCs w:val="24"/>
          <w:lang w:val="en-US"/>
        </w:rPr>
        <w:t>n</w:t>
      </w:r>
      <w:r>
        <w:rPr>
          <w:rStyle w:val="FontStyle73"/>
          <w:sz w:val="24"/>
          <w:szCs w:val="24"/>
        </w:rPr>
        <w:t>-типов, поскольку под воз</w:t>
      </w:r>
      <w:r>
        <w:rPr>
          <w:rStyle w:val="FontStyle73"/>
          <w:sz w:val="24"/>
          <w:szCs w:val="24"/>
        </w:rPr>
        <w:softHyphen/>
        <w:t xml:space="preserve">действием </w:t>
      </w:r>
      <w:r>
        <w:rPr>
          <w:rStyle w:val="FontStyle73"/>
          <w:sz w:val="24"/>
          <w:szCs w:val="24"/>
          <w:lang w:val="en-US"/>
        </w:rPr>
        <w:t>U</w:t>
      </w:r>
      <w:r>
        <w:rPr>
          <w:rStyle w:val="FontStyle73"/>
          <w:sz w:val="24"/>
          <w:szCs w:val="24"/>
          <w:vertAlign w:val="subscript"/>
        </w:rPr>
        <w:t>пр</w:t>
      </w:r>
      <w:r>
        <w:rPr>
          <w:rStyle w:val="FontStyle69"/>
          <w:sz w:val="24"/>
          <w:szCs w:val="24"/>
        </w:rPr>
        <w:t xml:space="preserve"> </w:t>
      </w:r>
      <w:r>
        <w:rPr>
          <w:rStyle w:val="FontStyle73"/>
          <w:sz w:val="24"/>
          <w:szCs w:val="24"/>
        </w:rPr>
        <w:t>электроны и дырки из объема полупро</w:t>
      </w:r>
      <w:r>
        <w:rPr>
          <w:rStyle w:val="FontStyle73"/>
          <w:sz w:val="24"/>
          <w:szCs w:val="24"/>
        </w:rPr>
        <w:softHyphen/>
        <w:t>водника движутся навстречу друг другу к р-</w:t>
      </w:r>
      <w:r>
        <w:rPr>
          <w:rStyle w:val="FontStyle73"/>
          <w:sz w:val="24"/>
          <w:szCs w:val="24"/>
          <w:lang w:val="en-US"/>
        </w:rPr>
        <w:t>n</w:t>
      </w:r>
      <w:r>
        <w:rPr>
          <w:rStyle w:val="FontStyle73"/>
          <w:sz w:val="24"/>
          <w:szCs w:val="24"/>
        </w:rPr>
        <w:t>-переходу. Так как напряжение внешнего источника приклады</w:t>
      </w:r>
      <w:r>
        <w:rPr>
          <w:rStyle w:val="FontStyle73"/>
          <w:sz w:val="24"/>
          <w:szCs w:val="24"/>
        </w:rPr>
        <w:softHyphen/>
        <w:t>вается встре</w:t>
      </w:r>
      <w:r>
        <w:rPr>
          <w:rStyle w:val="FontStyle73"/>
          <w:sz w:val="24"/>
          <w:szCs w:val="24"/>
        </w:rPr>
        <w:t>ч</w:t>
      </w:r>
      <w:r>
        <w:rPr>
          <w:rStyle w:val="FontStyle73"/>
          <w:sz w:val="24"/>
          <w:szCs w:val="24"/>
        </w:rPr>
        <w:t xml:space="preserve">но контактной разности потенциалов, то потенциальный барьер снижается и становится равным </w:t>
      </w:r>
      <w:r>
        <w:rPr>
          <w:rStyle w:val="FontStyle73"/>
        </w:rPr>
        <w:object w:dxaOrig="900" w:dyaOrig="380">
          <v:shape id="_x0000_i1049" type="#_x0000_t75" style="width:45pt;height:18.7pt" o:ole="">
            <v:imagedata r:id="rId58" o:title=""/>
          </v:shape>
          <o:OLEObject Type="Embed" ProgID="Equation.3" ShapeID="_x0000_i1049" DrawAspect="Content" ObjectID="_1707472960" r:id="rId59"/>
        </w:object>
      </w:r>
      <w:r>
        <w:rPr>
          <w:rStyle w:val="FontStyle60"/>
          <w:sz w:val="24"/>
          <w:szCs w:val="24"/>
        </w:rPr>
        <w:t>,</w:t>
      </w:r>
      <w:r>
        <w:rPr>
          <w:rStyle w:val="FontStyle69"/>
          <w:sz w:val="24"/>
          <w:szCs w:val="24"/>
        </w:rPr>
        <w:t xml:space="preserve"> </w:t>
      </w:r>
      <w:r>
        <w:rPr>
          <w:rStyle w:val="FontStyle73"/>
          <w:sz w:val="24"/>
          <w:szCs w:val="24"/>
        </w:rPr>
        <w:t>(рис. 3.5, е</w:t>
      </w:r>
      <w:r>
        <w:rPr>
          <w:rStyle w:val="FontStyle51"/>
          <w:spacing w:val="30"/>
          <w:sz w:val="24"/>
          <w:szCs w:val="24"/>
        </w:rPr>
        <w:t>).</w:t>
      </w:r>
      <w:r>
        <w:rPr>
          <w:rStyle w:val="FontStyle51"/>
          <w:sz w:val="24"/>
          <w:szCs w:val="24"/>
        </w:rPr>
        <w:t xml:space="preserve"> </w:t>
      </w:r>
      <w:r>
        <w:rPr>
          <w:rStyle w:val="FontStyle73"/>
          <w:sz w:val="24"/>
          <w:szCs w:val="24"/>
        </w:rPr>
        <w:t xml:space="preserve">При этом создаются условия для инжекции основных носителей заряда—дырок из полупроводника р-типа в полупроводник </w:t>
      </w:r>
      <w:r>
        <w:rPr>
          <w:rStyle w:val="FontStyle73"/>
          <w:sz w:val="24"/>
          <w:szCs w:val="24"/>
          <w:lang w:val="en-US"/>
        </w:rPr>
        <w:t>n</w:t>
      </w:r>
      <w:r>
        <w:rPr>
          <w:rStyle w:val="FontStyle73"/>
          <w:sz w:val="24"/>
          <w:szCs w:val="24"/>
        </w:rPr>
        <w:t>-типа и электро</w:t>
      </w:r>
      <w:r>
        <w:rPr>
          <w:rStyle w:val="FontStyle73"/>
          <w:sz w:val="24"/>
          <w:szCs w:val="24"/>
        </w:rPr>
        <w:softHyphen/>
        <w:t>нов в противоположном направлении и ч</w:t>
      </w:r>
      <w:r>
        <w:rPr>
          <w:rStyle w:val="FontStyle73"/>
          <w:sz w:val="24"/>
          <w:szCs w:val="24"/>
        </w:rPr>
        <w:t>е</w:t>
      </w:r>
      <w:r>
        <w:rPr>
          <w:rStyle w:val="FontStyle73"/>
          <w:sz w:val="24"/>
          <w:szCs w:val="24"/>
        </w:rPr>
        <w:t>рез р-</w:t>
      </w:r>
      <w:r>
        <w:rPr>
          <w:rStyle w:val="FontStyle73"/>
          <w:sz w:val="24"/>
          <w:szCs w:val="24"/>
          <w:lang w:val="en-US"/>
        </w:rPr>
        <w:t>n</w:t>
      </w:r>
      <w:r>
        <w:rPr>
          <w:rStyle w:val="FontStyle73"/>
          <w:sz w:val="24"/>
          <w:szCs w:val="24"/>
        </w:rPr>
        <w:t>-пе</w:t>
      </w:r>
      <w:r>
        <w:rPr>
          <w:rStyle w:val="FontStyle73"/>
          <w:sz w:val="24"/>
          <w:szCs w:val="24"/>
        </w:rPr>
        <w:softHyphen/>
        <w:t xml:space="preserve">реход проходит большой </w:t>
      </w:r>
      <w:r>
        <w:rPr>
          <w:rStyle w:val="FontStyle51"/>
          <w:sz w:val="24"/>
          <w:szCs w:val="24"/>
        </w:rPr>
        <w:t xml:space="preserve">прямой ток </w:t>
      </w:r>
      <w:r>
        <w:rPr>
          <w:rStyle w:val="FontStyle51"/>
          <w:i w:val="0"/>
          <w:sz w:val="24"/>
          <w:szCs w:val="24"/>
          <w:lang w:val="en-US"/>
        </w:rPr>
        <w:t>I</w:t>
      </w:r>
      <w:r>
        <w:rPr>
          <w:rStyle w:val="FontStyle73"/>
          <w:sz w:val="24"/>
          <w:szCs w:val="24"/>
          <w:vertAlign w:val="subscript"/>
        </w:rPr>
        <w:t>пр</w:t>
      </w:r>
      <w:r>
        <w:rPr>
          <w:rStyle w:val="FontStyle73"/>
          <w:sz w:val="24"/>
          <w:szCs w:val="24"/>
        </w:rPr>
        <w:t>, обусловленный диффузией основных носителей з</w:t>
      </w:r>
      <w:r>
        <w:rPr>
          <w:rStyle w:val="FontStyle73"/>
          <w:sz w:val="24"/>
          <w:szCs w:val="24"/>
        </w:rPr>
        <w:t>а</w:t>
      </w:r>
      <w:r>
        <w:rPr>
          <w:rStyle w:val="FontStyle73"/>
          <w:sz w:val="24"/>
          <w:szCs w:val="24"/>
        </w:rPr>
        <w:t>ряда (диффузионный ток).</w:t>
      </w:r>
    </w:p>
    <w:p w:rsidR="00130EA6" w:rsidRDefault="007F7C8C">
      <w:pPr>
        <w:autoSpaceDE w:val="0"/>
        <w:autoSpaceDN w:val="0"/>
        <w:adjustRightInd w:val="0"/>
        <w:ind w:firstLine="397"/>
        <w:rPr>
          <w:color w:val="000000"/>
        </w:rPr>
      </w:pPr>
      <w:r>
        <w:rPr>
          <w:color w:val="000000"/>
        </w:rPr>
        <w:t xml:space="preserve">Связь между прямым током и приложенным к </w:t>
      </w:r>
      <w:r>
        <w:rPr>
          <w:iCs/>
          <w:color w:val="000000"/>
        </w:rPr>
        <w:t>р-</w:t>
      </w:r>
      <w:r>
        <w:rPr>
          <w:iCs/>
          <w:color w:val="000000"/>
          <w:lang w:val="en-US"/>
        </w:rPr>
        <w:t>n</w:t>
      </w:r>
      <w:r>
        <w:rPr>
          <w:iCs/>
          <w:color w:val="000000"/>
        </w:rPr>
        <w:t>-пе</w:t>
      </w:r>
      <w:r>
        <w:rPr>
          <w:color w:val="000000"/>
        </w:rPr>
        <w:t xml:space="preserve">реходу прямым напряжением </w:t>
      </w:r>
      <w:r>
        <w:rPr>
          <w:bCs/>
          <w:iCs/>
          <w:color w:val="000000"/>
          <w:lang w:val="en-US"/>
        </w:rPr>
        <w:t>U</w:t>
      </w:r>
      <w:r>
        <w:rPr>
          <w:bCs/>
          <w:iCs/>
          <w:color w:val="000000"/>
          <w:vertAlign w:val="subscript"/>
        </w:rPr>
        <w:t>пр</w:t>
      </w:r>
      <w:r>
        <w:rPr>
          <w:b/>
          <w:bCs/>
          <w:i/>
          <w:iCs/>
          <w:color w:val="000000"/>
        </w:rPr>
        <w:t xml:space="preserve"> </w:t>
      </w:r>
      <w:r>
        <w:rPr>
          <w:color w:val="000000"/>
        </w:rPr>
        <w:t>определяется выраже</w:t>
      </w:r>
      <w:r>
        <w:rPr>
          <w:color w:val="000000"/>
        </w:rPr>
        <w:softHyphen/>
        <w:t>нием (уравнение Эберса-Молла):</w:t>
      </w:r>
    </w:p>
    <w:p w:rsidR="00130EA6" w:rsidRDefault="007F7C8C">
      <w:pPr>
        <w:autoSpaceDE w:val="0"/>
        <w:autoSpaceDN w:val="0"/>
        <w:adjustRightInd w:val="0"/>
        <w:ind w:firstLine="397"/>
        <w:jc w:val="both"/>
        <w:rPr>
          <w:color w:val="000000"/>
        </w:rPr>
      </w:pPr>
      <w:r>
        <w:rPr>
          <w:color w:val="000000"/>
        </w:rPr>
        <w:t xml:space="preserve">                                                      </w:t>
      </w:r>
      <w:r>
        <w:rPr>
          <w:color w:val="000000"/>
          <w:position w:val="-14"/>
        </w:rPr>
        <w:object w:dxaOrig="1920" w:dyaOrig="420">
          <v:shape id="_x0000_i1050" type="#_x0000_t75" style="width:96.25pt;height:20.75pt" o:ole="">
            <v:imagedata r:id="rId60" o:title=""/>
          </v:shape>
          <o:OLEObject Type="Embed" ProgID="Equation.3" ShapeID="_x0000_i1050" DrawAspect="Content" ObjectID="_1707472961" r:id="rId61"/>
        </w:object>
      </w:r>
      <w:r>
        <w:rPr>
          <w:color w:val="000000"/>
        </w:rPr>
        <w:t>.                                                                        (3.2)</w:t>
      </w:r>
    </w:p>
    <w:p w:rsidR="00130EA6" w:rsidRDefault="007F7C8C">
      <w:pPr>
        <w:autoSpaceDE w:val="0"/>
        <w:autoSpaceDN w:val="0"/>
        <w:adjustRightInd w:val="0"/>
        <w:ind w:firstLine="397"/>
        <w:rPr>
          <w:color w:val="000000"/>
        </w:rPr>
      </w:pPr>
      <w:r>
        <w:rPr>
          <w:color w:val="000000"/>
        </w:rPr>
        <w:t>Значение обратного тока можно определить из урав</w:t>
      </w:r>
      <w:r>
        <w:rPr>
          <w:color w:val="000000"/>
        </w:rPr>
        <w:softHyphen/>
        <w:t xml:space="preserve">нения (3.2), заменив значение </w:t>
      </w:r>
      <w:r>
        <w:rPr>
          <w:rStyle w:val="FontStyle73"/>
          <w:sz w:val="24"/>
          <w:szCs w:val="24"/>
          <w:lang w:val="en-US"/>
        </w:rPr>
        <w:t>U</w:t>
      </w:r>
      <w:r>
        <w:rPr>
          <w:rStyle w:val="FontStyle73"/>
          <w:sz w:val="24"/>
          <w:szCs w:val="24"/>
          <w:vertAlign w:val="subscript"/>
        </w:rPr>
        <w:t>пр</w:t>
      </w:r>
      <w:r>
        <w:rPr>
          <w:b/>
          <w:bCs/>
          <w:i/>
          <w:iCs/>
          <w:color w:val="000000"/>
        </w:rPr>
        <w:t xml:space="preserve">  </w:t>
      </w:r>
      <w:r>
        <w:rPr>
          <w:color w:val="000000"/>
        </w:rPr>
        <w:t>на -</w:t>
      </w:r>
      <w:r>
        <w:rPr>
          <w:iCs/>
          <w:lang w:val="en-US"/>
        </w:rPr>
        <w:t>U</w:t>
      </w:r>
      <w:r>
        <w:rPr>
          <w:iCs/>
          <w:vertAlign w:val="subscript"/>
        </w:rPr>
        <w:t>обр</w:t>
      </w:r>
      <w:r>
        <w:rPr>
          <w:b/>
          <w:bCs/>
          <w:color w:val="000000"/>
        </w:rPr>
        <w:t xml:space="preserve">. </w:t>
      </w:r>
      <w:r>
        <w:rPr>
          <w:color w:val="000000"/>
        </w:rPr>
        <w:t>Уч</w:t>
      </w:r>
      <w:r>
        <w:rPr>
          <w:color w:val="000000"/>
        </w:rPr>
        <w:t>и</w:t>
      </w:r>
      <w:r>
        <w:rPr>
          <w:color w:val="000000"/>
        </w:rPr>
        <w:t xml:space="preserve">тывая, что в рабочей части диапазона обратных токов </w:t>
      </w:r>
      <w:r>
        <w:rPr>
          <w:color w:val="000000"/>
          <w:position w:val="-16"/>
        </w:rPr>
        <w:object w:dxaOrig="1240" w:dyaOrig="440">
          <v:shape id="_x0000_i1051" type="#_x0000_t75" style="width:62.3pt;height:21.45pt" o:ole="">
            <v:imagedata r:id="rId62" o:title=""/>
          </v:shape>
          <o:OLEObject Type="Embed" ProgID="Equation.3" ShapeID="_x0000_i1051" DrawAspect="Content" ObjectID="_1707472962" r:id="rId63"/>
        </w:object>
      </w:r>
      <w:r>
        <w:rPr>
          <w:b/>
          <w:bCs/>
          <w:color w:val="000000"/>
        </w:rPr>
        <w:t xml:space="preserve">, </w:t>
      </w:r>
      <w:r>
        <w:rPr>
          <w:color w:val="000000"/>
        </w:rPr>
        <w:t>получим</w:t>
      </w:r>
    </w:p>
    <w:p w:rsidR="00130EA6" w:rsidRDefault="007F7C8C">
      <w:pPr>
        <w:autoSpaceDE w:val="0"/>
        <w:autoSpaceDN w:val="0"/>
        <w:adjustRightInd w:val="0"/>
        <w:ind w:firstLine="397"/>
        <w:jc w:val="both"/>
        <w:rPr>
          <w:color w:val="000000"/>
        </w:rPr>
      </w:pPr>
      <w:r>
        <w:rPr>
          <w:color w:val="000000"/>
        </w:rPr>
        <w:t xml:space="preserve">                                                          </w:t>
      </w:r>
      <w:r>
        <w:rPr>
          <w:rStyle w:val="FontStyle73"/>
        </w:rPr>
        <w:object w:dxaOrig="840" w:dyaOrig="380">
          <v:shape id="_x0000_i1052" type="#_x0000_t75" style="width:42.25pt;height:18.7pt" o:ole="">
            <v:imagedata r:id="rId64" o:title=""/>
          </v:shape>
          <o:OLEObject Type="Embed" ProgID="Equation.3" ShapeID="_x0000_i1052" DrawAspect="Content" ObjectID="_1707472963" r:id="rId65"/>
        </w:object>
      </w:r>
      <w:r>
        <w:rPr>
          <w:rStyle w:val="FontStyle73"/>
          <w:sz w:val="24"/>
          <w:szCs w:val="24"/>
        </w:rPr>
        <w:t xml:space="preserve">.                                                                                      </w:t>
      </w:r>
      <w:r>
        <w:rPr>
          <w:color w:val="000000"/>
        </w:rPr>
        <w:t>(3.3)</w:t>
      </w:r>
    </w:p>
    <w:p w:rsidR="00130EA6" w:rsidRDefault="007F7C8C">
      <w:pPr>
        <w:autoSpaceDE w:val="0"/>
        <w:autoSpaceDN w:val="0"/>
        <w:adjustRightInd w:val="0"/>
        <w:ind w:firstLine="397"/>
        <w:rPr>
          <w:color w:val="000000"/>
        </w:rPr>
      </w:pPr>
      <w:r>
        <w:rPr>
          <w:color w:val="000000"/>
        </w:rPr>
        <w:t xml:space="preserve">Ток </w:t>
      </w:r>
      <w:r>
        <w:rPr>
          <w:color w:val="000000"/>
          <w:lang w:val="en-US"/>
        </w:rPr>
        <w:t>I</w:t>
      </w:r>
      <w:r>
        <w:rPr>
          <w:bCs/>
          <w:color w:val="000000"/>
          <w:vertAlign w:val="subscript"/>
        </w:rPr>
        <w:t xml:space="preserve">обр  </w:t>
      </w:r>
      <w:r>
        <w:rPr>
          <w:color w:val="000000"/>
        </w:rPr>
        <w:t xml:space="preserve">по значению много меньше </w:t>
      </w:r>
      <w:r>
        <w:rPr>
          <w:color w:val="000000"/>
          <w:lang w:val="en-US"/>
        </w:rPr>
        <w:t>I</w:t>
      </w:r>
      <w:r>
        <w:rPr>
          <w:color w:val="000000"/>
          <w:vertAlign w:val="subscript"/>
        </w:rPr>
        <w:t>пр</w:t>
      </w:r>
      <w:r>
        <w:rPr>
          <w:color w:val="000000"/>
        </w:rPr>
        <w:t>. Прямая и обрат</w:t>
      </w:r>
      <w:r>
        <w:rPr>
          <w:color w:val="000000"/>
        </w:rPr>
        <w:softHyphen/>
        <w:t>ная ветви вольт-амперной характеристики, соответст</w:t>
      </w:r>
      <w:r>
        <w:rPr>
          <w:color w:val="000000"/>
        </w:rPr>
        <w:softHyphen/>
        <w:t>вующие уравнениям (3.2) и (3.3), показаны на рис. 3.6.</w:t>
      </w:r>
    </w:p>
    <w:p w:rsidR="00130EA6" w:rsidRDefault="007F7C8C">
      <w:pPr>
        <w:autoSpaceDE w:val="0"/>
        <w:autoSpaceDN w:val="0"/>
        <w:adjustRightInd w:val="0"/>
        <w:ind w:firstLine="397"/>
        <w:jc w:val="both"/>
        <w:rPr>
          <w:color w:val="000000"/>
        </w:rPr>
      </w:pPr>
      <w:r>
        <w:rPr>
          <w:color w:val="000000"/>
        </w:rPr>
        <w:t>Из соотношений (3.2) и (3.3) (вольт-амперной ха</w:t>
      </w:r>
      <w:r>
        <w:rPr>
          <w:color w:val="000000"/>
        </w:rPr>
        <w:softHyphen/>
        <w:t xml:space="preserve">рактеристики) следует, что значение и направление тока, проходящего через </w:t>
      </w:r>
      <w:r>
        <w:rPr>
          <w:iCs/>
          <w:color w:val="000000"/>
        </w:rPr>
        <w:t>р-</w:t>
      </w:r>
      <w:r>
        <w:rPr>
          <w:iCs/>
          <w:color w:val="000000"/>
          <w:lang w:val="en-US"/>
        </w:rPr>
        <w:t>n</w:t>
      </w:r>
      <w:r>
        <w:rPr>
          <w:iCs/>
          <w:color w:val="000000"/>
        </w:rPr>
        <w:t>-пе</w:t>
      </w:r>
      <w:r>
        <w:rPr>
          <w:color w:val="000000"/>
        </w:rPr>
        <w:t>реход, зависят от значения и знака приложенного напряжения. При пр</w:t>
      </w:r>
      <w:r>
        <w:rPr>
          <w:color w:val="000000"/>
        </w:rPr>
        <w:t>я</w:t>
      </w:r>
      <w:r>
        <w:rPr>
          <w:color w:val="000000"/>
        </w:rPr>
        <w:t>мом смещении р-</w:t>
      </w:r>
      <w:r>
        <w:rPr>
          <w:color w:val="000000"/>
          <w:lang w:val="en-US"/>
        </w:rPr>
        <w:t>n</w:t>
      </w:r>
      <w:r>
        <w:rPr>
          <w:color w:val="000000"/>
        </w:rPr>
        <w:t>-перехода его сопротивление незначительно, а ток большой. Обратное сме</w:t>
      </w:r>
      <w:r>
        <w:rPr>
          <w:color w:val="000000"/>
        </w:rPr>
        <w:softHyphen/>
        <w:t>щение на переходе обусловливает значительно большее сопротив</w:t>
      </w:r>
      <w:r>
        <w:rPr>
          <w:color w:val="000000"/>
        </w:rPr>
        <w:softHyphen/>
        <w:t>ление в обратном направлении при малом о</w:t>
      </w:r>
      <w:r>
        <w:rPr>
          <w:color w:val="000000"/>
        </w:rPr>
        <w:t>б</w:t>
      </w:r>
      <w:r>
        <w:rPr>
          <w:color w:val="000000"/>
        </w:rPr>
        <w:t>ратном токе. Таким образом, р-</w:t>
      </w:r>
      <w:r>
        <w:rPr>
          <w:color w:val="000000"/>
          <w:lang w:val="en-US"/>
        </w:rPr>
        <w:t>n</w:t>
      </w:r>
      <w:r>
        <w:rPr>
          <w:color w:val="000000"/>
        </w:rPr>
        <w:t>-переход обладает свойством односторонней прово</w:t>
      </w:r>
      <w:r>
        <w:rPr>
          <w:color w:val="000000"/>
        </w:rPr>
        <w:softHyphen/>
        <w:t>димости или ве</w:t>
      </w:r>
      <w:r>
        <w:rPr>
          <w:color w:val="000000"/>
        </w:rPr>
        <w:t>н</w:t>
      </w:r>
      <w:r>
        <w:rPr>
          <w:color w:val="000000"/>
        </w:rPr>
        <w:t>тильности, что позволяет использовать его в целях выпрямления переменного тока.</w:t>
      </w:r>
    </w:p>
    <w:p w:rsidR="00130EA6" w:rsidRDefault="007F7C8C">
      <w:pPr>
        <w:autoSpaceDE w:val="0"/>
        <w:autoSpaceDN w:val="0"/>
        <w:adjustRightInd w:val="0"/>
        <w:ind w:firstLine="397"/>
        <w:jc w:val="both"/>
        <w:rPr>
          <w:color w:val="000000"/>
        </w:rPr>
      </w:pPr>
      <w:r>
        <w:rPr>
          <w:color w:val="000000"/>
        </w:rPr>
        <w:t xml:space="preserve">Если обратное напряжение превышает некоторое значение </w:t>
      </w:r>
      <w:r>
        <w:rPr>
          <w:color w:val="000000"/>
          <w:lang w:val="en-US"/>
        </w:rPr>
        <w:t>U</w:t>
      </w:r>
      <w:r>
        <w:rPr>
          <w:color w:val="000000"/>
          <w:vertAlign w:val="subscript"/>
        </w:rPr>
        <w:t>обр.пр</w:t>
      </w:r>
      <w:r>
        <w:rPr>
          <w:b/>
          <w:bCs/>
          <w:color w:val="000000"/>
        </w:rPr>
        <w:t xml:space="preserve"> </w:t>
      </w:r>
      <w:r>
        <w:rPr>
          <w:color w:val="000000"/>
        </w:rPr>
        <w:t xml:space="preserve">(рис. 3.6), называемое </w:t>
      </w:r>
      <w:r>
        <w:rPr>
          <w:i/>
          <w:iCs/>
          <w:color w:val="000000"/>
        </w:rPr>
        <w:t xml:space="preserve">пробивным, </w:t>
      </w:r>
      <w:r>
        <w:rPr>
          <w:color w:val="000000"/>
        </w:rPr>
        <w:t xml:space="preserve">то обратный ток </w:t>
      </w:r>
      <w:r>
        <w:rPr>
          <w:color w:val="000000"/>
          <w:lang w:val="en-US"/>
        </w:rPr>
        <w:t>I</w:t>
      </w:r>
      <w:r>
        <w:rPr>
          <w:bCs/>
          <w:color w:val="000000"/>
          <w:vertAlign w:val="subscript"/>
        </w:rPr>
        <w:t>обр</w:t>
      </w:r>
      <w:r>
        <w:rPr>
          <w:b/>
          <w:bCs/>
          <w:color w:val="000000"/>
        </w:rPr>
        <w:t xml:space="preserve"> </w:t>
      </w:r>
      <w:r>
        <w:rPr>
          <w:color w:val="000000"/>
        </w:rPr>
        <w:t>резко возрастает. Если его не огра</w:t>
      </w:r>
      <w:r>
        <w:rPr>
          <w:color w:val="000000"/>
        </w:rPr>
        <w:softHyphen/>
        <w:t>ничить, то произойдет электрический пробой р-</w:t>
      </w:r>
      <w:r>
        <w:rPr>
          <w:color w:val="000000"/>
          <w:lang w:val="en-US"/>
        </w:rPr>
        <w:t>n</w:t>
      </w:r>
      <w:r>
        <w:rPr>
          <w:color w:val="000000"/>
        </w:rPr>
        <w:t>-перехода, сопровождаемый часто тепловым пробоем. Электри</w:t>
      </w:r>
      <w:r>
        <w:rPr>
          <w:color w:val="000000"/>
        </w:rPr>
        <w:softHyphen/>
        <w:t xml:space="preserve">ческий пробой (участок АБВ) объясняется тем, что при </w:t>
      </w:r>
      <w:r>
        <w:rPr>
          <w:color w:val="000000"/>
          <w:position w:val="-14"/>
        </w:rPr>
        <w:object w:dxaOrig="1380" w:dyaOrig="380">
          <v:shape id="_x0000_i1053" type="#_x0000_t75" style="width:69.25pt;height:18.7pt" o:ole="">
            <v:imagedata r:id="rId66" o:title=""/>
          </v:shape>
          <o:OLEObject Type="Embed" ProgID="Equation.3" ShapeID="_x0000_i1053" DrawAspect="Content" ObjectID="_1707472964" r:id="rId67"/>
        </w:object>
      </w:r>
      <w:r>
        <w:rPr>
          <w:b/>
          <w:bCs/>
          <w:color w:val="000000"/>
        </w:rPr>
        <w:t xml:space="preserve"> </w:t>
      </w:r>
      <w:r>
        <w:rPr>
          <w:color w:val="000000"/>
        </w:rPr>
        <w:t xml:space="preserve">электрическое поле в </w:t>
      </w:r>
      <w:r>
        <w:rPr>
          <w:color w:val="000000"/>
          <w:lang w:val="en-US"/>
        </w:rPr>
        <w:t>p</w:t>
      </w:r>
      <w:r>
        <w:rPr>
          <w:color w:val="000000"/>
        </w:rPr>
        <w:t>-</w:t>
      </w:r>
      <w:r>
        <w:rPr>
          <w:color w:val="000000"/>
          <w:lang w:val="en-US"/>
        </w:rPr>
        <w:t>n</w:t>
      </w:r>
      <w:r>
        <w:rPr>
          <w:color w:val="000000"/>
        </w:rPr>
        <w:t>-переходе становится столь сильным, что в состо</w:t>
      </w:r>
      <w:r>
        <w:rPr>
          <w:color w:val="000000"/>
        </w:rPr>
        <w:t>я</w:t>
      </w:r>
      <w:r>
        <w:rPr>
          <w:color w:val="000000"/>
        </w:rPr>
        <w:t>нии сообщить электронам и дыркам энергию, достаточную для ударной ионизации веще</w:t>
      </w:r>
      <w:r>
        <w:rPr>
          <w:color w:val="000000"/>
          <w:lang w:val="en-US"/>
        </w:rPr>
        <w:t>c</w:t>
      </w:r>
      <w:r>
        <w:rPr>
          <w:color w:val="000000"/>
        </w:rPr>
        <w:t>тва перехода с лавинообразным процессом размножения дополнительных пар зарядов. Эти пары способствуют резк</w:t>
      </w:r>
      <w:r>
        <w:rPr>
          <w:color w:val="000000"/>
        </w:rPr>
        <w:t>о</w:t>
      </w:r>
      <w:r>
        <w:rPr>
          <w:color w:val="000000"/>
        </w:rPr>
        <w:t xml:space="preserve">му возрастанию обратного тока. Кратковременный электрический пробой не разрушает </w:t>
      </w:r>
      <w:r>
        <w:rPr>
          <w:color w:val="000000"/>
          <w:lang w:val="en-US"/>
        </w:rPr>
        <w:t>p</w:t>
      </w:r>
      <w:r>
        <w:rPr>
          <w:color w:val="000000"/>
        </w:rPr>
        <w:t>-</w:t>
      </w:r>
      <w:r>
        <w:rPr>
          <w:color w:val="000000"/>
          <w:lang w:val="en-US"/>
        </w:rPr>
        <w:t>n</w:t>
      </w:r>
      <w:r>
        <w:rPr>
          <w:color w:val="000000"/>
        </w:rPr>
        <w:t>-перехода, т. е. является обратимым явлением. При тепловом же пробое (участок ВГ) происходит недопустимый п</w:t>
      </w:r>
      <w:r>
        <w:rPr>
          <w:color w:val="000000"/>
        </w:rPr>
        <w:t>е</w:t>
      </w:r>
      <w:r>
        <w:rPr>
          <w:color w:val="000000"/>
        </w:rPr>
        <w:t xml:space="preserve">регрев </w:t>
      </w:r>
      <w:r>
        <w:rPr>
          <w:color w:val="000000"/>
          <w:lang w:val="en-US"/>
        </w:rPr>
        <w:t>p</w:t>
      </w:r>
      <w:r>
        <w:rPr>
          <w:color w:val="000000"/>
        </w:rPr>
        <w:t>-</w:t>
      </w:r>
      <w:r>
        <w:rPr>
          <w:color w:val="000000"/>
          <w:lang w:val="en-US"/>
        </w:rPr>
        <w:t>n</w:t>
      </w:r>
      <w:r>
        <w:rPr>
          <w:color w:val="000000"/>
        </w:rPr>
        <w:t>-перехода и он выходит из строя.</w:t>
      </w:r>
    </w:p>
    <w:p w:rsidR="00130EA6" w:rsidRDefault="007F7C8C">
      <w:pPr>
        <w:ind w:firstLine="397"/>
        <w:jc w:val="both"/>
        <w:rPr>
          <w:color w:val="000000"/>
        </w:rPr>
      </w:pPr>
      <w:r>
        <w:rPr>
          <w:color w:val="000000"/>
        </w:rPr>
        <w:t>С ростом температуры возрастают как прямой, так и обратный ток. Вольт-амперная характеристика р-</w:t>
      </w:r>
      <w:r>
        <w:rPr>
          <w:color w:val="000000"/>
          <w:lang w:val="en-US"/>
        </w:rPr>
        <w:t>n</w:t>
      </w:r>
      <w:r>
        <w:rPr>
          <w:color w:val="000000"/>
        </w:rPr>
        <w:t>-перехода при более высокой температуре показана на рис. 3.6 пунктирной линией.</w:t>
      </w:r>
    </w:p>
    <w:p w:rsidR="00130EA6" w:rsidRDefault="00130EA6">
      <w:pPr>
        <w:ind w:firstLine="397"/>
        <w:jc w:val="both"/>
        <w:rPr>
          <w:color w:val="000000"/>
        </w:rPr>
      </w:pPr>
    </w:p>
    <w:p w:rsidR="00130EA6" w:rsidRDefault="007F7C8C">
      <w:pPr>
        <w:ind w:firstLine="397"/>
        <w:jc w:val="center"/>
        <w:rPr>
          <w:color w:val="000000"/>
        </w:rPr>
      </w:pPr>
      <w:r>
        <w:object w:dxaOrig="5012" w:dyaOrig="5173">
          <v:shape id="_x0000_i1054" type="#_x0000_t75" style="width:227.75pt;height:235.4pt" o:ole="">
            <v:imagedata r:id="rId68" o:title=""/>
          </v:shape>
          <o:OLEObject Type="Embed" ProgID="Visio.Drawing.11" ShapeID="_x0000_i1054" DrawAspect="Content" ObjectID="_1707472965" r:id="rId69"/>
        </w:object>
      </w:r>
    </w:p>
    <w:p w:rsidR="00130EA6" w:rsidRDefault="007F7C8C">
      <w:pPr>
        <w:ind w:firstLine="397"/>
        <w:jc w:val="center"/>
        <w:rPr>
          <w:color w:val="000000"/>
        </w:rPr>
      </w:pPr>
      <w:r>
        <w:rPr>
          <w:color w:val="000000"/>
        </w:rPr>
        <w:t>Рисунок 3.6. Вольт-амперная характеристика р-</w:t>
      </w:r>
      <w:r>
        <w:rPr>
          <w:color w:val="000000"/>
          <w:lang w:val="en-US"/>
        </w:rPr>
        <w:t>n</w:t>
      </w:r>
      <w:r>
        <w:rPr>
          <w:color w:val="000000"/>
        </w:rPr>
        <w:t>-перехода</w:t>
      </w:r>
    </w:p>
    <w:p w:rsidR="00130EA6" w:rsidRDefault="00130EA6">
      <w:pPr>
        <w:ind w:firstLine="397"/>
        <w:jc w:val="center"/>
        <w:rPr>
          <w:color w:val="000000"/>
        </w:rPr>
      </w:pPr>
    </w:p>
    <w:p w:rsidR="00130EA6" w:rsidRDefault="007F7C8C">
      <w:pPr>
        <w:ind w:firstLine="397"/>
        <w:rPr>
          <w:b/>
        </w:rPr>
      </w:pPr>
      <w:r>
        <w:rPr>
          <w:b/>
          <w:color w:val="000000"/>
        </w:rPr>
        <w:t xml:space="preserve">3.4 </w:t>
      </w:r>
      <w:r>
        <w:rPr>
          <w:b/>
        </w:rPr>
        <w:t>Переход металл-полупроводник</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t>В современных полупроводниковых приборах помимо контактов с элект</w:t>
      </w:r>
      <w:r>
        <w:softHyphen/>
        <w:t>ронно-дырочным перех</w:t>
      </w:r>
      <w:r>
        <w:t>о</w:t>
      </w:r>
      <w:r>
        <w:t>дом применяют</w:t>
      </w:r>
      <w:r>
        <w:softHyphen/>
        <w:t xml:space="preserve">ся также контакты между металлом и полупроводником. Процессы в таких переходах зависят от так называемой </w:t>
      </w:r>
      <w:r>
        <w:rPr>
          <w:i/>
          <w:iCs/>
        </w:rPr>
        <w:t xml:space="preserve">работы выхода </w:t>
      </w:r>
      <w:r>
        <w:t>электронов, т. е. от той энергии, которую должен затратить электрон, чтобы выйти из металла или полупроводника. Чем меньше работа выхода, тем больше эле</w:t>
      </w:r>
      <w:r>
        <w:t>к</w:t>
      </w:r>
      <w:r>
        <w:t>тронов мо</w:t>
      </w:r>
      <w:r>
        <w:softHyphen/>
        <w:t>жет выйти из данного тела. Рассмот</w:t>
      </w:r>
      <w:r>
        <w:softHyphen/>
        <w:t>рим процессы в различных металлополупроводниковых переходах (рис. 3.7).</w:t>
      </w:r>
    </w:p>
    <w:p w:rsidR="00130EA6" w:rsidRDefault="007F7C8C">
      <w:pPr>
        <w:autoSpaceDE w:val="0"/>
        <w:autoSpaceDN w:val="0"/>
        <w:adjustRightInd w:val="0"/>
        <w:ind w:firstLine="397"/>
        <w:jc w:val="both"/>
      </w:pPr>
      <w:r>
        <w:t>Если в контакте металла с полу</w:t>
      </w:r>
      <w:r>
        <w:softHyphen/>
        <w:t xml:space="preserve">проводником </w:t>
      </w:r>
      <w:r>
        <w:rPr>
          <w:lang w:val="en-US"/>
        </w:rPr>
        <w:t>n</w:t>
      </w:r>
      <w:r>
        <w:t>-типа (рис. 3.7, а) работа выхода электронов из мета</w:t>
      </w:r>
      <w:r>
        <w:t>л</w:t>
      </w:r>
      <w:r>
        <w:t xml:space="preserve">ла </w:t>
      </w:r>
      <w:r>
        <w:rPr>
          <w:iCs/>
        </w:rPr>
        <w:t>А</w:t>
      </w:r>
      <w:r>
        <w:rPr>
          <w:iCs/>
          <w:vertAlign w:val="subscript"/>
        </w:rPr>
        <w:t>м</w:t>
      </w:r>
      <w:r>
        <w:rPr>
          <w:i/>
          <w:iCs/>
        </w:rPr>
        <w:t xml:space="preserve"> </w:t>
      </w:r>
      <w:r>
        <w:t>мень</w:t>
      </w:r>
      <w:r>
        <w:softHyphen/>
        <w:t>ше, чем работа выхода из полупровод</w:t>
      </w:r>
      <w:r>
        <w:softHyphen/>
        <w:t>ника А</w:t>
      </w:r>
      <w:r>
        <w:rPr>
          <w:iCs/>
          <w:vertAlign w:val="subscript"/>
        </w:rPr>
        <w:t>п</w:t>
      </w:r>
      <w:r>
        <w:rPr>
          <w:iCs/>
        </w:rPr>
        <w:t xml:space="preserve">, </w:t>
      </w:r>
      <w:r>
        <w:t>то будет преобладать выход электронов из м</w:t>
      </w:r>
      <w:r>
        <w:t>е</w:t>
      </w:r>
      <w:r>
        <w:t>талла в полупроводник. Поэтому в слое полупроводника около границы накапливаются основные но</w:t>
      </w:r>
      <w:r>
        <w:softHyphen/>
        <w:t>сители (электроны), и этот слой стано</w:t>
      </w:r>
      <w:r>
        <w:softHyphen/>
        <w:t>вится обогащенным, т. е. в нем увели</w:t>
      </w:r>
      <w:r>
        <w:softHyphen/>
        <w:t>чивается концентрация эле</w:t>
      </w:r>
      <w:r>
        <w:t>к</w:t>
      </w:r>
      <w:r>
        <w:t>тронов. Со</w:t>
      </w:r>
      <w:r>
        <w:softHyphen/>
        <w:t>противление этого слоя будет малым при любой полярности приложенного напря</w:t>
      </w:r>
      <w:r>
        <w:softHyphen/>
        <w:t>жения, и, следовательно, такой переход не обладает выпрямляющими свойства</w:t>
      </w:r>
      <w:r>
        <w:softHyphen/>
        <w:t xml:space="preserve">ми. Его называют </w:t>
      </w:r>
      <w:r>
        <w:rPr>
          <w:i/>
          <w:iCs/>
        </w:rPr>
        <w:t>невыпрямля</w:t>
      </w:r>
      <w:r>
        <w:rPr>
          <w:i/>
          <w:iCs/>
        </w:rPr>
        <w:t>ю</w:t>
      </w:r>
      <w:r>
        <w:rPr>
          <w:i/>
          <w:iCs/>
        </w:rPr>
        <w:t xml:space="preserve">щим (омическим) контактом. </w:t>
      </w:r>
      <w:r>
        <w:t>Подобный же невыпрямляющий переход получается в контакте металла с полупроводником р-типа (рис. 3.7,6), если работа выхода электронов из полупроводника меньше, чем из металла (</w:t>
      </w:r>
      <w:r>
        <w:rPr>
          <w:iCs/>
        </w:rPr>
        <w:t>А</w:t>
      </w:r>
      <w:r>
        <w:rPr>
          <w:iCs/>
          <w:vertAlign w:val="subscript"/>
        </w:rPr>
        <w:t>п</w:t>
      </w:r>
      <w:r>
        <w:rPr>
          <w:iCs/>
        </w:rPr>
        <w:t xml:space="preserve"> &lt; А</w:t>
      </w:r>
      <w:r>
        <w:rPr>
          <w:iCs/>
          <w:vertAlign w:val="subscript"/>
        </w:rPr>
        <w:t>м</w:t>
      </w:r>
      <w:r>
        <w:rPr>
          <w:iCs/>
        </w:rPr>
        <w:t>).</w:t>
      </w:r>
      <w:r>
        <w:rPr>
          <w:i/>
          <w:iCs/>
        </w:rPr>
        <w:t xml:space="preserve"> </w:t>
      </w:r>
      <w:r>
        <w:t>В этом случае из полупроводника в металл уходит больше электронов, чем в обра</w:t>
      </w:r>
      <w:r>
        <w:t>т</w:t>
      </w:r>
      <w:r>
        <w:t>ном на</w:t>
      </w:r>
      <w:r>
        <w:softHyphen/>
        <w:t>правлении, и в приграничном слое полу</w:t>
      </w:r>
      <w:r>
        <w:softHyphen/>
        <w:t>проводника также образуется область, обогащенная о</w:t>
      </w:r>
      <w:r>
        <w:t>с</w:t>
      </w:r>
      <w:r>
        <w:t>новными носителями (дырками), имеющая малое сопротивле</w:t>
      </w:r>
      <w:r>
        <w:softHyphen/>
        <w:t>ние. Оба типа невыпрямляющих контак</w:t>
      </w:r>
      <w:r>
        <w:softHyphen/>
        <w:t>тов широко используются в полупровод</w:t>
      </w:r>
      <w:r>
        <w:softHyphen/>
        <w:t>никовых приборах при устройстве вы</w:t>
      </w:r>
      <w:r>
        <w:softHyphen/>
        <w:t xml:space="preserve">водов от </w:t>
      </w:r>
      <w:r>
        <w:rPr>
          <w:lang w:val="en-US"/>
        </w:rPr>
        <w:t>n</w:t>
      </w:r>
      <w:r>
        <w:t>- и р-областей. Для этой цели подбираются соответствующие ме</w:t>
      </w:r>
      <w:r>
        <w:softHyphen/>
        <w:t>таллы.</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center"/>
      </w:pPr>
      <w:r>
        <w:object w:dxaOrig="3074" w:dyaOrig="3485">
          <v:shape id="_x0000_i1055" type="#_x0000_t75" style="width:153.7pt;height:173.75pt" o:ole="">
            <v:imagedata r:id="rId70" o:title=""/>
          </v:shape>
          <o:OLEObject Type="Embed" ProgID="Visio.Drawing.11" ShapeID="_x0000_i1055" DrawAspect="Content" ObjectID="_1707472966" r:id="rId71"/>
        </w:object>
      </w:r>
    </w:p>
    <w:p w:rsidR="00130EA6" w:rsidRDefault="00130EA6">
      <w:pPr>
        <w:autoSpaceDE w:val="0"/>
        <w:autoSpaceDN w:val="0"/>
        <w:adjustRightInd w:val="0"/>
        <w:ind w:firstLine="397"/>
        <w:jc w:val="center"/>
      </w:pPr>
    </w:p>
    <w:p w:rsidR="00130EA6" w:rsidRDefault="007F7C8C">
      <w:pPr>
        <w:autoSpaceDE w:val="0"/>
        <w:autoSpaceDN w:val="0"/>
        <w:adjustRightInd w:val="0"/>
        <w:ind w:firstLine="397"/>
        <w:jc w:val="center"/>
      </w:pPr>
      <w:r>
        <w:t>Рисунок 3.7. Контакт металла  с полупроводником</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lastRenderedPageBreak/>
        <w:t>Иные свойства имеет переход, пока</w:t>
      </w:r>
      <w:r>
        <w:softHyphen/>
        <w:t>занный на рис. 3.7, в. Если в контакте металла с полупроводн</w:t>
      </w:r>
      <w:r>
        <w:t>и</w:t>
      </w:r>
      <w:r>
        <w:t xml:space="preserve">ком </w:t>
      </w:r>
      <w:r>
        <w:rPr>
          <w:lang w:val="en-US"/>
        </w:rPr>
        <w:t>n</w:t>
      </w:r>
      <w:r>
        <w:t xml:space="preserve">-типа </w:t>
      </w:r>
      <w:r>
        <w:rPr>
          <w:iCs/>
        </w:rPr>
        <w:t>А</w:t>
      </w:r>
      <w:r>
        <w:rPr>
          <w:iCs/>
          <w:vertAlign w:val="subscript"/>
        </w:rPr>
        <w:t>п</w:t>
      </w:r>
      <w:r>
        <w:rPr>
          <w:iCs/>
        </w:rPr>
        <w:t xml:space="preserve"> &lt; А</w:t>
      </w:r>
      <w:r>
        <w:rPr>
          <w:iCs/>
          <w:vertAlign w:val="subscript"/>
        </w:rPr>
        <w:t>м</w:t>
      </w:r>
      <w:r>
        <w:rPr>
          <w:iCs/>
        </w:rPr>
        <w:t>,</w:t>
      </w:r>
      <w:r>
        <w:rPr>
          <w:i/>
          <w:iCs/>
        </w:rPr>
        <w:t xml:space="preserve"> </w:t>
      </w:r>
      <w:r>
        <w:t>то электроны будут переходить главным образом из полупроводника в металл и в приграничном слое полу</w:t>
      </w:r>
      <w:r>
        <w:softHyphen/>
        <w:t>проводника образуется область, обед</w:t>
      </w:r>
      <w:r>
        <w:softHyphen/>
        <w:t>ненная основными носителями и поэто</w:t>
      </w:r>
      <w:r>
        <w:softHyphen/>
        <w:t>му имеющая большое сопротивление. Здесь создается сравнительно высокий потенциальный барьер, выс</w:t>
      </w:r>
      <w:r>
        <w:t>о</w:t>
      </w:r>
      <w:r>
        <w:t>та которого будет существенно изменяться в зависи</w:t>
      </w:r>
      <w:r>
        <w:softHyphen/>
        <w:t>мости от полярности приложенного напряжения. Такой переход обладает вы</w:t>
      </w:r>
      <w:r>
        <w:softHyphen/>
        <w:t>прямляющими свойствами. Подобные переходы в свое время исследовал немец</w:t>
      </w:r>
      <w:r>
        <w:softHyphen/>
        <w:t>кий ученый В. Шотки, и поэтому потен</w:t>
      </w:r>
      <w:r>
        <w:softHyphen/>
        <w:t>циальный барьер, возникающий в данном случае, назыв</w:t>
      </w:r>
      <w:r>
        <w:t>а</w:t>
      </w:r>
      <w:r>
        <w:t xml:space="preserve">ют </w:t>
      </w:r>
      <w:r>
        <w:rPr>
          <w:i/>
          <w:iCs/>
        </w:rPr>
        <w:t xml:space="preserve">барьером Шотки, </w:t>
      </w:r>
      <w:r>
        <w:t xml:space="preserve">а диоды с этим барьером </w:t>
      </w:r>
      <w:r w:rsidR="00F71B27">
        <w:t>-</w:t>
      </w:r>
      <w:r>
        <w:t xml:space="preserve"> </w:t>
      </w:r>
      <w:r>
        <w:rPr>
          <w:i/>
          <w:iCs/>
        </w:rPr>
        <w:t>диодами Шот</w:t>
      </w:r>
      <w:r>
        <w:rPr>
          <w:i/>
          <w:iCs/>
        </w:rPr>
        <w:softHyphen/>
        <w:t xml:space="preserve">ки. </w:t>
      </w:r>
      <w:r>
        <w:t>В диодах Шотки (в металле, куда приходят электроны из полупроводника) отсутствуют   процессы   накопления   и рассасывания зарядов неосновных но</w:t>
      </w:r>
      <w:r>
        <w:softHyphen/>
        <w:t>сителей, характерные для электронно-дырочных переходов. Поэтому диоды Шотки о</w:t>
      </w:r>
      <w:r>
        <w:t>б</w:t>
      </w:r>
      <w:r>
        <w:t>ладают значительно более вы</w:t>
      </w:r>
      <w:r>
        <w:softHyphen/>
        <w:t>соким быстродействием, нежели обычные диоды, так как накопление и рассасы</w:t>
      </w:r>
      <w:r>
        <w:softHyphen/>
        <w:t>вание зарядов — процессы инерционные, т. е. требуют времени.</w:t>
      </w:r>
    </w:p>
    <w:p w:rsidR="00130EA6" w:rsidRDefault="007F7C8C">
      <w:pPr>
        <w:autoSpaceDE w:val="0"/>
        <w:autoSpaceDN w:val="0"/>
        <w:adjustRightInd w:val="0"/>
        <w:ind w:firstLine="397"/>
        <w:jc w:val="both"/>
        <w:rPr>
          <w:iCs/>
        </w:rPr>
      </w:pPr>
      <w:r>
        <w:t>Аналогичные выпрямляющие свойст</w:t>
      </w:r>
      <w:r>
        <w:softHyphen/>
        <w:t>ва имеет контакт металла с полупровод</w:t>
      </w:r>
      <w:r>
        <w:softHyphen/>
        <w:t xml:space="preserve">ником типа </w:t>
      </w:r>
      <w:r>
        <w:rPr>
          <w:iCs/>
        </w:rPr>
        <w:t>р</w:t>
      </w:r>
      <w:r>
        <w:rPr>
          <w:i/>
          <w:iCs/>
        </w:rPr>
        <w:t xml:space="preserve"> </w:t>
      </w:r>
      <w:r>
        <w:t xml:space="preserve">при </w:t>
      </w:r>
      <w:r>
        <w:rPr>
          <w:iCs/>
        </w:rPr>
        <w:t>А</w:t>
      </w:r>
      <w:r>
        <w:rPr>
          <w:iCs/>
          <w:vertAlign w:val="subscript"/>
        </w:rPr>
        <w:t>м</w:t>
      </w:r>
      <w:r>
        <w:rPr>
          <w:iCs/>
        </w:rPr>
        <w:t xml:space="preserve"> &lt; А</w:t>
      </w:r>
      <w:r>
        <w:rPr>
          <w:iCs/>
          <w:vertAlign w:val="subscript"/>
        </w:rPr>
        <w:t>п</w:t>
      </w:r>
      <w:r>
        <w:rPr>
          <w:iCs/>
        </w:rPr>
        <w:t>.</w:t>
      </w:r>
    </w:p>
    <w:p w:rsidR="00130EA6" w:rsidRDefault="00130EA6">
      <w:pPr>
        <w:autoSpaceDE w:val="0"/>
        <w:autoSpaceDN w:val="0"/>
        <w:adjustRightInd w:val="0"/>
        <w:rPr>
          <w:sz w:val="20"/>
          <w:szCs w:val="20"/>
        </w:rPr>
      </w:pPr>
    </w:p>
    <w:p w:rsidR="00130EA6" w:rsidRDefault="007F7C8C">
      <w:pPr>
        <w:autoSpaceDE w:val="0"/>
        <w:autoSpaceDN w:val="0"/>
        <w:adjustRightInd w:val="0"/>
        <w:ind w:firstLine="397"/>
        <w:jc w:val="both"/>
        <w:rPr>
          <w:b/>
          <w:iCs/>
        </w:rPr>
      </w:pPr>
      <w:r>
        <w:rPr>
          <w:b/>
          <w:iCs/>
        </w:rPr>
        <w:t>Контрольные вопросы:</w:t>
      </w:r>
    </w:p>
    <w:p w:rsidR="00130EA6" w:rsidRDefault="007F7C8C">
      <w:pPr>
        <w:autoSpaceDE w:val="0"/>
        <w:autoSpaceDN w:val="0"/>
        <w:adjustRightInd w:val="0"/>
        <w:ind w:firstLine="397"/>
        <w:jc w:val="both"/>
      </w:pPr>
      <w:r>
        <w:t>1. В чем отличие механизма электропроводности полупровод</w:t>
      </w:r>
      <w:r>
        <w:softHyphen/>
        <w:t>ников от механизма электропроводн</w:t>
      </w:r>
      <w:r>
        <w:t>о</w:t>
      </w:r>
      <w:r>
        <w:t xml:space="preserve">сти проводников и диэлектриков? </w:t>
      </w:r>
    </w:p>
    <w:p w:rsidR="00130EA6" w:rsidRDefault="007F7C8C">
      <w:pPr>
        <w:autoSpaceDE w:val="0"/>
        <w:autoSpaceDN w:val="0"/>
        <w:adjustRightInd w:val="0"/>
        <w:ind w:firstLine="397"/>
        <w:jc w:val="both"/>
      </w:pPr>
      <w:r>
        <w:t>2. Как изменяется удельное сопротивление полупроводников при добавлении в него примеси друг</w:t>
      </w:r>
      <w:r>
        <w:t>о</w:t>
      </w:r>
      <w:r>
        <w:t xml:space="preserve">го элемента? </w:t>
      </w:r>
    </w:p>
    <w:p w:rsidR="00130EA6" w:rsidRDefault="007F7C8C">
      <w:pPr>
        <w:autoSpaceDE w:val="0"/>
        <w:autoSpaceDN w:val="0"/>
        <w:adjustRightInd w:val="0"/>
        <w:ind w:firstLine="397"/>
        <w:jc w:val="both"/>
      </w:pPr>
      <w:r>
        <w:t>3. На чем основывает</w:t>
      </w:r>
      <w:r>
        <w:softHyphen/>
        <w:t xml:space="preserve">ся механизм проводимости полупроводников? </w:t>
      </w:r>
    </w:p>
    <w:p w:rsidR="00130EA6" w:rsidRDefault="007F7C8C">
      <w:pPr>
        <w:autoSpaceDE w:val="0"/>
        <w:autoSpaceDN w:val="0"/>
        <w:adjustRightInd w:val="0"/>
        <w:ind w:firstLine="397"/>
        <w:jc w:val="both"/>
      </w:pPr>
      <w:r>
        <w:t xml:space="preserve">4. Какие полупроводники называют собственными? </w:t>
      </w:r>
    </w:p>
    <w:p w:rsidR="00130EA6" w:rsidRDefault="007F7C8C">
      <w:pPr>
        <w:autoSpaceDE w:val="0"/>
        <w:autoSpaceDN w:val="0"/>
        <w:adjustRightInd w:val="0"/>
        <w:ind w:firstLine="397"/>
        <w:jc w:val="both"/>
      </w:pPr>
      <w:r>
        <w:t xml:space="preserve">5. Что называют дыркой проводимости и какой заряд ей приписывают? </w:t>
      </w:r>
    </w:p>
    <w:p w:rsidR="00130EA6" w:rsidRDefault="007F7C8C">
      <w:pPr>
        <w:autoSpaceDE w:val="0"/>
        <w:autoSpaceDN w:val="0"/>
        <w:adjustRightInd w:val="0"/>
        <w:ind w:firstLine="397"/>
        <w:jc w:val="both"/>
      </w:pPr>
      <w:r>
        <w:t xml:space="preserve">6. В чем сущность процесса генерации пар электрон проводимости </w:t>
      </w:r>
      <w:r w:rsidR="00F71B27">
        <w:t>-</w:t>
      </w:r>
      <w:r>
        <w:t xml:space="preserve"> дырка проводимости? </w:t>
      </w:r>
    </w:p>
    <w:p w:rsidR="00130EA6" w:rsidRDefault="007F7C8C">
      <w:pPr>
        <w:autoSpaceDE w:val="0"/>
        <w:autoSpaceDN w:val="0"/>
        <w:adjustRightInd w:val="0"/>
        <w:ind w:firstLine="397"/>
        <w:jc w:val="both"/>
      </w:pPr>
      <w:r>
        <w:t>7. Ка</w:t>
      </w:r>
      <w:r>
        <w:softHyphen/>
        <w:t xml:space="preserve">кие полупроводники, называют донорными и какие акцепторными? </w:t>
      </w:r>
    </w:p>
    <w:p w:rsidR="00130EA6" w:rsidRDefault="007F7C8C">
      <w:pPr>
        <w:autoSpaceDE w:val="0"/>
        <w:autoSpaceDN w:val="0"/>
        <w:adjustRightInd w:val="0"/>
        <w:ind w:firstLine="397"/>
        <w:jc w:val="both"/>
      </w:pPr>
      <w:r>
        <w:t>8. Что называют</w:t>
      </w:r>
      <w:r>
        <w:rPr>
          <w:smallCaps/>
        </w:rPr>
        <w:t xml:space="preserve"> </w:t>
      </w:r>
      <w:r>
        <w:t xml:space="preserve">электронно-дырочным переходом? </w:t>
      </w:r>
    </w:p>
    <w:p w:rsidR="00130EA6" w:rsidRDefault="007F7C8C">
      <w:pPr>
        <w:autoSpaceDE w:val="0"/>
        <w:autoSpaceDN w:val="0"/>
        <w:adjustRightInd w:val="0"/>
        <w:ind w:firstLine="397"/>
        <w:jc w:val="both"/>
      </w:pPr>
      <w:r>
        <w:t>9. Чем обличается плоскост</w:t>
      </w:r>
      <w:r>
        <w:softHyphen/>
        <w:t>ной р-</w:t>
      </w:r>
      <w:r>
        <w:rPr>
          <w:lang w:val="en-US"/>
        </w:rPr>
        <w:t>n</w:t>
      </w:r>
      <w:r>
        <w:t xml:space="preserve">-переход от точечного? </w:t>
      </w:r>
    </w:p>
    <w:p w:rsidR="00130EA6" w:rsidRDefault="007F7C8C">
      <w:pPr>
        <w:autoSpaceDE w:val="0"/>
        <w:autoSpaceDN w:val="0"/>
        <w:adjustRightInd w:val="0"/>
        <w:ind w:firstLine="397"/>
        <w:jc w:val="both"/>
      </w:pPr>
      <w:r>
        <w:t>10. Какие токи проходят через р-</w:t>
      </w:r>
      <w:r>
        <w:rPr>
          <w:lang w:val="en-US"/>
        </w:rPr>
        <w:t>n</w:t>
      </w:r>
      <w:r>
        <w:t xml:space="preserve">-переход при прямом и обратном смешениях перехода? </w:t>
      </w:r>
    </w:p>
    <w:p w:rsidR="00130EA6" w:rsidRDefault="007F7C8C">
      <w:pPr>
        <w:autoSpaceDE w:val="0"/>
        <w:autoSpaceDN w:val="0"/>
        <w:adjustRightInd w:val="0"/>
        <w:ind w:firstLine="397"/>
        <w:jc w:val="both"/>
      </w:pPr>
      <w:r>
        <w:t>11. Что представ</w:t>
      </w:r>
      <w:r>
        <w:softHyphen/>
        <w:t>ляет собой обедненный слой р-</w:t>
      </w:r>
      <w:r>
        <w:rPr>
          <w:lang w:val="en-US"/>
        </w:rPr>
        <w:t>n</w:t>
      </w:r>
      <w:r>
        <w:t xml:space="preserve">-перехода? </w:t>
      </w:r>
    </w:p>
    <w:p w:rsidR="00130EA6" w:rsidRDefault="007F7C8C">
      <w:pPr>
        <w:autoSpaceDE w:val="0"/>
        <w:autoSpaceDN w:val="0"/>
        <w:adjustRightInd w:val="0"/>
        <w:ind w:firstLine="397"/>
        <w:jc w:val="both"/>
      </w:pPr>
      <w:r>
        <w:t>12. Как изменяется потен</w:t>
      </w:r>
      <w:r>
        <w:softHyphen/>
        <w:t xml:space="preserve">циальный барьер при прямом и обратном смешениях периода? </w:t>
      </w:r>
    </w:p>
    <w:p w:rsidR="00130EA6" w:rsidRDefault="007F7C8C">
      <w:pPr>
        <w:autoSpaceDE w:val="0"/>
        <w:autoSpaceDN w:val="0"/>
        <w:adjustRightInd w:val="0"/>
        <w:ind w:firstLine="397"/>
        <w:jc w:val="both"/>
      </w:pPr>
      <w:r>
        <w:t>13. Объясните вольт-амперную характеристику р-</w:t>
      </w:r>
      <w:r>
        <w:rPr>
          <w:lang w:val="en-US"/>
        </w:rPr>
        <w:t>n</w:t>
      </w:r>
      <w:r>
        <w:t xml:space="preserve">-перехода. </w:t>
      </w:r>
    </w:p>
    <w:p w:rsidR="00130EA6" w:rsidRDefault="007F7C8C">
      <w:pPr>
        <w:autoSpaceDE w:val="0"/>
        <w:autoSpaceDN w:val="0"/>
        <w:adjustRightInd w:val="0"/>
        <w:ind w:firstLine="397"/>
        <w:jc w:val="both"/>
      </w:pPr>
      <w:r>
        <w:t>14. В чем сущность явления односторонней проводимости р-</w:t>
      </w:r>
      <w:r>
        <w:rPr>
          <w:lang w:val="en-US"/>
        </w:rPr>
        <w:t>n</w:t>
      </w:r>
      <w:r>
        <w:t>-перехода?</w:t>
      </w:r>
    </w:p>
    <w:p w:rsidR="00130EA6" w:rsidRDefault="007F7C8C">
      <w:pPr>
        <w:autoSpaceDE w:val="0"/>
        <w:autoSpaceDN w:val="0"/>
        <w:adjustRightInd w:val="0"/>
        <w:ind w:firstLine="340"/>
        <w:jc w:val="both"/>
        <w:rPr>
          <w:b/>
          <w:iCs/>
        </w:rPr>
      </w:pPr>
      <w:r>
        <w:rPr>
          <w:b/>
          <w:iCs/>
        </w:rPr>
        <w:t>Домашнее задание:</w:t>
      </w:r>
    </w:p>
    <w:p w:rsidR="00130EA6" w:rsidRDefault="007F7C8C">
      <w:pPr>
        <w:autoSpaceDE w:val="0"/>
        <w:autoSpaceDN w:val="0"/>
        <w:adjustRightInd w:val="0"/>
        <w:ind w:firstLine="340"/>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F71B27" w:rsidRPr="00F71B27" w:rsidRDefault="00F71B27" w:rsidP="00592DFB">
      <w:pPr>
        <w:pStyle w:val="a8"/>
        <w:numPr>
          <w:ilvl w:val="0"/>
          <w:numId w:val="36"/>
        </w:numPr>
        <w:suppressAutoHyphens/>
        <w:autoSpaceDE w:val="0"/>
        <w:autoSpaceDN w:val="0"/>
        <w:adjustRightInd w:val="0"/>
        <w:jc w:val="both"/>
      </w:pPr>
      <w:r w:rsidRPr="00F71B27">
        <w:t>Миловзоров О.В. Электроника: Учебник для прикладного бакалавриата / О.В. Миловзоров, И.Г. Панков. – 6-е изд. - Люберцы: Юрайт, 2019. - 344 c.</w:t>
      </w:r>
    </w:p>
    <w:p w:rsidR="00F71B27" w:rsidRPr="00F71B27" w:rsidRDefault="00F71B27" w:rsidP="00592DFB">
      <w:pPr>
        <w:pStyle w:val="a8"/>
        <w:numPr>
          <w:ilvl w:val="0"/>
          <w:numId w:val="36"/>
        </w:numPr>
        <w:jc w:val="both"/>
        <w:rPr>
          <w:shd w:val="clear" w:color="auto" w:fill="F2F4FB"/>
        </w:rPr>
      </w:pPr>
      <w:r w:rsidRPr="00F71B27">
        <w:t>Гусев В.Г., Гусев Ю.М. Электроника и микропроцессорная техника</w:t>
      </w:r>
      <w:r w:rsidRPr="00F71B27">
        <w:rPr>
          <w:shd w:val="clear" w:color="auto" w:fill="FFFFFF"/>
        </w:rPr>
        <w:t>. Учебник. – 6-е изд., М.: КНОРУС, 2017. - 800 с.</w:t>
      </w:r>
    </w:p>
    <w:p w:rsidR="00F71B27" w:rsidRPr="00F71B27" w:rsidRDefault="00F71B27" w:rsidP="00592DFB">
      <w:pPr>
        <w:pStyle w:val="a8"/>
        <w:numPr>
          <w:ilvl w:val="0"/>
          <w:numId w:val="36"/>
        </w:numPr>
        <w:jc w:val="both"/>
        <w:rPr>
          <w:lang w:eastAsia="ko-KR"/>
        </w:rPr>
      </w:pPr>
      <w:r w:rsidRPr="00F71B27">
        <w:rPr>
          <w:lang w:eastAsia="ko-KR"/>
        </w:rPr>
        <w:t xml:space="preserve">Цифровые устройства и микропроцессоры: учебное пособие /  М.О. Балабекова,  Г.К. Абишева, А. </w:t>
      </w:r>
      <w:r w:rsidRPr="00F71B27">
        <w:rPr>
          <w:bCs/>
          <w:lang w:val="kk-KZ"/>
        </w:rPr>
        <w:t xml:space="preserve">Құлтас. </w:t>
      </w:r>
      <w:r w:rsidRPr="00F71B27">
        <w:rPr>
          <w:lang w:eastAsia="ko-KR"/>
        </w:rPr>
        <w:t xml:space="preserve">- Шымкент: ЮКГУ им. М.Ауэзова,  </w:t>
      </w:r>
      <w:r w:rsidRPr="00F71B27">
        <w:rPr>
          <w:lang w:val="kk-KZ" w:eastAsia="ko-KR"/>
        </w:rPr>
        <w:t>2019</w:t>
      </w:r>
      <w:r w:rsidRPr="00F71B27">
        <w:rPr>
          <w:lang w:eastAsia="ko-KR"/>
        </w:rPr>
        <w:t xml:space="preserve">. </w:t>
      </w:r>
      <w:r w:rsidRPr="00F71B27">
        <w:rPr>
          <w:lang w:val="kk-KZ" w:eastAsia="ko-KR"/>
        </w:rPr>
        <w:t>-</w:t>
      </w:r>
      <w:r w:rsidRPr="00F71B27">
        <w:rPr>
          <w:lang w:eastAsia="ko-KR"/>
        </w:rPr>
        <w:t xml:space="preserve"> 128 с.: ил.</w:t>
      </w:r>
    </w:p>
    <w:p w:rsidR="00F71B27" w:rsidRPr="00F71B27" w:rsidRDefault="00F71B27" w:rsidP="00592DFB">
      <w:pPr>
        <w:pStyle w:val="a8"/>
        <w:numPr>
          <w:ilvl w:val="0"/>
          <w:numId w:val="36"/>
        </w:numPr>
        <w:suppressAutoHyphens/>
        <w:autoSpaceDE w:val="0"/>
        <w:autoSpaceDN w:val="0"/>
        <w:adjustRightInd w:val="0"/>
        <w:jc w:val="both"/>
      </w:pPr>
      <w:r w:rsidRPr="00F71B27">
        <w:t xml:space="preserve">Гальперин М. В. Электротехника и электроника. - М.: Форум, Инфра-М, </w:t>
      </w:r>
      <w:r w:rsidRPr="00F71B27">
        <w:rPr>
          <w:rStyle w:val="af1"/>
        </w:rPr>
        <w:t>2016</w:t>
      </w:r>
      <w:r w:rsidRPr="00F71B27">
        <w:t>. - 480 c.</w:t>
      </w:r>
    </w:p>
    <w:p w:rsidR="00F71B27" w:rsidRPr="00F71B27" w:rsidRDefault="00F71B27" w:rsidP="00592DFB">
      <w:pPr>
        <w:pStyle w:val="a8"/>
        <w:numPr>
          <w:ilvl w:val="0"/>
          <w:numId w:val="36"/>
        </w:numPr>
        <w:jc w:val="both"/>
        <w:rPr>
          <w:bCs/>
          <w:shd w:val="clear" w:color="auto" w:fill="F4F8FB"/>
        </w:rPr>
      </w:pPr>
      <w:r w:rsidRPr="00F71B27">
        <w:t>Федоров, В.А. Электроника и микропроцессорная техника (для бакалавров) / В.А. Федоров, В.И. Моряков, Ю. Щетинов. - М.: КноРус, 2017. - 800 c.</w:t>
      </w:r>
    </w:p>
    <w:p w:rsidR="00130EA6" w:rsidRDefault="00130EA6">
      <w:pPr>
        <w:ind w:firstLine="340"/>
        <w:rPr>
          <w:b/>
        </w:rPr>
      </w:pPr>
    </w:p>
    <w:p w:rsidR="00130EA6" w:rsidRDefault="007F7C8C">
      <w:pPr>
        <w:ind w:firstLine="397"/>
        <w:jc w:val="both"/>
        <w:rPr>
          <w:rStyle w:val="FontStyle13"/>
          <w:spacing w:val="0"/>
          <w:sz w:val="24"/>
          <w:szCs w:val="24"/>
        </w:rPr>
      </w:pPr>
      <w:r>
        <w:rPr>
          <w:rStyle w:val="FontStyle13"/>
          <w:spacing w:val="0"/>
          <w:sz w:val="24"/>
          <w:szCs w:val="24"/>
        </w:rPr>
        <w:t>Тема 2. Полупроводниковые приборы</w:t>
      </w:r>
    </w:p>
    <w:p w:rsidR="00C845F5" w:rsidRDefault="00C845F5">
      <w:pPr>
        <w:ind w:firstLine="397"/>
        <w:jc w:val="both"/>
        <w:rPr>
          <w:b/>
        </w:rPr>
      </w:pPr>
    </w:p>
    <w:p w:rsidR="00130EA6" w:rsidRDefault="007F7C8C">
      <w:pPr>
        <w:ind w:firstLine="397"/>
        <w:jc w:val="both"/>
        <w:rPr>
          <w:b/>
        </w:rPr>
      </w:pPr>
      <w:r>
        <w:rPr>
          <w:b/>
        </w:rPr>
        <w:t>Лекция 4. Полупроводниковые диоды</w:t>
      </w:r>
    </w:p>
    <w:p w:rsidR="00130EA6" w:rsidRDefault="007F7C8C">
      <w:pPr>
        <w:ind w:firstLine="397"/>
        <w:jc w:val="both"/>
        <w:rPr>
          <w:rStyle w:val="FontStyle14"/>
          <w:spacing w:val="0"/>
          <w:sz w:val="24"/>
          <w:szCs w:val="24"/>
        </w:rPr>
      </w:pPr>
      <w:r>
        <w:rPr>
          <w:rStyle w:val="FontStyle14"/>
          <w:b/>
          <w:spacing w:val="0"/>
          <w:sz w:val="24"/>
          <w:szCs w:val="24"/>
        </w:rPr>
        <w:t>Цель лекции:</w:t>
      </w:r>
      <w:r>
        <w:rPr>
          <w:rStyle w:val="FontStyle14"/>
          <w:spacing w:val="0"/>
          <w:sz w:val="24"/>
          <w:szCs w:val="24"/>
        </w:rPr>
        <w:t xml:space="preserve"> ознакомление с общей характеристикой полупроводниковых приборов, назначение, применение и схемы включения полупроводниковых диодов.</w:t>
      </w:r>
    </w:p>
    <w:p w:rsidR="00130EA6" w:rsidRDefault="007F7C8C">
      <w:pPr>
        <w:ind w:firstLine="397"/>
        <w:jc w:val="both"/>
        <w:rPr>
          <w:rStyle w:val="FontStyle14"/>
          <w:spacing w:val="0"/>
          <w:sz w:val="24"/>
          <w:szCs w:val="24"/>
        </w:rPr>
      </w:pPr>
      <w:r>
        <w:rPr>
          <w:rStyle w:val="FontStyle14"/>
          <w:spacing w:val="0"/>
          <w:sz w:val="24"/>
          <w:szCs w:val="24"/>
        </w:rPr>
        <w:t>4.1 Классификация и общая характеристика полупроводниковых приборов</w:t>
      </w:r>
    </w:p>
    <w:p w:rsidR="00130EA6" w:rsidRDefault="007F7C8C">
      <w:pPr>
        <w:ind w:firstLine="397"/>
        <w:jc w:val="both"/>
        <w:rPr>
          <w:rStyle w:val="FontStyle14"/>
          <w:spacing w:val="0"/>
          <w:sz w:val="24"/>
          <w:szCs w:val="24"/>
        </w:rPr>
      </w:pPr>
      <w:r>
        <w:rPr>
          <w:rStyle w:val="FontStyle14"/>
          <w:spacing w:val="0"/>
          <w:sz w:val="24"/>
          <w:szCs w:val="24"/>
        </w:rPr>
        <w:t xml:space="preserve">4.2 </w:t>
      </w:r>
      <w:r>
        <w:t>Полупроводниковые диоды:  выпрямительный, высокочастотный, стабилитрон, импульсный, варикап, туннельный, диод Шотки.</w:t>
      </w:r>
    </w:p>
    <w:p w:rsidR="00264A6C" w:rsidRDefault="00264A6C">
      <w:pPr>
        <w:ind w:firstLine="397"/>
        <w:jc w:val="both"/>
        <w:rPr>
          <w:rStyle w:val="FontStyle14"/>
          <w:spacing w:val="0"/>
          <w:sz w:val="24"/>
          <w:szCs w:val="24"/>
          <w:lang w:val="kk-KZ"/>
        </w:rPr>
      </w:pPr>
    </w:p>
    <w:p w:rsidR="00987470" w:rsidRDefault="00987470">
      <w:pPr>
        <w:ind w:firstLine="397"/>
        <w:jc w:val="both"/>
        <w:rPr>
          <w:rStyle w:val="FontStyle14"/>
          <w:b/>
          <w:spacing w:val="0"/>
          <w:sz w:val="24"/>
          <w:szCs w:val="24"/>
        </w:rPr>
      </w:pPr>
    </w:p>
    <w:p w:rsidR="00987470" w:rsidRDefault="00987470">
      <w:pPr>
        <w:ind w:firstLine="397"/>
        <w:jc w:val="both"/>
        <w:rPr>
          <w:rStyle w:val="FontStyle14"/>
          <w:b/>
          <w:spacing w:val="0"/>
          <w:sz w:val="24"/>
          <w:szCs w:val="24"/>
        </w:rPr>
      </w:pPr>
    </w:p>
    <w:p w:rsidR="00987470" w:rsidRDefault="00987470">
      <w:pPr>
        <w:ind w:firstLine="397"/>
        <w:jc w:val="both"/>
        <w:rPr>
          <w:rStyle w:val="FontStyle14"/>
          <w:b/>
          <w:spacing w:val="0"/>
          <w:sz w:val="24"/>
          <w:szCs w:val="24"/>
        </w:rPr>
      </w:pPr>
    </w:p>
    <w:p w:rsidR="00130EA6" w:rsidRDefault="007F7C8C">
      <w:pPr>
        <w:ind w:firstLine="397"/>
        <w:jc w:val="both"/>
        <w:rPr>
          <w:rStyle w:val="FontStyle14"/>
          <w:b/>
          <w:spacing w:val="0"/>
          <w:sz w:val="24"/>
          <w:szCs w:val="24"/>
        </w:rPr>
      </w:pPr>
      <w:bookmarkStart w:id="2" w:name="_GoBack"/>
      <w:bookmarkEnd w:id="2"/>
      <w:r w:rsidRPr="00F71B27">
        <w:rPr>
          <w:rStyle w:val="FontStyle14"/>
          <w:b/>
          <w:spacing w:val="0"/>
          <w:sz w:val="24"/>
          <w:szCs w:val="24"/>
        </w:rPr>
        <w:lastRenderedPageBreak/>
        <w:t>4.1 Классификация и общая характеристика полупроводниковых приборов</w:t>
      </w:r>
    </w:p>
    <w:p w:rsidR="00F71B27" w:rsidRPr="00F71B27" w:rsidRDefault="00F71B27">
      <w:pPr>
        <w:ind w:firstLine="397"/>
        <w:jc w:val="both"/>
        <w:rPr>
          <w:rStyle w:val="FontStyle14"/>
          <w:b/>
          <w:spacing w:val="0"/>
          <w:sz w:val="24"/>
          <w:szCs w:val="24"/>
        </w:rPr>
      </w:pPr>
    </w:p>
    <w:p w:rsidR="00130EA6" w:rsidRDefault="007F7C8C">
      <w:pPr>
        <w:ind w:firstLine="397"/>
        <w:jc w:val="both"/>
        <w:rPr>
          <w:rStyle w:val="FontStyle15"/>
          <w:spacing w:val="0"/>
          <w:sz w:val="24"/>
          <w:szCs w:val="24"/>
        </w:rPr>
      </w:pPr>
      <w:r>
        <w:rPr>
          <w:rStyle w:val="FontStyle15"/>
          <w:spacing w:val="0"/>
          <w:sz w:val="24"/>
          <w:szCs w:val="24"/>
        </w:rPr>
        <w:t>Полупроводниковые приборы основаны на эффектах, обусловленных переносом заряда в твердом теле и предназначены для усиления, генерирования и преобразования электрических сигналов. Пар</w:t>
      </w:r>
      <w:r>
        <w:rPr>
          <w:rStyle w:val="FontStyle15"/>
          <w:spacing w:val="0"/>
          <w:sz w:val="24"/>
          <w:szCs w:val="24"/>
        </w:rPr>
        <w:t>а</w:t>
      </w:r>
      <w:r>
        <w:rPr>
          <w:rStyle w:val="FontStyle15"/>
          <w:spacing w:val="0"/>
          <w:sz w:val="24"/>
          <w:szCs w:val="24"/>
        </w:rPr>
        <w:t>метры полупроводниковых приборов определяются как геометрическими размерами, так и свойствами полупроводника, из которого изготовлен прибор.</w:t>
      </w:r>
    </w:p>
    <w:p w:rsidR="00130EA6" w:rsidRDefault="007F7C8C">
      <w:pPr>
        <w:ind w:firstLine="397"/>
        <w:jc w:val="both"/>
        <w:rPr>
          <w:rStyle w:val="FontStyle15"/>
          <w:spacing w:val="0"/>
          <w:sz w:val="24"/>
          <w:szCs w:val="24"/>
        </w:rPr>
      </w:pPr>
      <w:r>
        <w:rPr>
          <w:rStyle w:val="FontStyle15"/>
          <w:spacing w:val="0"/>
          <w:sz w:val="24"/>
          <w:szCs w:val="24"/>
        </w:rPr>
        <w:t>Большинство  полупроводниковых  приборов,   применяемых в устройствах промышленной эле</w:t>
      </w:r>
      <w:r>
        <w:rPr>
          <w:rStyle w:val="FontStyle15"/>
          <w:spacing w:val="0"/>
          <w:sz w:val="24"/>
          <w:szCs w:val="24"/>
        </w:rPr>
        <w:t>к</w:t>
      </w:r>
      <w:r>
        <w:rPr>
          <w:rStyle w:val="FontStyle15"/>
          <w:spacing w:val="0"/>
          <w:sz w:val="24"/>
          <w:szCs w:val="24"/>
        </w:rPr>
        <w:t>троники, можно разделить на следующие группы: 1) полупроводниковые диоды; 2) транзисторы; 3) т</w:t>
      </w:r>
      <w:r>
        <w:rPr>
          <w:rStyle w:val="FontStyle15"/>
          <w:spacing w:val="0"/>
          <w:sz w:val="24"/>
          <w:szCs w:val="24"/>
        </w:rPr>
        <w:t>и</w:t>
      </w:r>
      <w:r>
        <w:rPr>
          <w:rStyle w:val="FontStyle15"/>
          <w:spacing w:val="0"/>
          <w:sz w:val="24"/>
          <w:szCs w:val="24"/>
        </w:rPr>
        <w:t xml:space="preserve">ристоры.   Полупроводниковые диоды относятся к двухэлектродным  прибора, транзисторы </w:t>
      </w:r>
      <w:r w:rsidR="00F71B27">
        <w:rPr>
          <w:rStyle w:val="FontStyle15"/>
          <w:spacing w:val="0"/>
          <w:sz w:val="24"/>
          <w:szCs w:val="24"/>
        </w:rPr>
        <w:t>-</w:t>
      </w:r>
      <w:r>
        <w:rPr>
          <w:rStyle w:val="FontStyle15"/>
          <w:spacing w:val="0"/>
          <w:sz w:val="24"/>
          <w:szCs w:val="24"/>
        </w:rPr>
        <w:t xml:space="preserve"> к трехэлектродным приборам. Тиристоры существуют как в двухэлектродном   (динисторы), так и в трехэлектродном (тринисторы) исполнении. Основой перечисленных  полупроводниковых  приборов  являете кристалл   полупроводника   с   одним   или   несколькими </w:t>
      </w:r>
      <w:r>
        <w:rPr>
          <w:rStyle w:val="FontStyle15"/>
          <w:spacing w:val="0"/>
          <w:sz w:val="24"/>
          <w:szCs w:val="24"/>
          <w:lang w:val="en-US"/>
        </w:rPr>
        <w:t>p</w:t>
      </w:r>
      <w:r>
        <w:rPr>
          <w:rStyle w:val="FontStyle15"/>
          <w:spacing w:val="0"/>
          <w:sz w:val="24"/>
          <w:szCs w:val="24"/>
        </w:rPr>
        <w:t>-</w:t>
      </w:r>
      <w:r>
        <w:rPr>
          <w:rStyle w:val="FontStyle15"/>
          <w:spacing w:val="0"/>
          <w:sz w:val="24"/>
          <w:szCs w:val="24"/>
          <w:lang w:val="en-US"/>
        </w:rPr>
        <w:t>n</w:t>
      </w:r>
      <w:r>
        <w:rPr>
          <w:rStyle w:val="FontStyle15"/>
          <w:spacing w:val="0"/>
          <w:sz w:val="24"/>
          <w:szCs w:val="24"/>
        </w:rPr>
        <w:t>- переходами.</w:t>
      </w:r>
    </w:p>
    <w:p w:rsidR="00130EA6" w:rsidRDefault="007F7C8C">
      <w:pPr>
        <w:ind w:firstLine="397"/>
        <w:jc w:val="both"/>
      </w:pPr>
      <w:r>
        <w:rPr>
          <w:rStyle w:val="FontStyle15"/>
          <w:spacing w:val="0"/>
          <w:sz w:val="24"/>
          <w:szCs w:val="24"/>
        </w:rPr>
        <w:t xml:space="preserve">В промышленной электронике находят также применение   беспереходные   полупроводниковые   приборы – полупроводниковые резисторы, </w:t>
      </w:r>
      <w:r>
        <w:t xml:space="preserve"> у которых </w:t>
      </w:r>
      <w:r>
        <w:rPr>
          <w:lang w:val="en-US"/>
        </w:rPr>
        <w:t>p</w:t>
      </w:r>
      <w:r>
        <w:t>-</w:t>
      </w:r>
      <w:r>
        <w:rPr>
          <w:lang w:val="en-US"/>
        </w:rPr>
        <w:t>n</w:t>
      </w:r>
      <w:r>
        <w:t>-переход отсутствует. К полупроводниковым резисторам относят варисторы, терморезисторы, тензорезисторы, фоторезисторы. Такие резисторы и</w:t>
      </w:r>
      <w:r>
        <w:t>з</w:t>
      </w:r>
      <w:r>
        <w:t>готовляют из однородного полупроводникового материала, электрические свойства которого опред</w:t>
      </w:r>
      <w:r>
        <w:t>е</w:t>
      </w:r>
      <w:r>
        <w:t>ляют характеристики и параметры резисторов.</w:t>
      </w:r>
    </w:p>
    <w:p w:rsidR="00130EA6" w:rsidRDefault="007F7C8C">
      <w:pPr>
        <w:ind w:firstLine="397"/>
        <w:jc w:val="both"/>
      </w:pPr>
      <w:r>
        <w:t>Маломощные полупроводниковые приборы  изготавливаются как в дискретном (отдельном), так и в интегральном исполнении, мощные (силовые) приборы — в дискретном исполнении. Технология изг</w:t>
      </w:r>
      <w:r>
        <w:t>о</w:t>
      </w:r>
      <w:r>
        <w:t>товления, не изменяя его характера процессов,  протекающих в приборе, оказывает существенное  вл</w:t>
      </w:r>
      <w:r>
        <w:t>и</w:t>
      </w:r>
      <w:r>
        <w:t>яние  на  его технические эксплуатационные показатели.</w:t>
      </w:r>
    </w:p>
    <w:p w:rsidR="00130EA6" w:rsidRDefault="00130EA6">
      <w:pPr>
        <w:ind w:firstLine="397"/>
        <w:jc w:val="both"/>
        <w:rPr>
          <w:b/>
        </w:rPr>
      </w:pPr>
    </w:p>
    <w:p w:rsidR="00130EA6" w:rsidRDefault="007F7C8C">
      <w:pPr>
        <w:ind w:firstLine="397"/>
        <w:jc w:val="both"/>
        <w:rPr>
          <w:b/>
        </w:rPr>
      </w:pPr>
      <w:r>
        <w:rPr>
          <w:b/>
        </w:rPr>
        <w:t>4.2 Полупроводниковые диоды</w:t>
      </w:r>
    </w:p>
    <w:p w:rsidR="00130EA6" w:rsidRDefault="00130EA6"/>
    <w:p w:rsidR="00130EA6" w:rsidRDefault="007F7C8C">
      <w:pPr>
        <w:ind w:firstLine="397"/>
        <w:jc w:val="both"/>
      </w:pPr>
      <w:r>
        <w:t>Полупроводниковый диод представляет собой электро-преобразовательный полупроводниковый прибор с одним р-</w:t>
      </w:r>
      <w:r>
        <w:rPr>
          <w:lang w:val="en-US"/>
        </w:rPr>
        <w:t>n</w:t>
      </w:r>
      <w:r>
        <w:t>-переходом и двумя внешними выводами от областей кристалла с разными типами электропроводности. Именно р-</w:t>
      </w:r>
      <w:r>
        <w:rPr>
          <w:lang w:val="en-US"/>
        </w:rPr>
        <w:t>n</w:t>
      </w:r>
      <w:r>
        <w:t>-переход является основой любого полупроводникового диода и опр</w:t>
      </w:r>
      <w:r>
        <w:t>е</w:t>
      </w:r>
      <w:r>
        <w:t>деляет его свойства, технические характеристики и параметры. Корпус диода, в котором помещен кр</w:t>
      </w:r>
      <w:r>
        <w:t>и</w:t>
      </w:r>
      <w:r>
        <w:t>сталл полупроводника  с  р-</w:t>
      </w:r>
      <w:r>
        <w:rPr>
          <w:lang w:val="en-US"/>
        </w:rPr>
        <w:t>n</w:t>
      </w:r>
      <w:r>
        <w:t>-переходом,   а  также другие конструктивные элементы для крепления кристалла в корпусе обеспечивают эксплуатационные характе</w:t>
      </w:r>
      <w:r>
        <w:softHyphen/>
        <w:t>ристики диода: устойчивость при возде</w:t>
      </w:r>
      <w:r>
        <w:t>й</w:t>
      </w:r>
      <w:r>
        <w:t>ствии температуры, влаги, ударных и вибрационных нагрузок и др.</w:t>
      </w:r>
    </w:p>
    <w:p w:rsidR="00130EA6" w:rsidRDefault="007F7C8C">
      <w:pPr>
        <w:ind w:firstLine="397"/>
        <w:jc w:val="both"/>
      </w:pPr>
      <w:r>
        <w:t>Как и р-</w:t>
      </w:r>
      <w:r>
        <w:rPr>
          <w:lang w:val="en-US"/>
        </w:rPr>
        <w:t>n</w:t>
      </w:r>
      <w:r>
        <w:t>-переходы,   диоды   по   конструктивно-технологическому принципу подразделяют на плоскостные и точечные. Наиболее распространены плоскостные диоды. Точечные   диоды,   имеющие   малую   емкость перехода, используются лишь в весьма высокочастотном диапазоне, однако при малых токах. Полупроводниковые диоды находят широкое применение в решении схемотехнических вопросов всех направлений промышленной электроники. Малые массы и габариты, высокое сопротивление о</w:t>
      </w:r>
      <w:r>
        <w:t>б</w:t>
      </w:r>
      <w:r>
        <w:t>ратному и малое сопротивление прямому току, высокое быстродействие позволяет применять их пра</w:t>
      </w:r>
      <w:r>
        <w:t>к</w:t>
      </w:r>
      <w:r>
        <w:t>тически в любых изделиях современной электронной техники. По назначению полупроводниковые  д</w:t>
      </w:r>
      <w:r>
        <w:t>и</w:t>
      </w:r>
      <w:r>
        <w:t>оды  подразделяют  на   выпрямительные, высокочастотные и сверхвысокочастотные,  импульсные, опорные (стабилитроны), четырехслойные переключающие, фото- и светодиоды и др.</w:t>
      </w:r>
    </w:p>
    <w:p w:rsidR="00130EA6" w:rsidRDefault="007F7C8C">
      <w:pPr>
        <w:ind w:firstLine="397"/>
        <w:jc w:val="both"/>
      </w:pPr>
      <w:r>
        <w:rPr>
          <w:b/>
        </w:rPr>
        <w:t>Выпрямительные диоды.</w:t>
      </w:r>
      <w:r>
        <w:rPr>
          <w:b/>
          <w:i/>
        </w:rPr>
        <w:t xml:space="preserve"> </w:t>
      </w:r>
      <w:r>
        <w:t>Наиболее часто выпрямительные диоды применяют в качестве выпр</w:t>
      </w:r>
      <w:r>
        <w:t>я</w:t>
      </w:r>
      <w:r>
        <w:t>мителей переменного тока низкой частоты (50 – 100000 Гц). Кроме того, выпрямительные диоды шир</w:t>
      </w:r>
      <w:r>
        <w:t>о</w:t>
      </w:r>
      <w:r>
        <w:t xml:space="preserve">ко используют в схемах управления и коммутации, для ограничения паразитных выбросах напряжений в цепях с индуктивными элементами, в качестве элементов развязки в электрических цепях и др. </w:t>
      </w:r>
    </w:p>
    <w:p w:rsidR="00130EA6" w:rsidRDefault="007F7C8C">
      <w:pPr>
        <w:ind w:firstLine="397"/>
        <w:jc w:val="both"/>
      </w:pPr>
      <w:r>
        <w:t>В зависимости от исходного полупроводникового материала диоды подразделяют на две группы: германиевые и кремниевые. Последние получили наибольшее распространение, поскольку имеют во много раз меньшие обратные токи и большие обратные напряжения по сравнению с германиевыми ди</w:t>
      </w:r>
      <w:r>
        <w:t>о</w:t>
      </w:r>
      <w:r>
        <w:t>дами. Германиевые диоды целесообразно применять при низких напряжениях, поскольку при одинак</w:t>
      </w:r>
      <w:r>
        <w:t>о</w:t>
      </w:r>
      <w:r>
        <w:t xml:space="preserve">вых токах падение напряжения на германиевом диоде, смещенном в прямом направлении, меньше чем на кремниевом. </w:t>
      </w:r>
    </w:p>
    <w:p w:rsidR="00130EA6" w:rsidRDefault="007F7C8C">
      <w:pPr>
        <w:ind w:firstLine="397"/>
        <w:jc w:val="both"/>
      </w:pPr>
      <w:r>
        <w:t xml:space="preserve">Основой выпрямительного диода является полупроводниковый монокристалл, в котором методом сплавления или диффузии сформирован </w:t>
      </w:r>
      <w:r>
        <w:rPr>
          <w:lang w:val="en-US"/>
        </w:rPr>
        <w:t>p</w:t>
      </w:r>
      <w:r>
        <w:t>-</w:t>
      </w:r>
      <w:r>
        <w:rPr>
          <w:lang w:val="en-US"/>
        </w:rPr>
        <w:t>n</w:t>
      </w:r>
      <w:r>
        <w:t>-переход. Слаболегированная, т.е. имеющая низкую конце</w:t>
      </w:r>
      <w:r>
        <w:t>н</w:t>
      </w:r>
      <w:r>
        <w:t xml:space="preserve">трацию примесных атомов, область диода обычно имеет электронную электропроводность </w:t>
      </w:r>
      <w:r>
        <w:rPr>
          <w:lang w:val="en-US"/>
        </w:rPr>
        <w:t>n</w:t>
      </w:r>
      <w:r>
        <w:t xml:space="preserve">-типа и называется </w:t>
      </w:r>
      <w:r>
        <w:rPr>
          <w:i/>
        </w:rPr>
        <w:t>базой</w:t>
      </w:r>
      <w:r>
        <w:t xml:space="preserve">. Толщина базы значительно больше толщины, граничащей с ней высоколегированной области с дырочной электропроводностью (электропроводностью р-типа), которую называют </w:t>
      </w:r>
      <w:r>
        <w:rPr>
          <w:i/>
        </w:rPr>
        <w:t>эммит</w:t>
      </w:r>
      <w:r>
        <w:rPr>
          <w:i/>
        </w:rPr>
        <w:t>е</w:t>
      </w:r>
      <w:r>
        <w:rPr>
          <w:i/>
        </w:rPr>
        <w:t>ром</w:t>
      </w:r>
      <w:r>
        <w:t>. Монокристалл с р-</w:t>
      </w:r>
      <w:r>
        <w:rPr>
          <w:lang w:val="en-US"/>
        </w:rPr>
        <w:t>n</w:t>
      </w:r>
      <w:r>
        <w:t>-переходом помещают в металлический или коваровый корпус с двумя вне</w:t>
      </w:r>
      <w:r>
        <w:t>ш</w:t>
      </w:r>
      <w:r>
        <w:t>ними выводами от эммитера и базы (соотвественно от анода и катода). Это обеспечивает защиту  р-</w:t>
      </w:r>
      <w:r>
        <w:rPr>
          <w:lang w:val="en-US"/>
        </w:rPr>
        <w:t>n</w:t>
      </w:r>
      <w:r>
        <w:t>-</w:t>
      </w:r>
      <w:r>
        <w:lastRenderedPageBreak/>
        <w:t xml:space="preserve">перехода от атмосферных  воздействий. Условное обозначение выпрямительного диода приведено на рисунке 4.1.  </w:t>
      </w:r>
    </w:p>
    <w:p w:rsidR="00130EA6" w:rsidRDefault="007F7C8C">
      <w:pPr>
        <w:ind w:firstLine="397"/>
        <w:jc w:val="both"/>
      </w:pPr>
      <w:r>
        <w:t xml:space="preserve">   </w:t>
      </w:r>
    </w:p>
    <w:p w:rsidR="00130EA6" w:rsidRDefault="007F7C8C">
      <w:pPr>
        <w:jc w:val="center"/>
      </w:pPr>
      <w:r>
        <w:object w:dxaOrig="2303" w:dyaOrig="737">
          <v:shape id="_x0000_i1056" type="#_x0000_t75" style="width:115.6pt;height:36.7pt" o:ole="">
            <v:imagedata r:id="rId72" o:title=""/>
          </v:shape>
          <o:OLEObject Type="Embed" ProgID="Visio.Drawing.11" ShapeID="_x0000_i1056" DrawAspect="Content" ObjectID="_1707472967" r:id="rId73"/>
        </w:object>
      </w:r>
    </w:p>
    <w:p w:rsidR="00130EA6" w:rsidRDefault="00130EA6">
      <w:pPr>
        <w:jc w:val="center"/>
      </w:pPr>
    </w:p>
    <w:p w:rsidR="00130EA6" w:rsidRDefault="007F7C8C">
      <w:pPr>
        <w:jc w:val="center"/>
      </w:pPr>
      <w:r>
        <w:t>Рисунок 4.1. Условное обозначение выпрямительного диода</w:t>
      </w:r>
    </w:p>
    <w:p w:rsidR="00130EA6" w:rsidRDefault="00130EA6">
      <w:pPr>
        <w:jc w:val="center"/>
      </w:pPr>
    </w:p>
    <w:p w:rsidR="00130EA6" w:rsidRDefault="007F7C8C">
      <w:pPr>
        <w:ind w:firstLine="340"/>
        <w:jc w:val="both"/>
      </w:pPr>
      <w:r>
        <w:t xml:space="preserve">Основными параметрами выпрямительных диодов, характеризующими их работу в выпрямительных схемах, являются: среднее за период значение выпрямленного тока  </w:t>
      </w:r>
      <w:r>
        <w:rPr>
          <w:lang w:val="en-US"/>
        </w:rPr>
        <w:t>I</w:t>
      </w:r>
      <w:r>
        <w:rPr>
          <w:vertAlign w:val="subscript"/>
        </w:rPr>
        <w:t>пр.ср</w:t>
      </w:r>
      <w:r>
        <w:t xml:space="preserve">, который  может длительно проходить при допустимом его нагреве; </w:t>
      </w:r>
      <w:r>
        <w:rPr>
          <w:iCs/>
        </w:rPr>
        <w:t xml:space="preserve">среднее на период значение прямого напряжения </w:t>
      </w:r>
      <w:r>
        <w:rPr>
          <w:iCs/>
          <w:lang w:val="en-US"/>
        </w:rPr>
        <w:t>U</w:t>
      </w:r>
      <w:r>
        <w:rPr>
          <w:iCs/>
          <w:vertAlign w:val="subscript"/>
        </w:rPr>
        <w:t>пр.ср.</w:t>
      </w:r>
      <w:r>
        <w:t>, кот</w:t>
      </w:r>
      <w:r>
        <w:t>о</w:t>
      </w:r>
      <w:r>
        <w:t xml:space="preserve">рое однозначно определяется по вольт-амперной характеристике при заданном значении </w:t>
      </w:r>
      <w:r>
        <w:rPr>
          <w:lang w:val="en-US"/>
        </w:rPr>
        <w:t>I</w:t>
      </w:r>
      <w:r>
        <w:rPr>
          <w:vertAlign w:val="subscript"/>
        </w:rPr>
        <w:t>пр.ср</w:t>
      </w:r>
      <w:r>
        <w:t xml:space="preserve">; </w:t>
      </w:r>
      <w:r>
        <w:rPr>
          <w:iCs/>
        </w:rPr>
        <w:t xml:space="preserve">среднее за период значение обратного тока </w:t>
      </w:r>
      <w:r>
        <w:rPr>
          <w:lang w:val="en-US"/>
        </w:rPr>
        <w:t>I</w:t>
      </w:r>
      <w:r>
        <w:rPr>
          <w:vertAlign w:val="subscript"/>
        </w:rPr>
        <w:t>обр.ср</w:t>
      </w:r>
      <w:r>
        <w:t xml:space="preserve">  при заданном значении обратного напряжения  </w:t>
      </w:r>
      <w:r>
        <w:rPr>
          <w:iCs/>
          <w:lang w:val="en-US"/>
        </w:rPr>
        <w:t>U</w:t>
      </w:r>
      <w:r>
        <w:rPr>
          <w:iCs/>
          <w:vertAlign w:val="subscript"/>
        </w:rPr>
        <w:t>обр</w:t>
      </w:r>
      <w:r>
        <w:rPr>
          <w:iCs/>
        </w:rPr>
        <w:t>,  предел</w:t>
      </w:r>
      <w:r>
        <w:rPr>
          <w:iCs/>
        </w:rPr>
        <w:t>ь</w:t>
      </w:r>
      <w:r>
        <w:rPr>
          <w:iCs/>
        </w:rPr>
        <w:t xml:space="preserve">ная частота </w:t>
      </w:r>
      <w:r>
        <w:rPr>
          <w:iCs/>
          <w:lang w:val="en-US"/>
        </w:rPr>
        <w:t>f</w:t>
      </w:r>
      <w:r>
        <w:rPr>
          <w:iCs/>
          <w:vertAlign w:val="subscript"/>
          <w:lang w:val="en-US"/>
        </w:rPr>
        <w:t>max</w:t>
      </w:r>
      <w:r>
        <w:rPr>
          <w:iCs/>
        </w:rPr>
        <w:t xml:space="preserve"> </w:t>
      </w:r>
      <w:r>
        <w:t>диапазона частот, в пределах которого ток диода не уменьшается ниже заданного зн</w:t>
      </w:r>
      <w:r>
        <w:t>а</w:t>
      </w:r>
      <w:r>
        <w:t>чения.</w:t>
      </w:r>
    </w:p>
    <w:p w:rsidR="00130EA6" w:rsidRDefault="007F7C8C">
      <w:pPr>
        <w:ind w:firstLine="340"/>
        <w:jc w:val="both"/>
      </w:pPr>
      <w:r>
        <w:t>Важное значение имеют также параметры предельного электрического режима выпрямительного диода, а имен</w:t>
      </w:r>
      <w:r>
        <w:softHyphen/>
        <w:t xml:space="preserve">но: </w:t>
      </w:r>
      <w:r>
        <w:rPr>
          <w:iCs/>
        </w:rPr>
        <w:t>максимально допустимое постоянное обратное напря</w:t>
      </w:r>
      <w:r>
        <w:rPr>
          <w:iCs/>
        </w:rPr>
        <w:softHyphen/>
        <w:t xml:space="preserve">жение </w:t>
      </w:r>
      <w:r>
        <w:rPr>
          <w:iCs/>
          <w:lang w:val="en-US"/>
        </w:rPr>
        <w:t>U</w:t>
      </w:r>
      <w:r>
        <w:rPr>
          <w:iCs/>
          <w:vertAlign w:val="subscript"/>
        </w:rPr>
        <w:t>обр.</w:t>
      </w:r>
      <w:r>
        <w:rPr>
          <w:iCs/>
          <w:vertAlign w:val="subscript"/>
          <w:lang w:val="en-US"/>
        </w:rPr>
        <w:t>max</w:t>
      </w:r>
      <w:r>
        <w:rPr>
          <w:iCs/>
        </w:rPr>
        <w:t xml:space="preserve">, </w:t>
      </w:r>
      <w:r>
        <w:t xml:space="preserve">которое длительно выдерживает диод без нарушения нормальной работы; </w:t>
      </w:r>
      <w:r>
        <w:rPr>
          <w:iCs/>
        </w:rPr>
        <w:t>максимально допусти</w:t>
      </w:r>
      <w:r>
        <w:rPr>
          <w:iCs/>
        </w:rPr>
        <w:softHyphen/>
        <w:t xml:space="preserve">мый постоянный прямой ток </w:t>
      </w:r>
      <w:r>
        <w:rPr>
          <w:lang w:val="en-US"/>
        </w:rPr>
        <w:t>I</w:t>
      </w:r>
      <w:r>
        <w:rPr>
          <w:vertAlign w:val="subscript"/>
        </w:rPr>
        <w:t>пр.</w:t>
      </w:r>
      <w:r>
        <w:rPr>
          <w:vertAlign w:val="subscript"/>
          <w:lang w:val="en-US"/>
        </w:rPr>
        <w:t>max</w:t>
      </w:r>
      <w:r>
        <w:rPr>
          <w:iCs/>
        </w:rPr>
        <w:t xml:space="preserve"> </w:t>
      </w:r>
      <w:r>
        <w:t>диода.</w:t>
      </w:r>
    </w:p>
    <w:p w:rsidR="00130EA6" w:rsidRDefault="007F7C8C">
      <w:pPr>
        <w:ind w:firstLine="340"/>
        <w:jc w:val="both"/>
      </w:pPr>
      <w:r>
        <w:t>Выпрямительные диоды подразделяют на диоды малой мощности (</w:t>
      </w:r>
      <w:r>
        <w:rPr>
          <w:position w:val="-14"/>
        </w:rPr>
        <w:object w:dxaOrig="1260" w:dyaOrig="380">
          <v:shape id="_x0000_i1057" type="#_x0000_t75" style="width:63pt;height:18.7pt" o:ole="">
            <v:imagedata r:id="rId74" o:title=""/>
          </v:shape>
          <o:OLEObject Type="Embed" ProgID="Equation.3" ShapeID="_x0000_i1057" DrawAspect="Content" ObjectID="_1707472968" r:id="rId75"/>
        </w:object>
      </w:r>
      <w:r>
        <w:t>), средней мощности (</w:t>
      </w:r>
      <w:r>
        <w:rPr>
          <w:position w:val="-14"/>
        </w:rPr>
        <w:object w:dxaOrig="1880" w:dyaOrig="380">
          <v:shape id="_x0000_i1058" type="#_x0000_t75" style="width:93.45pt;height:18.7pt" o:ole="">
            <v:imagedata r:id="rId76" o:title=""/>
          </v:shape>
          <o:OLEObject Type="Embed" ProgID="Equation.3" ShapeID="_x0000_i1058" DrawAspect="Content" ObjectID="_1707472969" r:id="rId77"/>
        </w:object>
      </w:r>
      <w:r>
        <w:t xml:space="preserve">) </w:t>
      </w:r>
      <w:r>
        <w:rPr>
          <w:vertAlign w:val="subscript"/>
        </w:rPr>
        <w:t>и</w:t>
      </w:r>
      <w:r>
        <w:t xml:space="preserve"> большой мощности (</w:t>
      </w:r>
      <w:r>
        <w:rPr>
          <w:position w:val="-14"/>
        </w:rPr>
        <w:object w:dxaOrig="1200" w:dyaOrig="380">
          <v:shape id="_x0000_i1059" type="#_x0000_t75" style="width:60.25pt;height:18.7pt" o:ole="">
            <v:imagedata r:id="rId78" o:title=""/>
          </v:shape>
          <o:OLEObject Type="Embed" ProgID="Equation.3" ShapeID="_x0000_i1059" DrawAspect="Content" ObjectID="_1707472970" r:id="rId79"/>
        </w:object>
      </w:r>
      <w:r>
        <w:t>). Выпрямительные диоды большой мощности называют силовыми вентилями и обозначают буквой В.</w:t>
      </w:r>
    </w:p>
    <w:p w:rsidR="00130EA6" w:rsidRDefault="007F7C8C">
      <w:pPr>
        <w:ind w:firstLine="340"/>
        <w:jc w:val="both"/>
      </w:pPr>
      <w:r>
        <w:t>В ряде практических случаев применяют групповое включение диодов. Так, отсутствие высоковол</w:t>
      </w:r>
      <w:r>
        <w:t>ь</w:t>
      </w:r>
      <w:r>
        <w:t>тного диода может быть восполнено последовательным включением нескольких низковольтных обра</w:t>
      </w:r>
      <w:r>
        <w:t>з</w:t>
      </w:r>
      <w:r>
        <w:t>цов (на рис. 4.2, а</w:t>
      </w:r>
      <w:r>
        <w:rPr>
          <w:i/>
          <w:iCs/>
        </w:rPr>
        <w:t xml:space="preserve"> </w:t>
      </w:r>
      <w:r>
        <w:t xml:space="preserve">показано последовательное включение трех диодов), суммарное допустимое обратное напряжение которых </w:t>
      </w:r>
      <w:r>
        <w:rPr>
          <w:position w:val="-14"/>
        </w:rPr>
        <w:object w:dxaOrig="920" w:dyaOrig="380">
          <v:shape id="_x0000_i1060" type="#_x0000_t75" style="width:45.7pt;height:18.7pt" o:ole="">
            <v:imagedata r:id="rId80" o:title=""/>
          </v:shape>
          <o:OLEObject Type="Embed" ProgID="Equation.3" ShapeID="_x0000_i1060" DrawAspect="Content" ObjectID="_1707472971" r:id="rId81"/>
        </w:object>
      </w:r>
      <w:r>
        <w:t>, превышает обратное напряжение, действующее в рассматриваемой электрической цепи.</w:t>
      </w:r>
    </w:p>
    <w:p w:rsidR="00130EA6" w:rsidRDefault="00130EA6">
      <w:pPr>
        <w:ind w:firstLine="340"/>
        <w:jc w:val="both"/>
      </w:pPr>
    </w:p>
    <w:p w:rsidR="00130EA6" w:rsidRDefault="007F7C8C">
      <w:pPr>
        <w:ind w:firstLine="340"/>
        <w:jc w:val="center"/>
      </w:pPr>
      <w:r>
        <w:object w:dxaOrig="4664" w:dyaOrig="2632">
          <v:shape id="_x0000_i1061" type="#_x0000_t75" style="width:233.3pt;height:131.55pt" o:ole="">
            <v:imagedata r:id="rId82" o:title=""/>
          </v:shape>
          <o:OLEObject Type="Embed" ProgID="Visio.Drawing.11" ShapeID="_x0000_i1061" DrawAspect="Content" ObjectID="_1707472972" r:id="rId83"/>
        </w:object>
      </w:r>
    </w:p>
    <w:p w:rsidR="00130EA6" w:rsidRDefault="00130EA6">
      <w:pPr>
        <w:jc w:val="center"/>
      </w:pPr>
    </w:p>
    <w:p w:rsidR="00130EA6" w:rsidRDefault="007F7C8C">
      <w:pPr>
        <w:jc w:val="center"/>
      </w:pPr>
      <w:r>
        <w:t>Рисунок 4.2. Последовательное и параллельное включение диодов</w:t>
      </w:r>
    </w:p>
    <w:p w:rsidR="00130EA6" w:rsidRDefault="00130EA6">
      <w:pPr>
        <w:ind w:firstLine="340"/>
        <w:jc w:val="center"/>
      </w:pPr>
    </w:p>
    <w:p w:rsidR="00130EA6" w:rsidRDefault="007F7C8C">
      <w:pPr>
        <w:ind w:firstLine="340"/>
        <w:jc w:val="both"/>
      </w:pPr>
      <w:r>
        <w:t>Данное включение диодов применяют при выпрямлении более высоких напряжений, с тем, чтобы обратное напряжение на каждом диоде не превышало предельного. Для устранении неравномерности распределения обратного напряжения между последовательно соеди</w:t>
      </w:r>
      <w:r>
        <w:softHyphen/>
        <w:t>ненными диодами последние шу</w:t>
      </w:r>
      <w:r>
        <w:t>н</w:t>
      </w:r>
      <w:r>
        <w:t xml:space="preserve">тируют сопротивлениями </w:t>
      </w:r>
      <w:r>
        <w:rPr>
          <w:iCs/>
          <w:lang w:val="en-US"/>
        </w:rPr>
        <w:t>R</w:t>
      </w:r>
      <w:r>
        <w:rPr>
          <w:iCs/>
          <w:vertAlign w:val="subscript"/>
        </w:rPr>
        <w:t>ш</w:t>
      </w:r>
      <w:r>
        <w:rPr>
          <w:iCs/>
        </w:rPr>
        <w:t xml:space="preserve"> </w:t>
      </w:r>
      <w:r>
        <w:rPr>
          <w:i/>
          <w:iCs/>
        </w:rPr>
        <w:t xml:space="preserve">= </w:t>
      </w:r>
      <w:r>
        <w:rPr>
          <w:iCs/>
        </w:rPr>
        <w:t>1</w:t>
      </w:r>
      <w:r>
        <w:rPr>
          <w:iCs/>
        </w:rPr>
        <w:sym w:font="Technic" w:char="F0F7"/>
      </w:r>
      <w:r>
        <w:t>10 кОм, обеспечивающими устойчивую равномерность распределения обратного напряжения, как по времени, так и при воздействии температуры.</w:t>
      </w:r>
    </w:p>
    <w:p w:rsidR="00130EA6" w:rsidRDefault="007F7C8C">
      <w:pPr>
        <w:ind w:firstLine="340"/>
        <w:jc w:val="both"/>
        <w:rPr>
          <w:i/>
          <w:iCs/>
        </w:rPr>
      </w:pPr>
      <w:r>
        <w:t>Параллельное соединение применяют в том случае, когда нужно получить прямой ток, больший предельного тока одного диода (рис. 4.2, б). Однако вслед</w:t>
      </w:r>
      <w:r>
        <w:softHyphen/>
        <w:t>ствие неидентичности прямых ветвей вольт-амперных характеристик выпрямительных диодов даже одного типа ток, проходящий через одну из п</w:t>
      </w:r>
      <w:r>
        <w:t>а</w:t>
      </w:r>
      <w:r>
        <w:t>раллельных ветвей, может значительно превышать токи, проходящие в других ветвях параллельного соединения диодов. При этом один из диодов перегревается, его пробивное напряжение снижается, что вызывает дальнейший разогрев диода за счет увеличения обратного тока, и диод выходит из строя. Т</w:t>
      </w:r>
      <w:r>
        <w:t>а</w:t>
      </w:r>
      <w:r>
        <w:t>ким образом, параллельное соединение диодов допустимо только в том случае, если в каждую ветвь п</w:t>
      </w:r>
      <w:r>
        <w:t>о</w:t>
      </w:r>
      <w:r>
        <w:t xml:space="preserve">следовательно с диодом включено дополнительное сопротивление </w:t>
      </w:r>
      <w:r>
        <w:rPr>
          <w:iCs/>
          <w:lang w:val="en-US"/>
        </w:rPr>
        <w:t>R</w:t>
      </w:r>
      <w:r>
        <w:rPr>
          <w:iCs/>
        </w:rPr>
        <w:t>д</w:t>
      </w:r>
      <w:r>
        <w:rPr>
          <w:i/>
          <w:iCs/>
        </w:rPr>
        <w:t xml:space="preserve"> </w:t>
      </w:r>
      <w:r>
        <w:t xml:space="preserve">составляющее единицы или доли Ом. Серийно выпускают выпрямительные столбы и блоки, содержащие в одном корпусе совокупности </w:t>
      </w:r>
      <w:r>
        <w:lastRenderedPageBreak/>
        <w:t>диодов или полные схемы выпрямителей. Соответствующим соединением внешних выводов можно п</w:t>
      </w:r>
      <w:r>
        <w:t>о</w:t>
      </w:r>
      <w:r>
        <w:t>лучить параллельное или последовательное включение диодов, схемы мостовых однофазных и тре</w:t>
      </w:r>
      <w:r>
        <w:t>х</w:t>
      </w:r>
      <w:r>
        <w:t>фазных выпрямителей, удвоителей напряжения и др.</w:t>
      </w:r>
    </w:p>
    <w:p w:rsidR="00130EA6" w:rsidRDefault="007F7C8C">
      <w:pPr>
        <w:ind w:firstLine="340"/>
        <w:jc w:val="both"/>
      </w:pPr>
      <w:r>
        <w:rPr>
          <w:b/>
        </w:rPr>
        <w:t>Высокочастотные диоды</w:t>
      </w:r>
      <w:r>
        <w:t xml:space="preserve"> – это приборы универсального назначения. Они применяются в тех же электронных устройствах, что и выпрямитель</w:t>
      </w:r>
      <w:r>
        <w:softHyphen/>
        <w:t>ные диоды, только при меньшей электрической нагрузке, а также в модуляторах, детекторах, преобразователях частоты и других нелинейных преобразователях электри</w:t>
      </w:r>
      <w:r>
        <w:softHyphen/>
        <w:t>ческих сигналов. Выпрямители переменного тока, в ко</w:t>
      </w:r>
      <w:r>
        <w:softHyphen/>
        <w:t>торых используют высокочастотные ди</w:t>
      </w:r>
      <w:r>
        <w:t>о</w:t>
      </w:r>
      <w:r>
        <w:t>ды, работают в широком диапазоне частот (до нескольких сотен мегагерц).</w:t>
      </w:r>
    </w:p>
    <w:p w:rsidR="00130EA6" w:rsidRDefault="007F7C8C">
      <w:pPr>
        <w:ind w:firstLine="340"/>
        <w:jc w:val="both"/>
      </w:pPr>
      <w:r>
        <w:t>Высокочастотные диоды ранних разработок содержат точечный р-</w:t>
      </w:r>
      <w:r>
        <w:rPr>
          <w:lang w:val="en-US"/>
        </w:rPr>
        <w:t>n</w:t>
      </w:r>
      <w:r>
        <w:t>-переход (лекция 3), в связи с чем до настояще</w:t>
      </w:r>
      <w:r>
        <w:softHyphen/>
        <w:t>го времени за ними сохранилось название точечные. Однако с внедрением электрох</w:t>
      </w:r>
      <w:r>
        <w:t>и</w:t>
      </w:r>
      <w:r>
        <w:t>мического метода изго</w:t>
      </w:r>
      <w:r>
        <w:softHyphen/>
        <w:t>товления р-</w:t>
      </w:r>
      <w:r>
        <w:rPr>
          <w:lang w:val="en-US"/>
        </w:rPr>
        <w:t>n</w:t>
      </w:r>
      <w:r>
        <w:t>-переходов широкое применение нашли микросплавные высокоч</w:t>
      </w:r>
      <w:r>
        <w:t>а</w:t>
      </w:r>
      <w:r>
        <w:t>стотные полупроводниковые ди</w:t>
      </w:r>
      <w:r>
        <w:softHyphen/>
        <w:t>оды с р-</w:t>
      </w:r>
      <w:r>
        <w:rPr>
          <w:lang w:val="en-US"/>
        </w:rPr>
        <w:t>n</w:t>
      </w:r>
      <w:r>
        <w:t>-переходами плоскостного типа очень малых размеров. По сравнению с точечными микросплавные диоды обладают большими допустимыми токами и лучши</w:t>
      </w:r>
      <w:r>
        <w:softHyphen/>
        <w:t>ми характеристиками при обратном включении. Прямая ветвь ВАХ высокочастотного диода не отличается от соответствующей ветви выпрямительного диода. Однако в обратной ветви характеристики вслед</w:t>
      </w:r>
      <w:r>
        <w:softHyphen/>
        <w:t xml:space="preserve">ствие малой площади </w:t>
      </w:r>
      <w:r>
        <w:rPr>
          <w:iCs/>
        </w:rPr>
        <w:t>р-</w:t>
      </w:r>
      <w:r>
        <w:rPr>
          <w:iCs/>
          <w:lang w:val="en-US"/>
        </w:rPr>
        <w:t>n</w:t>
      </w:r>
      <w:r>
        <w:rPr>
          <w:iCs/>
        </w:rPr>
        <w:t>-</w:t>
      </w:r>
      <w:r>
        <w:t>перехода участок насыще</w:t>
      </w:r>
      <w:r>
        <w:softHyphen/>
        <w:t>ния практически отсутст</w:t>
      </w:r>
      <w:r>
        <w:softHyphen/>
        <w:t>вует и обратный ток с р</w:t>
      </w:r>
      <w:r>
        <w:t>о</w:t>
      </w:r>
      <w:r>
        <w:t>стом напряжения равно</w:t>
      </w:r>
      <w:r>
        <w:softHyphen/>
        <w:t>мерно возрастает за счет токов утечки и термогенерации. Значения постоянных прямых токов точечных диодов не превышают 50 мА, а значения допустимых постоянных обратных напряже</w:t>
      </w:r>
      <w:r>
        <w:softHyphen/>
        <w:t>ний —150 В. Для микросплавных диодов эти парамет</w:t>
      </w:r>
      <w:r>
        <w:softHyphen/>
        <w:t>ры имеют большие значения.</w:t>
      </w:r>
    </w:p>
    <w:p w:rsidR="00130EA6" w:rsidRDefault="007F7C8C">
      <w:pPr>
        <w:ind w:firstLine="340"/>
        <w:jc w:val="both"/>
      </w:pPr>
      <w:r>
        <w:t xml:space="preserve">Основным параметром высокочастотных диодов является </w:t>
      </w:r>
      <w:r>
        <w:rPr>
          <w:iCs/>
        </w:rPr>
        <w:t>статическая емкость С</w:t>
      </w:r>
      <w:r>
        <w:rPr>
          <w:iCs/>
          <w:vertAlign w:val="subscript"/>
        </w:rPr>
        <w:t>д</w:t>
      </w:r>
      <w:r>
        <w:rPr>
          <w:i/>
          <w:iCs/>
        </w:rPr>
        <w:t xml:space="preserve"> </w:t>
      </w:r>
      <w:r>
        <w:t xml:space="preserve">между внешними выводами. Ее значение определяется барьерной емкостью </w:t>
      </w:r>
      <w:r>
        <w:rPr>
          <w:iCs/>
        </w:rPr>
        <w:t>р-</w:t>
      </w:r>
      <w:r>
        <w:rPr>
          <w:iCs/>
          <w:lang w:val="en-US"/>
        </w:rPr>
        <w:t>n</w:t>
      </w:r>
      <w:r>
        <w:rPr>
          <w:iCs/>
        </w:rPr>
        <w:t>-</w:t>
      </w:r>
      <w:r>
        <w:t>перехода:</w:t>
      </w:r>
    </w:p>
    <w:p w:rsidR="00130EA6" w:rsidRDefault="007F7C8C">
      <w:pPr>
        <w:ind w:firstLine="340"/>
        <w:jc w:val="both"/>
      </w:pPr>
      <w:r>
        <w:t xml:space="preserve">                                                                           </w:t>
      </w:r>
      <w:r>
        <w:rPr>
          <w:position w:val="-32"/>
        </w:rPr>
        <w:object w:dxaOrig="1900" w:dyaOrig="780">
          <v:shape id="_x0000_i1062" type="#_x0000_t75" style="width:95.55pt;height:38.75pt" o:ole="">
            <v:imagedata r:id="rId84" o:title=""/>
          </v:shape>
          <o:OLEObject Type="Embed" ProgID="Equation.3" ShapeID="_x0000_i1062" DrawAspect="Content" ObjectID="_1707472973" r:id="rId85"/>
        </w:object>
      </w:r>
      <w:r>
        <w:t>,                                                       (4.1)</w:t>
      </w:r>
    </w:p>
    <w:p w:rsidR="00130EA6" w:rsidRDefault="007F7C8C">
      <w:pPr>
        <w:jc w:val="both"/>
      </w:pPr>
      <w:r>
        <w:t xml:space="preserve">где </w:t>
      </w:r>
      <w:r>
        <w:rPr>
          <w:lang w:val="en-US"/>
        </w:rPr>
        <w:t>S</w:t>
      </w:r>
      <w:r>
        <w:t xml:space="preserve"> - площадь р-</w:t>
      </w:r>
      <w:r>
        <w:rPr>
          <w:lang w:val="en-US"/>
        </w:rPr>
        <w:t>n</w:t>
      </w:r>
      <w:r>
        <w:t xml:space="preserve">-перехода; </w:t>
      </w:r>
      <w:r>
        <w:sym w:font="Symbol" w:char="F065"/>
      </w:r>
      <w:r>
        <w:t xml:space="preserve"> - относительная ди</w:t>
      </w:r>
      <w:r>
        <w:softHyphen/>
        <w:t xml:space="preserve">электрическая проницаемость; </w:t>
      </w:r>
      <w:r>
        <w:sym w:font="Symbol" w:char="F065"/>
      </w:r>
      <w:r>
        <w:rPr>
          <w:vertAlign w:val="subscript"/>
        </w:rPr>
        <w:t>0</w:t>
      </w:r>
      <w:r>
        <w:t xml:space="preserve"> - диэлектрическая про</w:t>
      </w:r>
      <w:r>
        <w:softHyphen/>
        <w:t xml:space="preserve">ницаемость вакуума; </w:t>
      </w:r>
      <w:r>
        <w:rPr>
          <w:iCs/>
          <w:lang w:val="en-US"/>
        </w:rPr>
        <w:t>N</w:t>
      </w:r>
      <w:r>
        <w:rPr>
          <w:iCs/>
          <w:vertAlign w:val="subscript"/>
        </w:rPr>
        <w:t>д</w:t>
      </w:r>
      <w:r>
        <w:t xml:space="preserve"> - концентрация примеси </w:t>
      </w:r>
      <w:r>
        <w:rPr>
          <w:lang w:val="en-US"/>
        </w:rPr>
        <w:t>n</w:t>
      </w:r>
      <w:r>
        <w:rPr>
          <w:i/>
          <w:iCs/>
        </w:rPr>
        <w:t xml:space="preserve"> </w:t>
      </w:r>
      <w:r>
        <w:t xml:space="preserve">типа; </w:t>
      </w:r>
      <w:r>
        <w:rPr>
          <w:iCs/>
          <w:lang w:val="en-US"/>
        </w:rPr>
        <w:t>U</w:t>
      </w:r>
      <w:r>
        <w:rPr>
          <w:i/>
          <w:iCs/>
        </w:rPr>
        <w:t xml:space="preserve"> </w:t>
      </w:r>
      <w:r>
        <w:t>- обратное напряжение.</w:t>
      </w:r>
    </w:p>
    <w:p w:rsidR="00130EA6" w:rsidRDefault="007F7C8C">
      <w:pPr>
        <w:ind w:firstLine="340"/>
        <w:jc w:val="both"/>
      </w:pPr>
      <w:r>
        <w:t xml:space="preserve">Чем меньше </w:t>
      </w:r>
      <w:r>
        <w:rPr>
          <w:iCs/>
        </w:rPr>
        <w:t>С</w:t>
      </w:r>
      <w:r>
        <w:rPr>
          <w:iCs/>
          <w:vertAlign w:val="subscript"/>
        </w:rPr>
        <w:t>д</w:t>
      </w:r>
      <w:r>
        <w:t xml:space="preserve">, тем шире диапазон рабочих частот диода. Обычно </w:t>
      </w:r>
      <w:r>
        <w:rPr>
          <w:iCs/>
        </w:rPr>
        <w:t>С</w:t>
      </w:r>
      <w:r>
        <w:rPr>
          <w:iCs/>
          <w:vertAlign w:val="subscript"/>
        </w:rPr>
        <w:t xml:space="preserve">д </w:t>
      </w:r>
      <w:r>
        <w:sym w:font="Symbol" w:char="F0A3"/>
      </w:r>
      <w:r>
        <w:t xml:space="preserve"> 1 пФ. Другие параметры в</w:t>
      </w:r>
      <w:r>
        <w:t>ы</w:t>
      </w:r>
      <w:r>
        <w:t>соко</w:t>
      </w:r>
      <w:r>
        <w:softHyphen/>
        <w:t>частотных диодов те же, что и у выпрямительных.</w:t>
      </w:r>
    </w:p>
    <w:p w:rsidR="00130EA6" w:rsidRDefault="007F7C8C">
      <w:pPr>
        <w:ind w:firstLine="340"/>
        <w:jc w:val="both"/>
      </w:pPr>
      <w:r>
        <w:t>При работе в диапазоне повышенных частот необхо</w:t>
      </w:r>
      <w:r>
        <w:softHyphen/>
        <w:t>димо учитывать инерционность диода, в основе которой лежит процесс накопления заряда в области базы и эмит</w:t>
      </w:r>
      <w:r>
        <w:softHyphen/>
        <w:t>тера вблизи р-</w:t>
      </w:r>
      <w:r>
        <w:rPr>
          <w:lang w:val="en-US"/>
        </w:rPr>
        <w:t>n</w:t>
      </w:r>
      <w:r>
        <w:t>-перехода. Инерцио</w:t>
      </w:r>
      <w:r>
        <w:t>н</w:t>
      </w:r>
      <w:r>
        <w:t xml:space="preserve">ность диода, а также наличие емкости </w:t>
      </w:r>
      <w:r>
        <w:rPr>
          <w:iCs/>
        </w:rPr>
        <w:t>С</w:t>
      </w:r>
      <w:r>
        <w:rPr>
          <w:iCs/>
          <w:vertAlign w:val="subscript"/>
        </w:rPr>
        <w:t>д</w:t>
      </w:r>
      <w:r>
        <w:t xml:space="preserve"> приводят к тому, что на очень высоких частотах амплитуды прямого и обратного токов рабочих сигналов становятся соизмеримыми и диод теряет свойство одн</w:t>
      </w:r>
      <w:r>
        <w:t>о</w:t>
      </w:r>
      <w:r>
        <w:t>сторонней проводимости. По частот</w:t>
      </w:r>
      <w:r>
        <w:softHyphen/>
        <w:t>ным свойствам высокочастотные диоды подразделяют на две гру</w:t>
      </w:r>
      <w:r>
        <w:t>п</w:t>
      </w:r>
      <w:r>
        <w:t xml:space="preserve">пы: 1) </w:t>
      </w:r>
      <w:r>
        <w:rPr>
          <w:position w:val="-12"/>
        </w:rPr>
        <w:object w:dxaOrig="1080" w:dyaOrig="360">
          <v:shape id="_x0000_i1063" type="#_x0000_t75" style="width:54pt;height:18pt" o:ole="">
            <v:imagedata r:id="rId86" o:title=""/>
          </v:shape>
          <o:OLEObject Type="Embed" ProgID="Equation.3" ShapeID="_x0000_i1063" DrawAspect="Content" ObjectID="_1707472974" r:id="rId87"/>
        </w:object>
      </w:r>
      <w:r>
        <w:t xml:space="preserve">мГц; 2) </w:t>
      </w:r>
      <w:r>
        <w:rPr>
          <w:position w:val="-12"/>
        </w:rPr>
        <w:object w:dxaOrig="2180" w:dyaOrig="360">
          <v:shape id="_x0000_i1064" type="#_x0000_t75" style="width:108.7pt;height:18pt" o:ole="">
            <v:imagedata r:id="rId88" o:title=""/>
          </v:shape>
          <o:OLEObject Type="Embed" ProgID="Equation.3" ShapeID="_x0000_i1064" DrawAspect="Content" ObjectID="_1707472975" r:id="rId89"/>
        </w:object>
      </w:r>
      <w:r>
        <w:t>мГц. На более высоких частотах используются СВЧ-диоды с очень малым радиусом точечного контак</w:t>
      </w:r>
      <w:r>
        <w:softHyphen/>
        <w:t>та (2</w:t>
      </w:r>
      <w:r w:rsidR="00F71B27">
        <w:t xml:space="preserve"> -</w:t>
      </w:r>
      <w:r>
        <w:t>3 мкм).</w:t>
      </w:r>
    </w:p>
    <w:p w:rsidR="00130EA6" w:rsidRDefault="007F7C8C">
      <w:pPr>
        <w:ind w:firstLine="340"/>
        <w:jc w:val="both"/>
      </w:pPr>
      <w:r>
        <w:rPr>
          <w:b/>
        </w:rPr>
        <w:t>Импульсные диоды</w:t>
      </w:r>
      <w:r>
        <w:t xml:space="preserve"> имеют малую длительность переходных процессов и предназначены для и</w:t>
      </w:r>
      <w:r>
        <w:t>с</w:t>
      </w:r>
      <w:r>
        <w:t>пользования в качестве ключевых элементов в устройствах импульс</w:t>
      </w:r>
      <w:r>
        <w:softHyphen/>
        <w:t>ной техники. Конструкция импул</w:t>
      </w:r>
      <w:r>
        <w:t>ь</w:t>
      </w:r>
      <w:r>
        <w:t>сных диодов и их вольт-амперные характеристики такие же, как у высокочастот</w:t>
      </w:r>
      <w:r>
        <w:softHyphen/>
        <w:t>ных диодов. Статич</w:t>
      </w:r>
      <w:r>
        <w:t>е</w:t>
      </w:r>
      <w:r>
        <w:t>ские параметры импульсных диодов, включая статическую емкость С</w:t>
      </w:r>
      <w:r>
        <w:rPr>
          <w:vertAlign w:val="subscript"/>
        </w:rPr>
        <w:t>д</w:t>
      </w:r>
      <w:r>
        <w:t>, также анало</w:t>
      </w:r>
      <w:r>
        <w:softHyphen/>
        <w:t>гичны соответств</w:t>
      </w:r>
      <w:r>
        <w:t>у</w:t>
      </w:r>
      <w:r>
        <w:t>ющим параметрам выпрямительных и высокочастотных диодов.</w:t>
      </w:r>
    </w:p>
    <w:p w:rsidR="00130EA6" w:rsidRDefault="007F7C8C">
      <w:pPr>
        <w:ind w:firstLine="340"/>
        <w:jc w:val="both"/>
      </w:pPr>
      <w:r>
        <w:t>Особенность импульсных диодов заключается в сле</w:t>
      </w:r>
      <w:r>
        <w:softHyphen/>
        <w:t>дующем. При воздействии на диод резкого пер</w:t>
      </w:r>
      <w:r>
        <w:t>е</w:t>
      </w:r>
      <w:r>
        <w:t>пада напряжения (импульса), смещающего диод в прямом направлении,   в  базе  вблизи   р-</w:t>
      </w:r>
      <w:r>
        <w:rPr>
          <w:lang w:val="en-US"/>
        </w:rPr>
        <w:t>n</w:t>
      </w:r>
      <w:r>
        <w:t xml:space="preserve">-перехода   возникает избыточная концентрация неосновных носителем заряда, что приводит к изменению прямого сопротивления диода, а следовательно, к превышению возникшего напряжения </w:t>
      </w:r>
      <w:r>
        <w:rPr>
          <w:position w:val="-14"/>
        </w:rPr>
        <w:object w:dxaOrig="820" w:dyaOrig="380">
          <v:shape id="_x0000_i1065" type="#_x0000_t75" style="width:41.55pt;height:18.7pt" o:ole="">
            <v:imagedata r:id="rId90" o:title=""/>
          </v:shape>
          <o:OLEObject Type="Embed" ProgID="Equation.3" ShapeID="_x0000_i1065" DrawAspect="Content" ObjectID="_1707472976" r:id="rId91"/>
        </w:object>
      </w:r>
      <w:r>
        <w:rPr>
          <w:i/>
          <w:iCs/>
        </w:rPr>
        <w:t xml:space="preserve"> </w:t>
      </w:r>
      <w:r>
        <w:t>и над устан</w:t>
      </w:r>
      <w:r>
        <w:t>о</w:t>
      </w:r>
      <w:r>
        <w:t xml:space="preserve">вившимся </w:t>
      </w:r>
      <w:r>
        <w:rPr>
          <w:position w:val="-14"/>
        </w:rPr>
        <w:object w:dxaOrig="680" w:dyaOrig="380">
          <v:shape id="_x0000_i1066" type="#_x0000_t75" style="width:33.9pt;height:18.7pt" o:ole="">
            <v:imagedata r:id="rId92" o:title=""/>
          </v:shape>
          <o:OLEObject Type="Embed" ProgID="Equation.3" ShapeID="_x0000_i1066" DrawAspect="Content" ObjectID="_1707472977" r:id="rId93"/>
        </w:object>
      </w:r>
      <w:r>
        <w:t>. Поскольку избыточный неравновесный заряд в базе рассасы</w:t>
      </w:r>
      <w:r>
        <w:softHyphen/>
        <w:t xml:space="preserve">вается не мгновенно, то напряжение </w:t>
      </w:r>
      <w:r>
        <w:rPr>
          <w:position w:val="-14"/>
        </w:rPr>
        <w:object w:dxaOrig="820" w:dyaOrig="380">
          <v:shape id="_x0000_i1067" type="#_x0000_t75" style="width:41.55pt;height:18.7pt" o:ole="">
            <v:imagedata r:id="rId94" o:title=""/>
          </v:shape>
          <o:OLEObject Type="Embed" ProgID="Equation.3" ShapeID="_x0000_i1067" DrawAspect="Content" ObjectID="_1707472978" r:id="rId95"/>
        </w:object>
      </w:r>
      <w:r>
        <w:rPr>
          <w:i/>
          <w:iCs/>
        </w:rPr>
        <w:t xml:space="preserve"> </w:t>
      </w:r>
      <w:r>
        <w:t xml:space="preserve">снижается до 1.2 </w:t>
      </w:r>
      <w:r>
        <w:rPr>
          <w:position w:val="-14"/>
        </w:rPr>
        <w:object w:dxaOrig="680" w:dyaOrig="380">
          <v:shape id="_x0000_i1068" type="#_x0000_t75" style="width:33.9pt;height:18.7pt" o:ole="">
            <v:imagedata r:id="rId96" o:title=""/>
          </v:shape>
          <o:OLEObject Type="Embed" ProgID="Equation.3" ShapeID="_x0000_i1068" DrawAspect="Content" ObjectID="_1707472979" r:id="rId97"/>
        </w:object>
      </w:r>
      <w:r>
        <w:t>за конечный промежуток времени, назы</w:t>
      </w:r>
      <w:r>
        <w:softHyphen/>
        <w:t xml:space="preserve">ваемый </w:t>
      </w:r>
      <w:r>
        <w:rPr>
          <w:i/>
          <w:iCs/>
        </w:rPr>
        <w:t xml:space="preserve">временем установления </w:t>
      </w:r>
      <w:r>
        <w:t xml:space="preserve">прямого сопротивления </w:t>
      </w:r>
      <w:r>
        <w:rPr>
          <w:i/>
          <w:iCs/>
        </w:rPr>
        <w:t>(напряжения)</w:t>
      </w:r>
      <w:r>
        <w:rPr>
          <w:i/>
          <w:iCs/>
          <w:position w:val="-14"/>
        </w:rPr>
        <w:object w:dxaOrig="380" w:dyaOrig="380">
          <v:shape id="_x0000_i1069" type="#_x0000_t75" style="width:18.7pt;height:18.7pt" o:ole="">
            <v:imagedata r:id="rId98" o:title=""/>
          </v:shape>
          <o:OLEObject Type="Embed" ProgID="Equation.3" ShapeID="_x0000_i1069" DrawAspect="Content" ObjectID="_1707472980" r:id="rId99"/>
        </w:object>
      </w:r>
      <w:r>
        <w:t>. Наиболее эффективным способом снижения является уменьшение толщины базы и вре</w:t>
      </w:r>
      <w:r>
        <w:softHyphen/>
        <w:t>мени жизни неравновесных носителей заряда. Сущест</w:t>
      </w:r>
      <w:r>
        <w:softHyphen/>
        <w:t>венное снижение времени жизни неравновесных носи</w:t>
      </w:r>
      <w:r>
        <w:softHyphen/>
        <w:t>телей (до 0,5</w:t>
      </w:r>
      <w:r w:rsidR="00F71B27">
        <w:t xml:space="preserve"> - </w:t>
      </w:r>
      <w:r>
        <w:t>0,3 нс) достигается легированием герма</w:t>
      </w:r>
      <w:r>
        <w:softHyphen/>
        <w:t>ния и кремния золотом (так называемые импульсные диоды с золотой связкой). При этом также уменьш</w:t>
      </w:r>
      <w:r>
        <w:t>а</w:t>
      </w:r>
      <w:r>
        <w:t>ют</w:t>
      </w:r>
      <w:r>
        <w:softHyphen/>
        <w:t>ся емкость С</w:t>
      </w:r>
      <w:r>
        <w:rPr>
          <w:vertAlign w:val="subscript"/>
        </w:rPr>
        <w:t>д</w:t>
      </w:r>
      <w:r>
        <w:t xml:space="preserve"> и обратный ток диода.</w:t>
      </w:r>
    </w:p>
    <w:p w:rsidR="00130EA6" w:rsidRDefault="007F7C8C">
      <w:pPr>
        <w:ind w:firstLine="340"/>
        <w:jc w:val="both"/>
      </w:pPr>
      <w:r>
        <w:t xml:space="preserve"> Если </w:t>
      </w:r>
      <w:r>
        <w:rPr>
          <w:position w:val="-14"/>
        </w:rPr>
        <w:object w:dxaOrig="680" w:dyaOrig="380">
          <v:shape id="_x0000_i1070" type="#_x0000_t75" style="width:33.9pt;height:18.7pt" o:ole="">
            <v:imagedata r:id="rId100" o:title=""/>
          </v:shape>
          <o:OLEObject Type="Embed" ProgID="Equation.3" ShapeID="_x0000_i1070" DrawAspect="Content" ObjectID="_1707472981" r:id="rId101"/>
        </w:object>
      </w:r>
      <w:r>
        <w:t xml:space="preserve">быстро изменить на запирающее </w:t>
      </w:r>
      <w:r>
        <w:rPr>
          <w:position w:val="-14"/>
        </w:rPr>
        <w:object w:dxaOrig="499" w:dyaOrig="380">
          <v:shape id="_x0000_i1071" type="#_x0000_t75" style="width:24.9pt;height:18.7pt" o:ole="">
            <v:imagedata r:id="rId102" o:title=""/>
          </v:shape>
          <o:OLEObject Type="Embed" ProgID="Equation.3" ShapeID="_x0000_i1071" DrawAspect="Content" ObjectID="_1707472982" r:id="rId103"/>
        </w:object>
      </w:r>
      <w:r>
        <w:t xml:space="preserve">, то обратный ток резко возрастает до значения </w:t>
      </w:r>
      <w:r>
        <w:rPr>
          <w:lang w:val="en-US"/>
        </w:rPr>
        <w:t>I</w:t>
      </w:r>
      <w:r>
        <w:rPr>
          <w:vertAlign w:val="subscript"/>
        </w:rPr>
        <w:t>обр.</w:t>
      </w:r>
      <w:r>
        <w:rPr>
          <w:vertAlign w:val="subscript"/>
          <w:lang w:val="en-US"/>
        </w:rPr>
        <w:t>max</w:t>
      </w:r>
      <w:r>
        <w:t xml:space="preserve">, существенно превышающего ток </w:t>
      </w:r>
      <w:r>
        <w:rPr>
          <w:lang w:val="en-US"/>
        </w:rPr>
        <w:t>I</w:t>
      </w:r>
      <w:r>
        <w:rPr>
          <w:vertAlign w:val="subscript"/>
        </w:rPr>
        <w:t>обр</w:t>
      </w:r>
      <w:r>
        <w:t xml:space="preserve"> (см. рис. 3.6 лекции 3). Такое явление обусловлено тем, что накопившиеся в базе (</w:t>
      </w:r>
      <w:r>
        <w:rPr>
          <w:lang w:val="en-US"/>
        </w:rPr>
        <w:t>n</w:t>
      </w:r>
      <w:r>
        <w:t>-слое) при прохождении прямого тока дырки втягиваются полем р-</w:t>
      </w:r>
      <w:r>
        <w:rPr>
          <w:lang w:val="en-US"/>
        </w:rPr>
        <w:t>n</w:t>
      </w:r>
      <w:r>
        <w:t>-перехода обратно в эмиттер (р-слой). При этом обратное сопротивление резко умень</w:t>
      </w:r>
      <w:r>
        <w:softHyphen/>
        <w:t>шается. В результате посл</w:t>
      </w:r>
      <w:r>
        <w:t>е</w:t>
      </w:r>
      <w:r>
        <w:lastRenderedPageBreak/>
        <w:t>дующего процесса рекомби</w:t>
      </w:r>
      <w:r>
        <w:softHyphen/>
        <w:t>нации дырок с электронами, занимающего конечный отрезок времени, ко</w:t>
      </w:r>
      <w:r>
        <w:t>н</w:t>
      </w:r>
      <w:r>
        <w:t>центрация дырок достигает равно</w:t>
      </w:r>
      <w:r>
        <w:softHyphen/>
        <w:t>весного значения, а обратный ток уменьшается до уста</w:t>
      </w:r>
      <w:r>
        <w:softHyphen/>
        <w:t xml:space="preserve">новившегося значения </w:t>
      </w:r>
      <w:r>
        <w:rPr>
          <w:lang w:val="en-US"/>
        </w:rPr>
        <w:t>I</w:t>
      </w:r>
      <w:r>
        <w:rPr>
          <w:vertAlign w:val="subscript"/>
        </w:rPr>
        <w:t>о</w:t>
      </w:r>
      <w:r>
        <w:t>. Промежуток времени с момента прекращения прямого тока до момента, когда обратный ток достигает своего установившегося значения, назы</w:t>
      </w:r>
      <w:r>
        <w:softHyphen/>
        <w:t>вают временем восстановления обратного сопр</w:t>
      </w:r>
      <w:r>
        <w:t>о</w:t>
      </w:r>
      <w:r>
        <w:t xml:space="preserve">тивления (тока) </w:t>
      </w:r>
      <w:r>
        <w:rPr>
          <w:lang w:val="en-US"/>
        </w:rPr>
        <w:t>t</w:t>
      </w:r>
      <w:r>
        <w:rPr>
          <w:vertAlign w:val="subscript"/>
        </w:rPr>
        <w:t>вос</w:t>
      </w:r>
      <w:r>
        <w:t xml:space="preserve"> диода.</w:t>
      </w:r>
    </w:p>
    <w:p w:rsidR="00130EA6" w:rsidRDefault="007F7C8C">
      <w:pPr>
        <w:ind w:firstLine="340"/>
        <w:jc w:val="both"/>
      </w:pPr>
      <w:r>
        <w:t xml:space="preserve">Помимо </w:t>
      </w:r>
      <w:r>
        <w:rPr>
          <w:lang w:val="en-US"/>
        </w:rPr>
        <w:t>t</w:t>
      </w:r>
      <w:r>
        <w:rPr>
          <w:vertAlign w:val="subscript"/>
        </w:rPr>
        <w:t>уст</w:t>
      </w:r>
      <w:r>
        <w:t xml:space="preserve"> и </w:t>
      </w:r>
      <w:r>
        <w:rPr>
          <w:lang w:val="en-US"/>
        </w:rPr>
        <w:t>t</w:t>
      </w:r>
      <w:r>
        <w:rPr>
          <w:vertAlign w:val="subscript"/>
        </w:rPr>
        <w:t>вос</w:t>
      </w:r>
      <w:r>
        <w:t xml:space="preserve"> импульсные диоды характери</w:t>
      </w:r>
      <w:r>
        <w:softHyphen/>
        <w:t xml:space="preserve">зуются максимальным импульсным током </w:t>
      </w:r>
      <w:r>
        <w:rPr>
          <w:position w:val="-12"/>
        </w:rPr>
        <w:object w:dxaOrig="540" w:dyaOrig="360">
          <v:shape id="_x0000_i1072" type="#_x0000_t75" style="width:27pt;height:18pt" o:ole="">
            <v:imagedata r:id="rId104" o:title=""/>
          </v:shape>
          <o:OLEObject Type="Embed" ProgID="Equation.3" ShapeID="_x0000_i1072" DrawAspect="Content" ObjectID="_1707472983" r:id="rId105"/>
        </w:object>
      </w:r>
      <w:r>
        <w:t>, зн</w:t>
      </w:r>
      <w:r>
        <w:t>а</w:t>
      </w:r>
      <w:r>
        <w:t>чение которого может существенно превышать ток стати</w:t>
      </w:r>
      <w:r>
        <w:softHyphen/>
        <w:t xml:space="preserve">ческого режима </w:t>
      </w:r>
      <w:r>
        <w:rPr>
          <w:position w:val="-14"/>
        </w:rPr>
        <w:object w:dxaOrig="520" w:dyaOrig="380">
          <v:shape id="_x0000_i1073" type="#_x0000_t75" style="width:26.3pt;height:18.7pt" o:ole="">
            <v:imagedata r:id="rId106" o:title=""/>
          </v:shape>
          <o:OLEObject Type="Embed" ProgID="Equation.3" ShapeID="_x0000_i1073" DrawAspect="Content" ObjectID="_1707472984" r:id="rId107"/>
        </w:object>
      </w:r>
      <w:r>
        <w:t>, так как при кратковр</w:t>
      </w:r>
      <w:r>
        <w:t>е</w:t>
      </w:r>
      <w:r>
        <w:t>менных (оговоренных в справочниках) импульсах прямого тока (напряжения) можно не опасаться пер</w:t>
      </w:r>
      <w:r>
        <w:t>е</w:t>
      </w:r>
      <w:r>
        <w:t>грева диода.</w:t>
      </w:r>
    </w:p>
    <w:p w:rsidR="00130EA6" w:rsidRDefault="007F7C8C">
      <w:pPr>
        <w:ind w:firstLine="340"/>
        <w:jc w:val="both"/>
      </w:pPr>
      <w:r>
        <w:t xml:space="preserve">Импульсные диоды изготовляют как в дискретном (отдельном) исполнении, так и в виде матриц и сборок, содержащих несколько импульсных диодов, включенных по определенной схеме. </w:t>
      </w:r>
    </w:p>
    <w:p w:rsidR="00130EA6" w:rsidRDefault="007F7C8C">
      <w:pPr>
        <w:ind w:firstLine="340"/>
        <w:jc w:val="both"/>
      </w:pPr>
      <w:r>
        <w:rPr>
          <w:b/>
        </w:rPr>
        <w:t>Диод Шотки.</w:t>
      </w:r>
      <w:r>
        <w:t xml:space="preserve"> В быстродействующих импульсных цепях широко исполь</w:t>
      </w:r>
      <w:r>
        <w:softHyphen/>
        <w:t>зуют диоды Шотки, в кот</w:t>
      </w:r>
      <w:r>
        <w:t>о</w:t>
      </w:r>
      <w:r>
        <w:t>рых переход выполнен на основе контакта металл—полупроводник. У этих диодов не затрачива</w:t>
      </w:r>
      <w:r>
        <w:softHyphen/>
        <w:t>ется время на накопление и рассасывание зарядов в базе, их быстродействие зависит только от скорости процесса перезаряд</w:t>
      </w:r>
      <w:r>
        <w:softHyphen/>
        <w:t xml:space="preserve">ки барьерной емкости. Вольт-амперная характеристика диодов Шотки напоминает характеристику диодов на основе </w:t>
      </w:r>
      <w:r>
        <w:rPr>
          <w:lang w:val="en-US"/>
        </w:rPr>
        <w:t>p</w:t>
      </w:r>
      <w:r>
        <w:t>-</w:t>
      </w:r>
      <w:r>
        <w:rPr>
          <w:lang w:val="en-US"/>
        </w:rPr>
        <w:t>n</w:t>
      </w:r>
      <w:r>
        <w:t>-переходов. Отличие состоит в том, что прямая ветвь в пределах 8 -10 декад  приложенного напряжения представ</w:t>
      </w:r>
      <w:r>
        <w:softHyphen/>
        <w:t>ляет почти идеальную экспоненциальную кривую, а о</w:t>
      </w:r>
      <w:r>
        <w:t>б</w:t>
      </w:r>
      <w:r>
        <w:t>ратные токи малы (доли — десятки нА). Конструктивно диоды Шотки выполняют в виде пластины ни</w:t>
      </w:r>
      <w:r>
        <w:t>з</w:t>
      </w:r>
      <w:r>
        <w:t>коомного кремния, на которую нанесена высокоомная эпитаксиальная пленка с электропровод</w:t>
      </w:r>
      <w:r>
        <w:softHyphen/>
        <w:t>ностью того  же типа.  На  поверхность  пленки  вакуумным напылением нанесен слой металла.</w:t>
      </w:r>
    </w:p>
    <w:p w:rsidR="00130EA6" w:rsidRDefault="007F7C8C">
      <w:pPr>
        <w:ind w:firstLine="340"/>
        <w:jc w:val="both"/>
      </w:pPr>
      <w:r>
        <w:t>Диоды Шотки применяют также в выпрямителях больших токов и в логарифмирующих устройствах. Условное обозначение диода Шотки при</w:t>
      </w:r>
      <w:r>
        <w:softHyphen/>
        <w:t>ведена на рисунке 4.3.</w:t>
      </w:r>
    </w:p>
    <w:p w:rsidR="00130EA6" w:rsidRDefault="00130EA6">
      <w:pPr>
        <w:ind w:firstLine="340"/>
        <w:jc w:val="both"/>
      </w:pPr>
    </w:p>
    <w:p w:rsidR="00130EA6" w:rsidRDefault="007F7C8C">
      <w:pPr>
        <w:ind w:firstLine="340"/>
        <w:jc w:val="center"/>
      </w:pPr>
      <w:r>
        <w:object w:dxaOrig="925" w:dyaOrig="528">
          <v:shape id="_x0000_i1074" type="#_x0000_t75" style="width:46.4pt;height:26.3pt" o:ole="">
            <v:imagedata r:id="rId108" o:title=""/>
          </v:shape>
          <o:OLEObject Type="Embed" ProgID="Visio.Drawing.11" ShapeID="_x0000_i1074" DrawAspect="Content" ObjectID="_1707472985" r:id="rId109"/>
        </w:object>
      </w:r>
    </w:p>
    <w:p w:rsidR="00130EA6" w:rsidRDefault="007F7C8C">
      <w:pPr>
        <w:jc w:val="center"/>
      </w:pPr>
      <w:r>
        <w:t>Рисунок 4.3. Условное обозначение диода Шотки</w:t>
      </w:r>
    </w:p>
    <w:p w:rsidR="00130EA6" w:rsidRDefault="00130EA6">
      <w:pPr>
        <w:ind w:firstLine="340"/>
        <w:jc w:val="center"/>
        <w:rPr>
          <w:i/>
          <w:iCs/>
        </w:rPr>
      </w:pPr>
    </w:p>
    <w:p w:rsidR="00130EA6" w:rsidRDefault="007F7C8C">
      <w:pPr>
        <w:ind w:firstLine="340"/>
        <w:jc w:val="both"/>
        <w:rPr>
          <w:i/>
          <w:iCs/>
        </w:rPr>
      </w:pPr>
      <w:r>
        <w:rPr>
          <w:b/>
        </w:rPr>
        <w:t>Стабилитроны</w:t>
      </w:r>
      <w:r>
        <w:t xml:space="preserve"> предназначе</w:t>
      </w:r>
      <w:r>
        <w:softHyphen/>
        <w:t>ны для стабилизации уровня постоянного напряжения. Та</w:t>
      </w:r>
      <w:r>
        <w:softHyphen/>
        <w:t>кой прибор представляет собой плоскостной полупроводнико</w:t>
      </w:r>
      <w:r>
        <w:softHyphen/>
        <w:t>вый диод, на вольт-амперной характеристике котор</w:t>
      </w:r>
      <w:r>
        <w:t>о</w:t>
      </w:r>
      <w:r>
        <w:t>го (рис. 4.4, а)</w:t>
      </w:r>
      <w:r>
        <w:rPr>
          <w:i/>
          <w:iCs/>
        </w:rPr>
        <w:t xml:space="preserve"> </w:t>
      </w:r>
      <w:r>
        <w:t xml:space="preserve">имеется участок со   слабой   зависимостью   напряжения от проходящего тока (участок </w:t>
      </w:r>
      <w:r>
        <w:rPr>
          <w:iCs/>
        </w:rPr>
        <w:t>аб)</w:t>
      </w:r>
      <w:r>
        <w:rPr>
          <w:i/>
          <w:iCs/>
        </w:rPr>
        <w:t>.</w:t>
      </w:r>
    </w:p>
    <w:p w:rsidR="00130EA6" w:rsidRDefault="007F7C8C">
      <w:pPr>
        <w:ind w:firstLine="340"/>
        <w:jc w:val="both"/>
      </w:pPr>
      <w:r>
        <w:t xml:space="preserve">Как отмечалось в лекции 3, при превышении обратным напряжением значения </w:t>
      </w:r>
      <w:r>
        <w:rPr>
          <w:lang w:val="en-US"/>
        </w:rPr>
        <w:t>U</w:t>
      </w:r>
      <w:r>
        <w:rPr>
          <w:vertAlign w:val="subscript"/>
        </w:rPr>
        <w:t>обр.пр</w:t>
      </w:r>
      <w:r>
        <w:t xml:space="preserve"> происходит лавинный пробой р-</w:t>
      </w:r>
      <w:r>
        <w:rPr>
          <w:lang w:val="en-US"/>
        </w:rPr>
        <w:t>n</w:t>
      </w:r>
      <w:r>
        <w:t>-перехода. При этом наблюдается резкое воз</w:t>
      </w:r>
      <w:r>
        <w:softHyphen/>
        <w:t>растание обратного тока при почти неизменном уровне обратного напряжения. Это явление используется в стабилитронах, нормальным включением которых в цепь источника постоянного напряжения является обрат</w:t>
      </w:r>
      <w:r>
        <w:softHyphen/>
        <w:t>ное. На рис. 4.4, а</w:t>
      </w:r>
      <w:r>
        <w:rPr>
          <w:i/>
          <w:iCs/>
        </w:rPr>
        <w:t xml:space="preserve"> </w:t>
      </w:r>
      <w:r>
        <w:t>в пе</w:t>
      </w:r>
      <w:r>
        <w:t>р</w:t>
      </w:r>
      <w:r>
        <w:t>вом квадранте вольт-амперной характеристики показано обратное включение стабилит</w:t>
      </w:r>
      <w:r>
        <w:softHyphen/>
        <w:t>рона. Если о</w:t>
      </w:r>
      <w:r>
        <w:t>б</w:t>
      </w:r>
      <w:r>
        <w:t xml:space="preserve">ратный ток через стабилитрон не превышает некоторого значения </w:t>
      </w:r>
      <w:r>
        <w:rPr>
          <w:lang w:val="en-US"/>
        </w:rPr>
        <w:t>I</w:t>
      </w:r>
      <w:r>
        <w:rPr>
          <w:vertAlign w:val="subscript"/>
          <w:lang w:val="en-US"/>
        </w:rPr>
        <w:t>c</w:t>
      </w:r>
      <w:r>
        <w:rPr>
          <w:vertAlign w:val="subscript"/>
        </w:rPr>
        <w:t>т.</w:t>
      </w:r>
      <w:r>
        <w:rPr>
          <w:vertAlign w:val="subscript"/>
          <w:lang w:val="en-US"/>
        </w:rPr>
        <w:t>max</w:t>
      </w:r>
      <w:r>
        <w:t>, то состояние электрического пробоя не приводит к порче диода и может воспроизводиться в течение сотен тысяч часов.</w:t>
      </w:r>
    </w:p>
    <w:p w:rsidR="00130EA6" w:rsidRDefault="007F7C8C">
      <w:pPr>
        <w:ind w:firstLine="340"/>
        <w:jc w:val="both"/>
      </w:pPr>
      <w:r>
        <w:t>В качестве полупроводникового материала при произ</w:t>
      </w:r>
      <w:r>
        <w:softHyphen/>
        <w:t>водстве стабилитронов используют кремний, что обуслов</w:t>
      </w:r>
      <w:r>
        <w:softHyphen/>
        <w:t>лено незначительным обратным током в кремниевых диодах. Это исключает возможность их саморазогрева и теплового пробоя р-</w:t>
      </w:r>
      <w:r>
        <w:rPr>
          <w:lang w:val="en-US"/>
        </w:rPr>
        <w:t>n</w:t>
      </w:r>
      <w:r>
        <w:t>-переходов.</w:t>
      </w:r>
    </w:p>
    <w:p w:rsidR="00130EA6" w:rsidRDefault="007F7C8C">
      <w:pPr>
        <w:ind w:firstLine="340"/>
        <w:jc w:val="both"/>
      </w:pPr>
      <w:r>
        <w:t>Стабилитроны характеризуются следующими основ</w:t>
      </w:r>
      <w:r>
        <w:softHyphen/>
        <w:t>ными параметрами:</w:t>
      </w:r>
    </w:p>
    <w:p w:rsidR="00130EA6" w:rsidRDefault="007F7C8C">
      <w:pPr>
        <w:jc w:val="both"/>
      </w:pPr>
      <w:r>
        <w:rPr>
          <w:i/>
          <w:iCs/>
        </w:rPr>
        <w:t xml:space="preserve">напряжением   стабилизации </w:t>
      </w:r>
      <w:r>
        <w:rPr>
          <w:iCs/>
        </w:rPr>
        <w:t xml:space="preserve">  </w:t>
      </w:r>
      <w:r>
        <w:rPr>
          <w:iCs/>
          <w:lang w:val="en-US"/>
        </w:rPr>
        <w:t>U</w:t>
      </w:r>
      <w:r>
        <w:rPr>
          <w:iCs/>
          <w:vertAlign w:val="subscript"/>
        </w:rPr>
        <w:t>ст</w:t>
      </w:r>
      <w:r>
        <w:rPr>
          <w:i/>
          <w:iCs/>
        </w:rPr>
        <w:t xml:space="preserve"> </w:t>
      </w:r>
      <w:r w:rsidR="00F71B27">
        <w:rPr>
          <w:i/>
          <w:iCs/>
        </w:rPr>
        <w:t>-</w:t>
      </w:r>
      <w:r>
        <w:t xml:space="preserve"> напряжением   на стабилитроне при прохождении заданного тока стабили</w:t>
      </w:r>
      <w:r>
        <w:softHyphen/>
        <w:t xml:space="preserve">зации, например </w:t>
      </w:r>
      <w:r>
        <w:rPr>
          <w:lang w:val="en-US"/>
        </w:rPr>
        <w:t>I</w:t>
      </w:r>
      <w:r>
        <w:rPr>
          <w:vertAlign w:val="subscript"/>
          <w:lang w:val="en-US"/>
        </w:rPr>
        <w:t>c</w:t>
      </w:r>
      <w:r>
        <w:rPr>
          <w:vertAlign w:val="subscript"/>
        </w:rPr>
        <w:t>т.ном</w:t>
      </w:r>
      <w:r>
        <w:t xml:space="preserve"> (рис. 4.4, </w:t>
      </w:r>
      <w:r>
        <w:rPr>
          <w:iCs/>
        </w:rPr>
        <w:t>а)</w:t>
      </w:r>
      <w:r>
        <w:rPr>
          <w:i/>
          <w:iCs/>
        </w:rPr>
        <w:t xml:space="preserve">. </w:t>
      </w:r>
      <w:r>
        <w:t xml:space="preserve">Помимо </w:t>
      </w:r>
      <w:r>
        <w:rPr>
          <w:lang w:val="en-US"/>
        </w:rPr>
        <w:t>I</w:t>
      </w:r>
      <w:r>
        <w:rPr>
          <w:vertAlign w:val="subscript"/>
          <w:lang w:val="en-US"/>
        </w:rPr>
        <w:t>c</w:t>
      </w:r>
      <w:r>
        <w:rPr>
          <w:vertAlign w:val="subscript"/>
        </w:rPr>
        <w:t>т.ном</w:t>
      </w:r>
      <w:r>
        <w:t xml:space="preserve"> указываются также </w:t>
      </w:r>
      <w:r>
        <w:rPr>
          <w:i/>
          <w:iCs/>
        </w:rPr>
        <w:t xml:space="preserve">минимальное </w:t>
      </w:r>
      <w:r>
        <w:rPr>
          <w:lang w:val="en-US"/>
        </w:rPr>
        <w:t>I</w:t>
      </w:r>
      <w:r>
        <w:rPr>
          <w:vertAlign w:val="subscript"/>
          <w:lang w:val="en-US"/>
        </w:rPr>
        <w:t>c</w:t>
      </w:r>
      <w:r>
        <w:rPr>
          <w:vertAlign w:val="subscript"/>
        </w:rPr>
        <w:t>т.</w:t>
      </w:r>
      <w:r>
        <w:rPr>
          <w:vertAlign w:val="subscript"/>
          <w:lang w:val="en-US"/>
        </w:rPr>
        <w:t>min</w:t>
      </w:r>
      <w:r>
        <w:t xml:space="preserve"> и </w:t>
      </w:r>
      <w:r>
        <w:rPr>
          <w:i/>
          <w:iCs/>
        </w:rPr>
        <w:t>ма</w:t>
      </w:r>
      <w:r>
        <w:rPr>
          <w:i/>
          <w:iCs/>
        </w:rPr>
        <w:t>к</w:t>
      </w:r>
      <w:r>
        <w:rPr>
          <w:i/>
          <w:iCs/>
        </w:rPr>
        <w:t xml:space="preserve">симальное </w:t>
      </w:r>
      <w:r>
        <w:rPr>
          <w:lang w:val="en-US"/>
        </w:rPr>
        <w:t>I</w:t>
      </w:r>
      <w:r>
        <w:rPr>
          <w:vertAlign w:val="subscript"/>
          <w:lang w:val="en-US"/>
        </w:rPr>
        <w:t>c</w:t>
      </w:r>
      <w:r>
        <w:rPr>
          <w:vertAlign w:val="subscript"/>
        </w:rPr>
        <w:t>т.</w:t>
      </w:r>
      <w:r>
        <w:rPr>
          <w:vertAlign w:val="subscript"/>
          <w:lang w:val="en-US"/>
        </w:rPr>
        <w:t>max</w:t>
      </w:r>
      <w:r>
        <w:t xml:space="preserve">, </w:t>
      </w:r>
      <w:r>
        <w:rPr>
          <w:i/>
          <w:iCs/>
        </w:rPr>
        <w:t xml:space="preserve">значения постоянных токов на участке стабилизации, </w:t>
      </w:r>
      <w:r>
        <w:t>при    которых    обеспечивае</w:t>
      </w:r>
      <w:r>
        <w:t>т</w:t>
      </w:r>
      <w:r>
        <w:t xml:space="preserve">ся    заданная    надежность. Превышение тока </w:t>
      </w:r>
      <w:r>
        <w:rPr>
          <w:lang w:val="en-US"/>
        </w:rPr>
        <w:t>I</w:t>
      </w:r>
      <w:r>
        <w:rPr>
          <w:vertAlign w:val="subscript"/>
          <w:lang w:val="en-US"/>
        </w:rPr>
        <w:t>c</w:t>
      </w:r>
      <w:r>
        <w:rPr>
          <w:vertAlign w:val="subscript"/>
        </w:rPr>
        <w:t>т.</w:t>
      </w:r>
      <w:r>
        <w:rPr>
          <w:vertAlign w:val="subscript"/>
          <w:lang w:val="en-US"/>
        </w:rPr>
        <w:t>max</w:t>
      </w:r>
      <w:r>
        <w:t xml:space="preserve"> приводит к тепловому пробою р-</w:t>
      </w:r>
      <w:r>
        <w:rPr>
          <w:lang w:val="en-US"/>
        </w:rPr>
        <w:t>n</w:t>
      </w:r>
      <w:r>
        <w:t>-перехода.   Напряжение  стабилизации   современных стабилитронов лежит в пределах 1 - 1000 В, а значения м</w:t>
      </w:r>
      <w:r>
        <w:t>и</w:t>
      </w:r>
      <w:r>
        <w:t xml:space="preserve">нимального   и   максимального   токов   стабилизации соответственно в пределах </w:t>
      </w:r>
      <w:r>
        <w:rPr>
          <w:position w:val="-12"/>
        </w:rPr>
        <w:object w:dxaOrig="1700" w:dyaOrig="360">
          <v:shape id="_x0000_i1075" type="#_x0000_t75" style="width:84.45pt;height:18pt" o:ole="">
            <v:imagedata r:id="rId110" o:title=""/>
          </v:shape>
          <o:OLEObject Type="Embed" ProgID="Equation.3" ShapeID="_x0000_i1075" DrawAspect="Content" ObjectID="_1707472986" r:id="rId111"/>
        </w:object>
      </w:r>
      <w:r>
        <w:t xml:space="preserve">, </w:t>
      </w:r>
      <w:r>
        <w:rPr>
          <w:position w:val="-12"/>
        </w:rPr>
        <w:object w:dxaOrig="2140" w:dyaOrig="360">
          <v:shape id="_x0000_i1076" type="#_x0000_t75" style="width:107.3pt;height:18pt" o:ole="">
            <v:imagedata r:id="rId112" o:title=""/>
          </v:shape>
          <o:OLEObject Type="Embed" ProgID="Equation.3" ShapeID="_x0000_i1076" DrawAspect="Content" ObjectID="_1707472987" r:id="rId113"/>
        </w:object>
      </w:r>
      <w:r>
        <w:t>;</w:t>
      </w:r>
    </w:p>
    <w:p w:rsidR="00130EA6" w:rsidRDefault="007F7C8C">
      <w:pPr>
        <w:jc w:val="both"/>
      </w:pPr>
      <w:r>
        <w:rPr>
          <w:i/>
          <w:iCs/>
        </w:rPr>
        <w:t xml:space="preserve">дифференциальным сопротивлением стабилитрона в рабочей точке на участке стабилизации </w:t>
      </w:r>
      <w:r>
        <w:rPr>
          <w:i/>
          <w:iCs/>
          <w:position w:val="-12"/>
        </w:rPr>
        <w:object w:dxaOrig="1480" w:dyaOrig="360">
          <v:shape id="_x0000_i1077" type="#_x0000_t75" style="width:74.1pt;height:18pt" o:ole="">
            <v:imagedata r:id="rId114" o:title=""/>
          </v:shape>
          <o:OLEObject Type="Embed" ProgID="Equation.3" ShapeID="_x0000_i1077" DrawAspect="Content" ObjectID="_1707472988" r:id="rId115"/>
        </w:object>
      </w:r>
      <w:r>
        <w:rPr>
          <w:iCs/>
        </w:rPr>
        <w:t>,</w:t>
      </w:r>
      <w:r>
        <w:rPr>
          <w:i/>
          <w:iCs/>
          <w:vertAlign w:val="subscript"/>
        </w:rPr>
        <w:t xml:space="preserve"> </w:t>
      </w:r>
      <w:r>
        <w:t>определяющим степень изменения напряжения стабили</w:t>
      </w:r>
      <w:r>
        <w:softHyphen/>
        <w:t xml:space="preserve">зации при изменении тока через стабилитрон. На участке стабилизации обычно </w:t>
      </w:r>
      <w:r>
        <w:rPr>
          <w:lang w:val="en-US"/>
        </w:rPr>
        <w:t>r</w:t>
      </w:r>
      <w:r>
        <w:rPr>
          <w:vertAlign w:val="subscript"/>
        </w:rPr>
        <w:t>ст</w:t>
      </w:r>
      <w:r>
        <w:t xml:space="preserve"> = 0,5 </w:t>
      </w:r>
      <w:r>
        <w:sym w:font="Technic" w:char="F0F7"/>
      </w:r>
      <w:r>
        <w:rPr>
          <w:i/>
          <w:iCs/>
        </w:rPr>
        <w:t xml:space="preserve"> </w:t>
      </w:r>
      <w:r>
        <w:t>200 Ом;</w:t>
      </w:r>
    </w:p>
    <w:p w:rsidR="00130EA6" w:rsidRDefault="007F7C8C">
      <w:pPr>
        <w:jc w:val="both"/>
      </w:pPr>
      <w:r>
        <w:rPr>
          <w:i/>
          <w:iCs/>
        </w:rPr>
        <w:t>температурным коэффициентом напряжения на участ</w:t>
      </w:r>
      <w:r>
        <w:rPr>
          <w:i/>
          <w:iCs/>
        </w:rPr>
        <w:softHyphen/>
        <w:t xml:space="preserve">ке стабилизации </w:t>
      </w:r>
      <w:r>
        <w:rPr>
          <w:i/>
          <w:iCs/>
          <w:position w:val="-12"/>
        </w:rPr>
        <w:object w:dxaOrig="2700" w:dyaOrig="360">
          <v:shape id="_x0000_i1078" type="#_x0000_t75" style="width:135pt;height:18pt" o:ole="">
            <v:imagedata r:id="rId116" o:title=""/>
          </v:shape>
          <o:OLEObject Type="Embed" ProgID="Equation.3" ShapeID="_x0000_i1078" DrawAspect="Content" ObjectID="_1707472989" r:id="rId117"/>
        </w:object>
      </w:r>
      <w:r>
        <w:rPr>
          <w:iCs/>
        </w:rPr>
        <w:t>.</w:t>
      </w:r>
    </w:p>
    <w:p w:rsidR="00130EA6" w:rsidRDefault="007F7C8C">
      <w:pPr>
        <w:ind w:firstLine="340"/>
        <w:jc w:val="both"/>
        <w:rPr>
          <w:lang w:eastAsia="en-US"/>
        </w:rPr>
      </w:pPr>
      <w:r>
        <w:rPr>
          <w:lang w:eastAsia="en-US"/>
        </w:rPr>
        <w:t>По значению напряжения стабилизации стабилитроны подразделяют на низковольтные (</w:t>
      </w:r>
      <w:r>
        <w:rPr>
          <w:lang w:val="en-US" w:eastAsia="en-US"/>
        </w:rPr>
        <w:t>U</w:t>
      </w:r>
      <w:r>
        <w:rPr>
          <w:vertAlign w:val="subscript"/>
          <w:lang w:eastAsia="en-US"/>
        </w:rPr>
        <w:t>ст</w:t>
      </w:r>
      <w:r>
        <w:rPr>
          <w:lang w:eastAsia="en-US"/>
        </w:rPr>
        <w:t xml:space="preserve"> &lt; 5,4 В) и высоковольтные (</w:t>
      </w:r>
      <w:r>
        <w:rPr>
          <w:lang w:val="en-US" w:eastAsia="en-US"/>
        </w:rPr>
        <w:t>U</w:t>
      </w:r>
      <w:r>
        <w:rPr>
          <w:vertAlign w:val="subscript"/>
          <w:lang w:eastAsia="en-US"/>
        </w:rPr>
        <w:t>ст</w:t>
      </w:r>
      <w:r>
        <w:rPr>
          <w:lang w:eastAsia="en-US"/>
        </w:rPr>
        <w:t xml:space="preserve"> &gt; 5,4 В). Уровень напряжения стабили</w:t>
      </w:r>
      <w:r>
        <w:rPr>
          <w:lang w:eastAsia="en-US"/>
        </w:rPr>
        <w:softHyphen/>
        <w:t xml:space="preserve">зации зависит от толщины обедненного </w:t>
      </w:r>
      <w:r>
        <w:rPr>
          <w:lang w:eastAsia="en-US"/>
        </w:rPr>
        <w:lastRenderedPageBreak/>
        <w:t>слоя</w:t>
      </w:r>
      <w:r>
        <w:rPr>
          <w:i/>
          <w:iCs/>
          <w:lang w:eastAsia="en-US"/>
        </w:rPr>
        <w:t xml:space="preserve"> </w:t>
      </w:r>
      <w:r>
        <w:rPr>
          <w:iCs/>
          <w:lang w:eastAsia="en-US"/>
        </w:rPr>
        <w:t>р-</w:t>
      </w:r>
      <w:r>
        <w:rPr>
          <w:iCs/>
          <w:lang w:val="en-US" w:eastAsia="en-US"/>
        </w:rPr>
        <w:t>n</w:t>
      </w:r>
      <w:r>
        <w:rPr>
          <w:iCs/>
          <w:lang w:eastAsia="en-US"/>
        </w:rPr>
        <w:t>-</w:t>
      </w:r>
      <w:r>
        <w:rPr>
          <w:lang w:eastAsia="en-US"/>
        </w:rPr>
        <w:t>перехода, а следовательно, степени легирования кремния примесью. Для получения низк</w:t>
      </w:r>
      <w:r>
        <w:rPr>
          <w:lang w:eastAsia="en-US"/>
        </w:rPr>
        <w:t>о</w:t>
      </w:r>
      <w:r>
        <w:rPr>
          <w:lang w:eastAsia="en-US"/>
        </w:rPr>
        <w:t>вольтных стабилитронов используют сильно легированный кремний с очень малой толщиной р-</w:t>
      </w:r>
      <w:r>
        <w:rPr>
          <w:lang w:val="en-US" w:eastAsia="en-US"/>
        </w:rPr>
        <w:t>n</w:t>
      </w:r>
      <w:r>
        <w:rPr>
          <w:lang w:eastAsia="en-US"/>
        </w:rPr>
        <w:t>-перехода. Стабилизацию низковольтного напряжения в пределах 0,3 – 1 В можно получить при испол</w:t>
      </w:r>
      <w:r>
        <w:rPr>
          <w:lang w:eastAsia="en-US"/>
        </w:rPr>
        <w:t>ь</w:t>
      </w:r>
      <w:r>
        <w:rPr>
          <w:lang w:eastAsia="en-US"/>
        </w:rPr>
        <w:t xml:space="preserve">зовании прямой ветви вольт-амперной характеристики кремниевых диодов, называемых </w:t>
      </w:r>
      <w:r>
        <w:rPr>
          <w:i/>
          <w:lang w:eastAsia="en-US"/>
        </w:rPr>
        <w:t>стабистор</w:t>
      </w:r>
      <w:r>
        <w:rPr>
          <w:i/>
          <w:lang w:eastAsia="en-US"/>
        </w:rPr>
        <w:t>а</w:t>
      </w:r>
      <w:r>
        <w:rPr>
          <w:i/>
          <w:lang w:eastAsia="en-US"/>
        </w:rPr>
        <w:t>ми.</w:t>
      </w:r>
    </w:p>
    <w:p w:rsidR="00130EA6" w:rsidRDefault="00130EA6">
      <w:pPr>
        <w:ind w:firstLine="340"/>
        <w:jc w:val="both"/>
      </w:pPr>
    </w:p>
    <w:p w:rsidR="00130EA6" w:rsidRDefault="007F7C8C">
      <w:pPr>
        <w:ind w:firstLine="340"/>
        <w:jc w:val="center"/>
      </w:pPr>
      <w:r>
        <w:object w:dxaOrig="7643" w:dyaOrig="4354">
          <v:shape id="_x0000_i1079" type="#_x0000_t75" style="width:362.75pt;height:206.3pt" o:ole="">
            <v:imagedata r:id="rId118" o:title=""/>
          </v:shape>
          <o:OLEObject Type="Embed" ProgID="Visio.Drawing.11" ShapeID="_x0000_i1079" DrawAspect="Content" ObjectID="_1707472990" r:id="rId119"/>
        </w:object>
      </w:r>
    </w:p>
    <w:p w:rsidR="00130EA6" w:rsidRDefault="007F7C8C">
      <w:pPr>
        <w:ind w:firstLine="340"/>
        <w:jc w:val="center"/>
      </w:pPr>
      <w:r>
        <w:t>Рисунок 4.4. Условное обозначение, вольт-амперная характеристика стабилитрона (а) и схема его включения в стабилизатор напряжения (б)</w:t>
      </w:r>
    </w:p>
    <w:p w:rsidR="00130EA6" w:rsidRDefault="00130EA6">
      <w:pPr>
        <w:ind w:firstLine="340"/>
        <w:jc w:val="both"/>
      </w:pPr>
    </w:p>
    <w:p w:rsidR="00130EA6" w:rsidRDefault="007F7C8C">
      <w:pPr>
        <w:ind w:firstLine="340"/>
        <w:jc w:val="both"/>
      </w:pPr>
      <w:r>
        <w:t>На рис. 4.4, б приведена схема простейшего стаби</w:t>
      </w:r>
      <w:r>
        <w:softHyphen/>
        <w:t xml:space="preserve">лизатора напряжения параметрического типа на одном стабилитроне. Если входное напряжение </w:t>
      </w:r>
      <w:r>
        <w:rPr>
          <w:lang w:val="en-US"/>
        </w:rPr>
        <w:t>U</w:t>
      </w:r>
      <w:r>
        <w:rPr>
          <w:vertAlign w:val="subscript"/>
        </w:rPr>
        <w:t>вх</w:t>
      </w:r>
      <w:r>
        <w:rPr>
          <w:i/>
          <w:iCs/>
        </w:rPr>
        <w:t xml:space="preserve"> </w:t>
      </w:r>
      <w:r>
        <w:t xml:space="preserve">стабилизатора увеличивается, то это приводит к увеличению тока через стабилитрон  и сопротивление </w:t>
      </w:r>
      <w:r>
        <w:rPr>
          <w:lang w:val="en-US"/>
        </w:rPr>
        <w:t>R</w:t>
      </w:r>
      <w:r>
        <w:rPr>
          <w:vertAlign w:val="subscript"/>
        </w:rPr>
        <w:t>б</w:t>
      </w:r>
      <w:r>
        <w:rPr>
          <w:i/>
          <w:iCs/>
        </w:rPr>
        <w:t xml:space="preserve">   </w:t>
      </w:r>
      <w:r>
        <w:t>(</w:t>
      </w:r>
      <w:r>
        <w:rPr>
          <w:lang w:val="en-US"/>
        </w:rPr>
        <w:t>R</w:t>
      </w:r>
      <w:r>
        <w:rPr>
          <w:vertAlign w:val="subscript"/>
        </w:rPr>
        <w:t>н</w:t>
      </w:r>
      <w:r>
        <w:rPr>
          <w:i/>
          <w:iCs/>
        </w:rPr>
        <w:t xml:space="preserve"> </w:t>
      </w:r>
      <w:r>
        <w:rPr>
          <w:iCs/>
        </w:rPr>
        <w:t xml:space="preserve">= </w:t>
      </w:r>
      <w:r>
        <w:rPr>
          <w:lang w:val="en-US"/>
        </w:rPr>
        <w:t>const</w:t>
      </w:r>
      <w:r>
        <w:t>).</w:t>
      </w:r>
    </w:p>
    <w:p w:rsidR="00130EA6" w:rsidRDefault="007F7C8C">
      <w:pPr>
        <w:ind w:firstLine="340"/>
        <w:jc w:val="both"/>
      </w:pPr>
      <w:r>
        <w:t xml:space="preserve">Избыток входного напряжения выделяется на </w:t>
      </w:r>
      <w:r>
        <w:rPr>
          <w:lang w:val="en-US"/>
        </w:rPr>
        <w:t>R</w:t>
      </w:r>
      <w:r>
        <w:rPr>
          <w:vertAlign w:val="subscript"/>
        </w:rPr>
        <w:t>б</w:t>
      </w:r>
      <w:r>
        <w:t xml:space="preserve">, а напряжение </w:t>
      </w:r>
      <w:r>
        <w:rPr>
          <w:lang w:val="en-US"/>
        </w:rPr>
        <w:t>U</w:t>
      </w:r>
      <w:r>
        <w:rPr>
          <w:vertAlign w:val="subscript"/>
        </w:rPr>
        <w:t>вых</w:t>
      </w:r>
      <w:r>
        <w:rPr>
          <w:i/>
          <w:iCs/>
        </w:rPr>
        <w:t xml:space="preserve">  </w:t>
      </w:r>
      <w:r>
        <w:t xml:space="preserve">на сопротивлении нагрузки </w:t>
      </w:r>
      <w:r>
        <w:rPr>
          <w:lang w:val="en-US"/>
        </w:rPr>
        <w:t>R</w:t>
      </w:r>
      <w:r>
        <w:rPr>
          <w:vertAlign w:val="subscript"/>
        </w:rPr>
        <w:t>н</w:t>
      </w:r>
      <w:r>
        <w:t xml:space="preserve">, равное </w:t>
      </w:r>
      <w:r>
        <w:rPr>
          <w:iCs/>
          <w:lang w:val="en-US"/>
        </w:rPr>
        <w:t>U</w:t>
      </w:r>
      <w:r>
        <w:rPr>
          <w:iCs/>
          <w:vertAlign w:val="subscript"/>
          <w:lang w:val="en-US"/>
        </w:rPr>
        <w:t>c</w:t>
      </w:r>
      <w:r>
        <w:rPr>
          <w:iCs/>
          <w:vertAlign w:val="subscript"/>
        </w:rPr>
        <w:t>т</w:t>
      </w:r>
      <w:r>
        <w:rPr>
          <w:i/>
          <w:iCs/>
        </w:rPr>
        <w:t xml:space="preserve"> </w:t>
      </w:r>
      <w:r>
        <w:t>(нагрузка подключена параллельно стаби</w:t>
      </w:r>
      <w:r>
        <w:softHyphen/>
        <w:t>литрону), остается неизменным. При изменении с</w:t>
      </w:r>
      <w:r>
        <w:t>о</w:t>
      </w:r>
      <w:r>
        <w:t xml:space="preserve">противление </w:t>
      </w:r>
      <w:r>
        <w:rPr>
          <w:iCs/>
          <w:lang w:val="en-US"/>
        </w:rPr>
        <w:t>R</w:t>
      </w:r>
      <w:r>
        <w:rPr>
          <w:iCs/>
          <w:vertAlign w:val="subscript"/>
        </w:rPr>
        <w:t>н</w:t>
      </w:r>
      <w:r>
        <w:rPr>
          <w:i/>
          <w:iCs/>
        </w:rPr>
        <w:t xml:space="preserve"> </w:t>
      </w:r>
      <w:r>
        <w:t>и неизменном входном напряжении ток, прохо</w:t>
      </w:r>
      <w:r>
        <w:softHyphen/>
        <w:t xml:space="preserve">дящий через сопротивление </w:t>
      </w:r>
      <w:r>
        <w:rPr>
          <w:lang w:val="en-US"/>
        </w:rPr>
        <w:t>R</w:t>
      </w:r>
      <w:r>
        <w:rPr>
          <w:vertAlign w:val="subscript"/>
        </w:rPr>
        <w:t>б</w:t>
      </w:r>
      <w:r>
        <w:t xml:space="preserve"> остается постоянным, но меняется распределение токов между стабилитроном и нагрузкой, а напряжение </w:t>
      </w:r>
      <w:r>
        <w:rPr>
          <w:lang w:val="en-US"/>
        </w:rPr>
        <w:t>U</w:t>
      </w:r>
      <w:r>
        <w:rPr>
          <w:vertAlign w:val="subscript"/>
        </w:rPr>
        <w:t>вых</w:t>
      </w:r>
      <w:r>
        <w:t xml:space="preserve"> </w:t>
      </w:r>
      <w:r>
        <w:rPr>
          <w:smallCaps/>
        </w:rPr>
        <w:t xml:space="preserve"> </w:t>
      </w:r>
      <w:r>
        <w:t>по-прежнему сохра</w:t>
      </w:r>
      <w:r>
        <w:softHyphen/>
        <w:t>няется неизменным.</w:t>
      </w:r>
    </w:p>
    <w:p w:rsidR="00130EA6" w:rsidRDefault="007F7C8C">
      <w:pPr>
        <w:ind w:firstLine="340"/>
        <w:jc w:val="both"/>
      </w:pPr>
      <w:r>
        <w:rPr>
          <w:b/>
        </w:rPr>
        <w:t>Варикапы</w:t>
      </w:r>
      <w:r>
        <w:t>. Ширина электронно-дырочного перехода и его емкость зависят от приложенного к нему напряжения.</w:t>
      </w:r>
    </w:p>
    <w:p w:rsidR="00130EA6" w:rsidRDefault="007F7C8C">
      <w:pPr>
        <w:ind w:firstLine="340"/>
        <w:jc w:val="both"/>
      </w:pPr>
      <w:r>
        <w:t>Варикап - это полупроводниковый прибор, предназначен</w:t>
      </w:r>
      <w:r>
        <w:softHyphen/>
        <w:t>ный для использования в качестве управл</w:t>
      </w:r>
      <w:r>
        <w:t>я</w:t>
      </w:r>
      <w:r>
        <w:t>емой электрическим напряжением емкости. Варикап работает при обратном напряжении, приложенном к р-</w:t>
      </w:r>
      <w:r>
        <w:rPr>
          <w:lang w:val="en-US"/>
        </w:rPr>
        <w:t>n</w:t>
      </w:r>
      <w:r>
        <w:t xml:space="preserve">-переходу. </w:t>
      </w:r>
    </w:p>
    <w:p w:rsidR="00130EA6" w:rsidRDefault="007F7C8C">
      <w:pPr>
        <w:ind w:firstLine="340"/>
        <w:jc w:val="center"/>
      </w:pPr>
      <w:r>
        <w:object w:dxaOrig="914" w:dyaOrig="495">
          <v:shape id="_x0000_i1080" type="#_x0000_t75" style="width:45.7pt;height:24.9pt" o:ole="">
            <v:imagedata r:id="rId120" o:title=""/>
          </v:shape>
          <o:OLEObject Type="Embed" ProgID="Visio.Drawing.11" ShapeID="_x0000_i1080" DrawAspect="Content" ObjectID="_1707472991" r:id="rId121"/>
        </w:object>
      </w:r>
    </w:p>
    <w:p w:rsidR="00130EA6" w:rsidRDefault="00130EA6">
      <w:pPr>
        <w:jc w:val="center"/>
      </w:pPr>
    </w:p>
    <w:p w:rsidR="00130EA6" w:rsidRDefault="007F7C8C">
      <w:pPr>
        <w:jc w:val="center"/>
      </w:pPr>
      <w:r>
        <w:t>Рисунок 4.5. Условное обозначение варикапа</w:t>
      </w:r>
    </w:p>
    <w:p w:rsidR="00130EA6" w:rsidRDefault="00130EA6">
      <w:pPr>
        <w:ind w:firstLine="340"/>
        <w:jc w:val="center"/>
      </w:pPr>
    </w:p>
    <w:p w:rsidR="00130EA6" w:rsidRDefault="007F7C8C">
      <w:pPr>
        <w:ind w:firstLine="340"/>
        <w:jc w:val="both"/>
      </w:pPr>
      <w:r>
        <w:rPr>
          <w:b/>
        </w:rPr>
        <w:t>Стабисторы</w:t>
      </w:r>
      <w:r>
        <w:t>, как и стабилитроны, предназначены для стабилизации напряжения. Однако в отличие от последних в них используется спе</w:t>
      </w:r>
      <w:r>
        <w:softHyphen/>
        <w:t>циальная форма прямой ветви вольт-амперной характеристики. Поэтому стабисторы работают при прямом напряжении и позволяют стабилизи</w:t>
      </w:r>
      <w:r>
        <w:softHyphen/>
        <w:t>ровать малые напряж</w:t>
      </w:r>
      <w:r>
        <w:t>е</w:t>
      </w:r>
      <w:r>
        <w:t>ния (0,35 -1.9 В). По основным параметрам они близки к стабилитронам, но включаются в цепь стаб</w:t>
      </w:r>
      <w:r>
        <w:t>и</w:t>
      </w:r>
      <w:r>
        <w:t>лизации в прямом направлении.</w:t>
      </w:r>
    </w:p>
    <w:p w:rsidR="00130EA6" w:rsidRDefault="007F7C8C">
      <w:pPr>
        <w:ind w:firstLine="340"/>
        <w:jc w:val="both"/>
      </w:pPr>
      <w:r>
        <w:rPr>
          <w:b/>
        </w:rPr>
        <w:t>Туннельные диоды</w:t>
      </w:r>
      <w:r>
        <w:t xml:space="preserve"> это полупроводниковые приборы, на вольт-амперной характеристике которых имеется участок с отрицательным диф</w:t>
      </w:r>
      <w:r>
        <w:softHyphen/>
        <w:t>ференциальным сопротивлением. Наличие его является следств</w:t>
      </w:r>
      <w:r>
        <w:t>и</w:t>
      </w:r>
      <w:r>
        <w:t>ем проявления туннельного эффекта. В зависимости от функционального назначения туннельные диоды условно подразделяют на усилительные (3И101, 3И104 и др.), генераторные (3И201 - 3И203), переклю</w:t>
      </w:r>
      <w:r>
        <w:softHyphen/>
        <w:t>чательные (3И306, 3И309). Область их применения в настоящее время ограничена из-за большей э</w:t>
      </w:r>
      <w:r>
        <w:t>ф</w:t>
      </w:r>
      <w:r>
        <w:t>фективности, даваемой другими полупровод</w:t>
      </w:r>
      <w:r>
        <w:softHyphen/>
        <w:t xml:space="preserve">никовыми компонентами. </w:t>
      </w:r>
    </w:p>
    <w:p w:rsidR="00130EA6" w:rsidRDefault="007F7C8C">
      <w:pPr>
        <w:ind w:firstLine="340"/>
        <w:jc w:val="both"/>
      </w:pPr>
      <w:r>
        <w:rPr>
          <w:b/>
        </w:rPr>
        <w:t>Обращенные диоды</w:t>
      </w:r>
      <w:r>
        <w:t xml:space="preserve"> представляют собой разновид</w:t>
      </w:r>
      <w:r>
        <w:softHyphen/>
        <w:t>ность туннельных и характеризуются тем, что вместо участка с отрицательным дифференциальным сопротивлением у них на вольт-амперной хара</w:t>
      </w:r>
      <w:r>
        <w:t>к</w:t>
      </w:r>
      <w:r>
        <w:t>теристике имеется практически горизонтальный участок</w:t>
      </w:r>
      <w:r>
        <w:rPr>
          <w:i/>
          <w:iCs/>
        </w:rPr>
        <w:t xml:space="preserve">. </w:t>
      </w:r>
      <w:r>
        <w:t xml:space="preserve">В этих диодах прямую ветвь характеристики можно считать обратной. Обращенный диод имеет значительно меньшее прямое напряжение, чем у </w:t>
      </w:r>
      <w:r>
        <w:lastRenderedPageBreak/>
        <w:t>обычных диодов, и может быть применен для выпрямления малых напряжений. Значения обратного напряжения также малы.</w:t>
      </w:r>
    </w:p>
    <w:p w:rsidR="00130EA6" w:rsidRDefault="00130EA6">
      <w:pPr>
        <w:ind w:firstLine="340"/>
        <w:jc w:val="both"/>
      </w:pPr>
    </w:p>
    <w:p w:rsidR="00130EA6" w:rsidRDefault="007F7C8C">
      <w:pPr>
        <w:ind w:firstLine="340"/>
        <w:jc w:val="center"/>
      </w:pPr>
      <w:r>
        <w:object w:dxaOrig="1773" w:dyaOrig="904">
          <v:shape id="_x0000_i1081" type="#_x0000_t75" style="width:88.6pt;height:45pt" o:ole="">
            <v:imagedata r:id="rId122" o:title=""/>
          </v:shape>
          <o:OLEObject Type="Embed" ProgID="Visio.Drawing.11" ShapeID="_x0000_i1081" DrawAspect="Content" ObjectID="_1707472992" r:id="rId123"/>
        </w:object>
      </w:r>
      <w:r>
        <w:t xml:space="preserve"> </w:t>
      </w:r>
    </w:p>
    <w:p w:rsidR="00130EA6" w:rsidRDefault="007F7C8C">
      <w:pPr>
        <w:jc w:val="center"/>
      </w:pPr>
      <w:r>
        <w:t>Рисунок 4.6. Условные обозначения туннельного (а) и обращенного диодов (б)</w:t>
      </w:r>
    </w:p>
    <w:p w:rsidR="00130EA6" w:rsidRDefault="00130EA6">
      <w:pPr>
        <w:jc w:val="center"/>
      </w:pPr>
    </w:p>
    <w:p w:rsidR="00130EA6" w:rsidRDefault="007F7C8C">
      <w:pPr>
        <w:tabs>
          <w:tab w:val="left" w:pos="10240"/>
        </w:tabs>
        <w:ind w:firstLine="340"/>
        <w:jc w:val="both"/>
      </w:pPr>
      <w:r>
        <w:t>Обозначение диодов состоит из шести символов:</w:t>
      </w:r>
    </w:p>
    <w:p w:rsidR="00130EA6" w:rsidRDefault="007F7C8C">
      <w:pPr>
        <w:tabs>
          <w:tab w:val="left" w:pos="10240"/>
        </w:tabs>
        <w:ind w:firstLine="340"/>
        <w:jc w:val="both"/>
      </w:pPr>
      <w:r>
        <w:t>1) Буква или символ, обозначают их материал, Г или 1 – германий, К или 2 – кремний, А или 3 – с</w:t>
      </w:r>
      <w:r>
        <w:t>о</w:t>
      </w:r>
      <w:r>
        <w:t>единения галлия. Цифрой обозначаются  диоды, способные выдерживать более высокую температуру.</w:t>
      </w:r>
    </w:p>
    <w:p w:rsidR="00130EA6" w:rsidRDefault="007F7C8C">
      <w:pPr>
        <w:tabs>
          <w:tab w:val="left" w:pos="10240"/>
        </w:tabs>
        <w:ind w:firstLine="340"/>
        <w:jc w:val="both"/>
      </w:pPr>
      <w:r>
        <w:t>2) Буква указывающая подкласс приборов:</w:t>
      </w:r>
    </w:p>
    <w:p w:rsidR="00130EA6" w:rsidRDefault="007F7C8C">
      <w:pPr>
        <w:tabs>
          <w:tab w:val="left" w:pos="10240"/>
        </w:tabs>
        <w:ind w:firstLine="340"/>
        <w:jc w:val="both"/>
      </w:pPr>
      <w:r>
        <w:t>А – сверхвысокочастотный</w:t>
      </w:r>
    </w:p>
    <w:p w:rsidR="00130EA6" w:rsidRDefault="007F7C8C">
      <w:pPr>
        <w:tabs>
          <w:tab w:val="left" w:pos="10240"/>
        </w:tabs>
        <w:ind w:firstLine="340"/>
        <w:jc w:val="both"/>
      </w:pPr>
      <w:r>
        <w:t>Б – с объёмным эффектом Ганна</w:t>
      </w:r>
    </w:p>
    <w:p w:rsidR="00130EA6" w:rsidRDefault="007F7C8C">
      <w:pPr>
        <w:tabs>
          <w:tab w:val="left" w:pos="10240"/>
        </w:tabs>
        <w:ind w:firstLine="340"/>
        <w:jc w:val="both"/>
      </w:pPr>
      <w:r>
        <w:t xml:space="preserve">В – варикапы </w:t>
      </w:r>
    </w:p>
    <w:p w:rsidR="00130EA6" w:rsidRDefault="007F7C8C">
      <w:pPr>
        <w:tabs>
          <w:tab w:val="left" w:pos="10240"/>
        </w:tabs>
        <w:ind w:firstLine="340"/>
        <w:jc w:val="both"/>
      </w:pPr>
      <w:r>
        <w:t xml:space="preserve">Г – генераторы шума </w:t>
      </w:r>
    </w:p>
    <w:p w:rsidR="00130EA6" w:rsidRDefault="007F7C8C">
      <w:pPr>
        <w:tabs>
          <w:tab w:val="left" w:pos="10240"/>
        </w:tabs>
        <w:ind w:firstLine="340"/>
        <w:jc w:val="both"/>
      </w:pPr>
      <w:r>
        <w:t>Д – выпрямительные, универсальные, импульсные</w:t>
      </w:r>
    </w:p>
    <w:p w:rsidR="00130EA6" w:rsidRDefault="007F7C8C">
      <w:pPr>
        <w:tabs>
          <w:tab w:val="left" w:pos="10240"/>
        </w:tabs>
        <w:ind w:firstLine="340"/>
        <w:jc w:val="both"/>
      </w:pPr>
      <w:r>
        <w:t xml:space="preserve">И – туннельные и обращенные </w:t>
      </w:r>
    </w:p>
    <w:p w:rsidR="00130EA6" w:rsidRDefault="007F7C8C">
      <w:pPr>
        <w:tabs>
          <w:tab w:val="left" w:pos="10240"/>
        </w:tabs>
        <w:ind w:firstLine="340"/>
        <w:jc w:val="both"/>
      </w:pPr>
      <w:r>
        <w:t>К – стабилизаторы тока</w:t>
      </w:r>
    </w:p>
    <w:p w:rsidR="00130EA6" w:rsidRDefault="007F7C8C">
      <w:pPr>
        <w:tabs>
          <w:tab w:val="left" w:pos="10240"/>
        </w:tabs>
        <w:ind w:firstLine="340"/>
        <w:jc w:val="both"/>
      </w:pPr>
      <w:r>
        <w:t>Л – излучающие</w:t>
      </w:r>
    </w:p>
    <w:p w:rsidR="00130EA6" w:rsidRDefault="007F7C8C">
      <w:pPr>
        <w:tabs>
          <w:tab w:val="left" w:pos="10240"/>
        </w:tabs>
        <w:ind w:firstLine="340"/>
        <w:jc w:val="both"/>
      </w:pPr>
      <w:r>
        <w:t>Н – динисторы</w:t>
      </w:r>
    </w:p>
    <w:p w:rsidR="00130EA6" w:rsidRDefault="007F7C8C">
      <w:pPr>
        <w:tabs>
          <w:tab w:val="left" w:pos="10240"/>
        </w:tabs>
        <w:ind w:firstLine="340"/>
        <w:jc w:val="both"/>
      </w:pPr>
      <w:r>
        <w:t>С – стабилитроны стабисторы</w:t>
      </w:r>
    </w:p>
    <w:p w:rsidR="00130EA6" w:rsidRDefault="007F7C8C">
      <w:pPr>
        <w:tabs>
          <w:tab w:val="left" w:pos="10240"/>
        </w:tabs>
        <w:ind w:firstLine="340"/>
        <w:jc w:val="both"/>
      </w:pPr>
      <w:r>
        <w:t xml:space="preserve">У – тиристоры </w:t>
      </w:r>
    </w:p>
    <w:p w:rsidR="00130EA6" w:rsidRDefault="007F7C8C">
      <w:pPr>
        <w:tabs>
          <w:tab w:val="left" w:pos="10240"/>
        </w:tabs>
        <w:ind w:firstLine="340"/>
        <w:jc w:val="both"/>
      </w:pPr>
      <w:r>
        <w:t>Ц – выпрямительные столбы и блоки</w:t>
      </w:r>
    </w:p>
    <w:p w:rsidR="00130EA6" w:rsidRDefault="007F7C8C">
      <w:pPr>
        <w:tabs>
          <w:tab w:val="left" w:pos="10240"/>
        </w:tabs>
        <w:ind w:firstLine="340"/>
        <w:jc w:val="both"/>
      </w:pPr>
      <w:r>
        <w:t>3) Число, классификационный номер по которому различают  диоды внутри данного типа (напр</w:t>
      </w:r>
      <w:r>
        <w:t>и</w:t>
      </w:r>
      <w:r>
        <w:t>мер:   Д – диоды  1 – малой мощности, 2 – средней мощности, 3 – большой мощности, 4 – универсал</w:t>
      </w:r>
      <w:r>
        <w:t>ь</w:t>
      </w:r>
      <w:r>
        <w:t>ные и т.д).</w:t>
      </w:r>
    </w:p>
    <w:p w:rsidR="00130EA6" w:rsidRDefault="007F7C8C">
      <w:pPr>
        <w:tabs>
          <w:tab w:val="left" w:pos="10240"/>
        </w:tabs>
        <w:ind w:firstLine="340"/>
        <w:jc w:val="both"/>
      </w:pPr>
      <w:r>
        <w:t>4,5) от 1 до 99 – порядковый номер разработки.</w:t>
      </w:r>
    </w:p>
    <w:p w:rsidR="00130EA6" w:rsidRDefault="007F7C8C">
      <w:pPr>
        <w:tabs>
          <w:tab w:val="left" w:pos="10240"/>
        </w:tabs>
        <w:ind w:firstLine="340"/>
        <w:jc w:val="both"/>
      </w:pPr>
      <w:r>
        <w:t>6) Буква, означает различие по параметрам, которые не являются классификационными.</w:t>
      </w:r>
    </w:p>
    <w:p w:rsidR="00130EA6" w:rsidRDefault="007F7C8C">
      <w:pPr>
        <w:tabs>
          <w:tab w:val="left" w:pos="10240"/>
        </w:tabs>
        <w:ind w:firstLine="340"/>
        <w:jc w:val="both"/>
      </w:pPr>
      <w:r>
        <w:t>Например КД103А – малой мощности.</w:t>
      </w:r>
    </w:p>
    <w:p w:rsidR="00130EA6" w:rsidRDefault="007F7C8C">
      <w:pPr>
        <w:ind w:firstLine="340"/>
        <w:jc w:val="both"/>
        <w:rPr>
          <w:b/>
        </w:rPr>
      </w:pPr>
      <w:r>
        <w:t xml:space="preserve"> </w:t>
      </w:r>
      <w:r>
        <w:rPr>
          <w:b/>
        </w:rPr>
        <w:t>Контрольные вопросы:</w:t>
      </w:r>
    </w:p>
    <w:p w:rsidR="00130EA6" w:rsidRDefault="007F7C8C" w:rsidP="00592DFB">
      <w:pPr>
        <w:numPr>
          <w:ilvl w:val="0"/>
          <w:numId w:val="6"/>
        </w:numPr>
        <w:autoSpaceDE w:val="0"/>
        <w:autoSpaceDN w:val="0"/>
        <w:adjustRightInd w:val="0"/>
        <w:jc w:val="both"/>
      </w:pPr>
      <w:r>
        <w:t>Как классифицируются полупроводниковые диоды.</w:t>
      </w:r>
    </w:p>
    <w:p w:rsidR="00130EA6" w:rsidRDefault="007F7C8C" w:rsidP="00592DFB">
      <w:pPr>
        <w:numPr>
          <w:ilvl w:val="0"/>
          <w:numId w:val="6"/>
        </w:numPr>
        <w:autoSpaceDE w:val="0"/>
        <w:autoSpaceDN w:val="0"/>
        <w:adjustRightInd w:val="0"/>
        <w:jc w:val="both"/>
      </w:pPr>
      <w:r>
        <w:t>Опишите устройство полупроводникового диода.</w:t>
      </w:r>
    </w:p>
    <w:p w:rsidR="00130EA6" w:rsidRDefault="007F7C8C" w:rsidP="00592DFB">
      <w:pPr>
        <w:numPr>
          <w:ilvl w:val="0"/>
          <w:numId w:val="6"/>
        </w:numPr>
        <w:autoSpaceDE w:val="0"/>
        <w:autoSpaceDN w:val="0"/>
        <w:adjustRightInd w:val="0"/>
        <w:jc w:val="both"/>
      </w:pPr>
      <w:r>
        <w:t>Охарактеризуйте основные группы полупроводниковых диодов.</w:t>
      </w:r>
    </w:p>
    <w:p w:rsidR="00130EA6" w:rsidRDefault="007F7C8C" w:rsidP="00592DFB">
      <w:pPr>
        <w:numPr>
          <w:ilvl w:val="0"/>
          <w:numId w:val="6"/>
        </w:numPr>
        <w:autoSpaceDE w:val="0"/>
        <w:autoSpaceDN w:val="0"/>
        <w:adjustRightInd w:val="0"/>
        <w:jc w:val="both"/>
      </w:pPr>
      <w:r>
        <w:t>Где применяются высокочастотные диоды.</w:t>
      </w:r>
    </w:p>
    <w:p w:rsidR="00130EA6" w:rsidRDefault="007F7C8C" w:rsidP="00592DFB">
      <w:pPr>
        <w:numPr>
          <w:ilvl w:val="0"/>
          <w:numId w:val="6"/>
        </w:numPr>
        <w:autoSpaceDE w:val="0"/>
        <w:autoSpaceDN w:val="0"/>
        <w:adjustRightInd w:val="0"/>
        <w:jc w:val="both"/>
      </w:pPr>
      <w:r>
        <w:t>Дайте определение основных параметров стабилитронов.</w:t>
      </w:r>
    </w:p>
    <w:p w:rsidR="00130EA6" w:rsidRDefault="007F7C8C" w:rsidP="00592DFB">
      <w:pPr>
        <w:numPr>
          <w:ilvl w:val="0"/>
          <w:numId w:val="6"/>
        </w:numPr>
        <w:autoSpaceDE w:val="0"/>
        <w:autoSpaceDN w:val="0"/>
        <w:adjustRightInd w:val="0"/>
        <w:jc w:val="both"/>
      </w:pPr>
      <w:r>
        <w:t>Назначение и основные характеристики импульсных диодов.</w:t>
      </w:r>
    </w:p>
    <w:p w:rsidR="00130EA6" w:rsidRDefault="007F7C8C" w:rsidP="00592DFB">
      <w:pPr>
        <w:numPr>
          <w:ilvl w:val="0"/>
          <w:numId w:val="6"/>
        </w:numPr>
        <w:autoSpaceDE w:val="0"/>
        <w:autoSpaceDN w:val="0"/>
        <w:adjustRightInd w:val="0"/>
        <w:jc w:val="both"/>
      </w:pPr>
      <w:r>
        <w:t>Назначение и принцип работы диодов Шотки, стабисторов, варикапов, туннельных и обраще</w:t>
      </w:r>
      <w:r>
        <w:t>н</w:t>
      </w:r>
      <w:r>
        <w:t xml:space="preserve">ных диодов. </w:t>
      </w:r>
    </w:p>
    <w:p w:rsidR="00130EA6" w:rsidRDefault="007F7C8C">
      <w:pPr>
        <w:autoSpaceDE w:val="0"/>
        <w:autoSpaceDN w:val="0"/>
        <w:adjustRightInd w:val="0"/>
        <w:ind w:firstLine="340"/>
        <w:jc w:val="both"/>
        <w:rPr>
          <w:b/>
          <w:iCs/>
        </w:rPr>
      </w:pPr>
      <w:r>
        <w:rPr>
          <w:b/>
          <w:iCs/>
        </w:rPr>
        <w:t>Домашнее задание:</w:t>
      </w:r>
    </w:p>
    <w:p w:rsidR="00130EA6" w:rsidRDefault="007F7C8C">
      <w:pPr>
        <w:autoSpaceDE w:val="0"/>
        <w:autoSpaceDN w:val="0"/>
        <w:adjustRightInd w:val="0"/>
        <w:ind w:firstLine="340"/>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F71B27" w:rsidRPr="00F71B27" w:rsidRDefault="00F71B27" w:rsidP="00592DFB">
      <w:pPr>
        <w:pStyle w:val="a8"/>
        <w:numPr>
          <w:ilvl w:val="0"/>
          <w:numId w:val="8"/>
        </w:numPr>
        <w:suppressAutoHyphens/>
        <w:autoSpaceDE w:val="0"/>
        <w:autoSpaceDN w:val="0"/>
        <w:adjustRightInd w:val="0"/>
        <w:jc w:val="both"/>
      </w:pPr>
      <w:r w:rsidRPr="00F71B27">
        <w:t>Миловзоров О.В. Электроника: Учебник для прикладного бакалавриата / О.В. Миловзоров, И.Г. Панков. – 6-е изд. - Люберцы: Юрайт, 2019. - 344 c.</w:t>
      </w:r>
    </w:p>
    <w:p w:rsidR="00F71B27" w:rsidRPr="00F71B27" w:rsidRDefault="00F71B27" w:rsidP="00592DFB">
      <w:pPr>
        <w:pStyle w:val="a8"/>
        <w:numPr>
          <w:ilvl w:val="0"/>
          <w:numId w:val="8"/>
        </w:numPr>
        <w:jc w:val="both"/>
        <w:rPr>
          <w:shd w:val="clear" w:color="auto" w:fill="F2F4FB"/>
        </w:rPr>
      </w:pPr>
      <w:r w:rsidRPr="00F71B27">
        <w:t>Гусев В.Г., Гусев Ю.М. Электроника и микропроцессорная техника</w:t>
      </w:r>
      <w:r w:rsidRPr="00F71B27">
        <w:rPr>
          <w:shd w:val="clear" w:color="auto" w:fill="FFFFFF"/>
        </w:rPr>
        <w:t>. Учебник. – 6-е изд., М.: КНОРУС, 2017. - 800 с.</w:t>
      </w:r>
    </w:p>
    <w:p w:rsidR="00F71B27" w:rsidRPr="00F71B27" w:rsidRDefault="00F71B27" w:rsidP="00592DFB">
      <w:pPr>
        <w:pStyle w:val="a8"/>
        <w:numPr>
          <w:ilvl w:val="0"/>
          <w:numId w:val="8"/>
        </w:numPr>
        <w:suppressAutoHyphens/>
        <w:autoSpaceDE w:val="0"/>
        <w:autoSpaceDN w:val="0"/>
        <w:adjustRightInd w:val="0"/>
        <w:jc w:val="both"/>
      </w:pPr>
      <w:r w:rsidRPr="00F71B27">
        <w:t xml:space="preserve">Гальперин М. В. Электротехника и электроника. - М.: Форум, Инфра-М, </w:t>
      </w:r>
      <w:r w:rsidRPr="00F71B27">
        <w:rPr>
          <w:rStyle w:val="af1"/>
          <w:b w:val="0"/>
        </w:rPr>
        <w:t>2016</w:t>
      </w:r>
      <w:r w:rsidRPr="00F71B27">
        <w:t>. - 480 c.</w:t>
      </w:r>
    </w:p>
    <w:p w:rsidR="00F71B27" w:rsidRPr="00F71B27" w:rsidRDefault="00F71B27" w:rsidP="00592DFB">
      <w:pPr>
        <w:pStyle w:val="a8"/>
        <w:numPr>
          <w:ilvl w:val="0"/>
          <w:numId w:val="8"/>
        </w:numPr>
        <w:jc w:val="both"/>
        <w:rPr>
          <w:bCs/>
          <w:shd w:val="clear" w:color="auto" w:fill="F4F8FB"/>
        </w:rPr>
      </w:pPr>
      <w:r w:rsidRPr="00F71B27">
        <w:t>Федоров, В.А. Электроника и микропроцессорная техника (для бакалавров) / В.А. Федоров, В.И. Моряков, Ю. Щетинов. - М.: КноРус, 2017. - 800 c.</w:t>
      </w:r>
    </w:p>
    <w:p w:rsidR="00130EA6" w:rsidRDefault="00130EA6">
      <w:pPr>
        <w:ind w:firstLine="340"/>
        <w:rPr>
          <w:b/>
        </w:rPr>
      </w:pPr>
    </w:p>
    <w:p w:rsidR="00130EA6" w:rsidRDefault="007F7C8C">
      <w:pPr>
        <w:ind w:firstLine="340"/>
        <w:rPr>
          <w:b/>
        </w:rPr>
      </w:pPr>
      <w:r>
        <w:rPr>
          <w:b/>
        </w:rPr>
        <w:t>Лекция 5. Транзисторы</w:t>
      </w:r>
    </w:p>
    <w:p w:rsidR="00130EA6" w:rsidRDefault="007F7C8C">
      <w:pPr>
        <w:ind w:firstLine="340"/>
        <w:rPr>
          <w:b/>
        </w:rPr>
      </w:pPr>
      <w:r>
        <w:rPr>
          <w:b/>
        </w:rPr>
        <w:t>Цель лекции:</w:t>
      </w:r>
      <w:r>
        <w:t xml:space="preserve"> изучение основных характеристик биполярных и полевых транзисторов.</w:t>
      </w:r>
    </w:p>
    <w:p w:rsidR="00130EA6" w:rsidRDefault="007F7C8C">
      <w:pPr>
        <w:ind w:firstLine="340"/>
      </w:pPr>
      <w:r>
        <w:t>5.1 Биполярные транзисторы. Схемы включения (ОБ, ОЭ, ОК). Статические характеристики, осно</w:t>
      </w:r>
      <w:r>
        <w:t>в</w:t>
      </w:r>
      <w:r>
        <w:t>ные параметры, области применения.</w:t>
      </w:r>
    </w:p>
    <w:p w:rsidR="00130EA6" w:rsidRDefault="007F7C8C">
      <w:pPr>
        <w:ind w:firstLine="340"/>
      </w:pPr>
      <w:r>
        <w:lastRenderedPageBreak/>
        <w:t>5.2 Полевые униполярные транзисторы. Полевой транзистор с управляющим р-</w:t>
      </w:r>
      <w:r>
        <w:rPr>
          <w:lang w:val="en-US"/>
        </w:rPr>
        <w:t>n</w:t>
      </w:r>
      <w:r>
        <w:t xml:space="preserve"> переходом, с из</w:t>
      </w:r>
      <w:r>
        <w:t>о</w:t>
      </w:r>
      <w:r>
        <w:t>лированным затвором со встроенным и индуцированным каналом. Основные характеристики и пар</w:t>
      </w:r>
      <w:r>
        <w:t>а</w:t>
      </w:r>
      <w:r>
        <w:t>метры.</w:t>
      </w:r>
    </w:p>
    <w:p w:rsidR="00130EA6" w:rsidRDefault="00130EA6">
      <w:pPr>
        <w:ind w:firstLine="340"/>
      </w:pPr>
    </w:p>
    <w:p w:rsidR="00130EA6" w:rsidRDefault="007F7C8C">
      <w:pPr>
        <w:ind w:firstLine="340"/>
        <w:rPr>
          <w:b/>
        </w:rPr>
      </w:pPr>
      <w:r>
        <w:rPr>
          <w:b/>
        </w:rPr>
        <w:t>5.1 Биполярные транзисторы. Схемы включения (ОБ, ОЭ, ОК). Статические характеристики, основные параметры, области применения</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both"/>
      </w:pPr>
      <w:r>
        <w:t>Биполярные транзисторы являются активными полупро</w:t>
      </w:r>
      <w:r>
        <w:softHyphen/>
        <w:t>водниковыми приборами, обеспечивающими усиление мощности электрических сигналов. По структуре биполяр</w:t>
      </w:r>
      <w:r>
        <w:softHyphen/>
        <w:t>ный транзистор представляет собой полупроводниковый прибор с тремя чередующимися слоями полупроводников с электропроводностями разных типов. На границе разде</w:t>
      </w:r>
      <w:r>
        <w:softHyphen/>
        <w:t>ла слоев образуется два р-</w:t>
      </w:r>
      <w:r>
        <w:rPr>
          <w:lang w:val="en-US"/>
        </w:rPr>
        <w:t>n</w:t>
      </w:r>
      <w:r>
        <w:t>-перехода, природа которых описана в ле</w:t>
      </w:r>
      <w:r>
        <w:t>к</w:t>
      </w:r>
      <w:r>
        <w:t>ции 3. В зависимости от характера электро</w:t>
      </w:r>
      <w:r>
        <w:softHyphen/>
        <w:t>проводности внешних слоев различают транзисторы типа р-</w:t>
      </w:r>
      <w:r>
        <w:rPr>
          <w:lang w:val="en-US"/>
        </w:rPr>
        <w:t>n</w:t>
      </w:r>
      <w:r>
        <w:t>-р (рис. 5.1, а</w:t>
      </w:r>
      <w:r>
        <w:rPr>
          <w:iCs/>
        </w:rPr>
        <w:t>)</w:t>
      </w:r>
      <w:r>
        <w:rPr>
          <w:i/>
          <w:iCs/>
        </w:rPr>
        <w:t xml:space="preserve"> </w:t>
      </w:r>
      <w:r>
        <w:t xml:space="preserve">и </w:t>
      </w:r>
      <w:r>
        <w:rPr>
          <w:lang w:val="en-US"/>
        </w:rPr>
        <w:t>n</w:t>
      </w:r>
      <w:r>
        <w:rPr>
          <w:iCs/>
        </w:rPr>
        <w:t>-р-</w:t>
      </w:r>
      <w:r>
        <w:rPr>
          <w:iCs/>
          <w:lang w:val="en-US"/>
        </w:rPr>
        <w:t>n</w:t>
      </w:r>
      <w:r>
        <w:rPr>
          <w:i/>
          <w:iCs/>
        </w:rPr>
        <w:t xml:space="preserve"> </w:t>
      </w:r>
      <w:r>
        <w:t>(рис. 5.1, б). Условные обозначения транзисторов этих типов показаны соответ</w:t>
      </w:r>
      <w:r>
        <w:softHyphen/>
        <w:t>ственно на рисунке 5.1, в, г.</w:t>
      </w:r>
    </w:p>
    <w:p w:rsidR="00130EA6" w:rsidRDefault="007F7C8C">
      <w:pPr>
        <w:autoSpaceDE w:val="0"/>
        <w:autoSpaceDN w:val="0"/>
        <w:adjustRightInd w:val="0"/>
        <w:ind w:firstLine="340"/>
        <w:jc w:val="center"/>
      </w:pPr>
      <w:r>
        <w:object w:dxaOrig="8484" w:dyaOrig="3645">
          <v:shape id="_x0000_i1082" type="#_x0000_t75" style="width:424.4pt;height:182.1pt" o:ole="">
            <v:imagedata r:id="rId124" o:title=""/>
          </v:shape>
          <o:OLEObject Type="Embed" ProgID="Visio.Drawing.11" ShapeID="_x0000_i1082" DrawAspect="Content" ObjectID="_1707472993" r:id="rId125"/>
        </w:object>
      </w:r>
    </w:p>
    <w:p w:rsidR="00130EA6" w:rsidRDefault="007F7C8C">
      <w:pPr>
        <w:autoSpaceDE w:val="0"/>
        <w:autoSpaceDN w:val="0"/>
        <w:adjustRightInd w:val="0"/>
        <w:ind w:firstLine="340"/>
        <w:jc w:val="center"/>
        <w:rPr>
          <w:i/>
          <w:iCs/>
        </w:rPr>
      </w:pPr>
      <w:r>
        <w:t>Рисунок 5.1. Транзисторы типа р-</w:t>
      </w:r>
      <w:r>
        <w:rPr>
          <w:lang w:val="en-US"/>
        </w:rPr>
        <w:t>n</w:t>
      </w:r>
      <w:r>
        <w:t xml:space="preserve">-р </w:t>
      </w:r>
      <w:r>
        <w:rPr>
          <w:i/>
          <w:iCs/>
        </w:rPr>
        <w:t xml:space="preserve"> </w:t>
      </w:r>
      <w:r>
        <w:t xml:space="preserve">и </w:t>
      </w:r>
      <w:r>
        <w:rPr>
          <w:lang w:val="en-US"/>
        </w:rPr>
        <w:t>n</w:t>
      </w:r>
      <w:r>
        <w:rPr>
          <w:iCs/>
        </w:rPr>
        <w:t>-р-</w:t>
      </w:r>
      <w:r>
        <w:rPr>
          <w:iCs/>
          <w:lang w:val="en-US"/>
        </w:rPr>
        <w:t>n</w:t>
      </w:r>
      <w:r>
        <w:rPr>
          <w:i/>
          <w:iCs/>
        </w:rPr>
        <w:t xml:space="preserve"> </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both"/>
      </w:pPr>
      <w:r>
        <w:t>Внутреннюю область монокристалла транзистора, разделяющую р-</w:t>
      </w:r>
      <w:r>
        <w:rPr>
          <w:lang w:val="en-US"/>
        </w:rPr>
        <w:t>n</w:t>
      </w:r>
      <w:r>
        <w:t xml:space="preserve">-переходы, называют </w:t>
      </w:r>
      <w:r>
        <w:rPr>
          <w:i/>
          <w:iCs/>
        </w:rPr>
        <w:t xml:space="preserve">базой. </w:t>
      </w:r>
      <w:r>
        <w:t>Внешний слой монокристалла, предназначенный для инжекти</w:t>
      </w:r>
      <w:r>
        <w:softHyphen/>
        <w:t xml:space="preserve">рования (внедрения) носителей заряда в базу, называют </w:t>
      </w:r>
      <w:r>
        <w:rPr>
          <w:i/>
          <w:iCs/>
        </w:rPr>
        <w:t xml:space="preserve">эмиттером, </w:t>
      </w:r>
      <w:r>
        <w:t>а р-</w:t>
      </w:r>
      <w:r>
        <w:rPr>
          <w:lang w:val="en-US"/>
        </w:rPr>
        <w:t>n</w:t>
      </w:r>
      <w:r>
        <w:t xml:space="preserve">-переход П1, примыкающий к эмиттеру - </w:t>
      </w:r>
      <w:r>
        <w:rPr>
          <w:i/>
          <w:iCs/>
        </w:rPr>
        <w:t xml:space="preserve">эмиттерным. </w:t>
      </w:r>
      <w:r>
        <w:t>Другой вне</w:t>
      </w:r>
      <w:r>
        <w:t>ш</w:t>
      </w:r>
      <w:r>
        <w:t xml:space="preserve">ний слой, экстрактирующий (вытягивающий) носители заряда из базы, называют </w:t>
      </w:r>
      <w:r>
        <w:rPr>
          <w:i/>
          <w:iCs/>
        </w:rPr>
        <w:t xml:space="preserve">коллектором, </w:t>
      </w:r>
      <w:r>
        <w:t>а пер</w:t>
      </w:r>
      <w:r>
        <w:t>е</w:t>
      </w:r>
      <w:r>
        <w:t xml:space="preserve">ход </w:t>
      </w:r>
      <w:r>
        <w:rPr>
          <w:lang w:val="kk-KZ"/>
        </w:rPr>
        <w:t>П</w:t>
      </w:r>
      <w:r>
        <w:t xml:space="preserve">2 - </w:t>
      </w:r>
      <w:r>
        <w:rPr>
          <w:i/>
          <w:iCs/>
        </w:rPr>
        <w:t xml:space="preserve">коллекторным. </w:t>
      </w:r>
      <w:r>
        <w:t>База является электродом, управляющим значением тока, проходящего через транзистор, так как, меняя напряжение между базой и эмиттером, можно управлять плотностью тока инжекции, а следовательно, и экстракции.</w:t>
      </w:r>
    </w:p>
    <w:p w:rsidR="00130EA6" w:rsidRDefault="007F7C8C">
      <w:pPr>
        <w:autoSpaceDE w:val="0"/>
        <w:autoSpaceDN w:val="0"/>
        <w:adjustRightInd w:val="0"/>
        <w:ind w:firstLine="340"/>
        <w:jc w:val="both"/>
      </w:pPr>
      <w:r>
        <w:t>По применяемому материалу различают германиевые и кремниевые транзисторы, а по технологии изготовле</w:t>
      </w:r>
      <w:r>
        <w:softHyphen/>
        <w:t xml:space="preserve">ния - </w:t>
      </w:r>
      <w:r>
        <w:rPr>
          <w:i/>
          <w:iCs/>
        </w:rPr>
        <w:t xml:space="preserve">сплавные, выращенные, диффузионные, эпитаксиальные </w:t>
      </w:r>
      <w:r>
        <w:t xml:space="preserve">и </w:t>
      </w:r>
      <w:r>
        <w:rPr>
          <w:i/>
          <w:iCs/>
        </w:rPr>
        <w:t xml:space="preserve">планарные. </w:t>
      </w:r>
      <w:r>
        <w:t xml:space="preserve">В производстве дискретных транзисторов обычно применяется эпитаксиально-планарная и мезопланарная технологии, а в производстве транзисторов интегральных микросхем — эпитаксиально-планарная. </w:t>
      </w:r>
    </w:p>
    <w:p w:rsidR="00130EA6" w:rsidRDefault="007F7C8C">
      <w:pPr>
        <w:autoSpaceDE w:val="0"/>
        <w:autoSpaceDN w:val="0"/>
        <w:adjustRightInd w:val="0"/>
        <w:ind w:firstLine="340"/>
        <w:jc w:val="both"/>
      </w:pPr>
      <w:r>
        <w:t>Классификационные признаки транзисторов по мощ</w:t>
      </w:r>
      <w:r>
        <w:softHyphen/>
        <w:t>ности и частотному диапазону отражены в тр</w:t>
      </w:r>
      <w:r>
        <w:t>е</w:t>
      </w:r>
      <w:r>
        <w:t>тьем элементе их обозначения, представляющем собой трех</w:t>
      </w:r>
      <w:r>
        <w:softHyphen/>
        <w:t>значный номер по сотням. Первый элемент обозначения (цифра или буква) указывает на исходный материал полупроводника: 1 или Г - германий, 2 или К - кремний. Вторым элементом обозначения для всех транзисторов является буква Т, за исключ</w:t>
      </w:r>
      <w:r>
        <w:t>е</w:t>
      </w:r>
      <w:r>
        <w:t>нием полевых, обозна</w:t>
      </w:r>
      <w:r>
        <w:softHyphen/>
        <w:t>чающихся буквой П. Четвертый элемент обозначения (буква) указывает на разн</w:t>
      </w:r>
      <w:r>
        <w:t>о</w:t>
      </w:r>
      <w:r>
        <w:t>видность транзистора данного типа. Например, ГТ905А германиевый мощный высокочастотный тра</w:t>
      </w:r>
      <w:r>
        <w:t>н</w:t>
      </w:r>
      <w:r>
        <w:t>зистор, разновидность типа А.</w:t>
      </w:r>
    </w:p>
    <w:p w:rsidR="00130EA6" w:rsidRDefault="007F7C8C">
      <w:pPr>
        <w:autoSpaceDE w:val="0"/>
        <w:autoSpaceDN w:val="0"/>
        <w:adjustRightInd w:val="0"/>
        <w:ind w:firstLine="340"/>
        <w:jc w:val="both"/>
      </w:pPr>
      <w:r>
        <w:t xml:space="preserve">Если эмиттерный переход напряжением </w:t>
      </w:r>
      <w:r>
        <w:rPr>
          <w:lang w:val="en-US"/>
        </w:rPr>
        <w:t>U</w:t>
      </w:r>
      <w:r>
        <w:rPr>
          <w:vertAlign w:val="subscript"/>
        </w:rPr>
        <w:t>эб</w:t>
      </w:r>
      <w:r>
        <w:rPr>
          <w:i/>
          <w:iCs/>
        </w:rPr>
        <w:t xml:space="preserve"> </w:t>
      </w:r>
      <w:r>
        <w:t>смещен в прямом направлении, а коллекторный переход напря</w:t>
      </w:r>
      <w:r>
        <w:softHyphen/>
        <w:t xml:space="preserve">жением </w:t>
      </w:r>
      <w:r>
        <w:rPr>
          <w:lang w:val="en-US"/>
        </w:rPr>
        <w:t>U</w:t>
      </w:r>
      <w:r>
        <w:rPr>
          <w:vertAlign w:val="subscript"/>
        </w:rPr>
        <w:t>кб</w:t>
      </w:r>
      <w:r>
        <w:t xml:space="preserve"> - в обратном (см. рис. 5.1 а, б</w:t>
      </w:r>
      <w:r>
        <w:rPr>
          <w:i/>
          <w:iCs/>
        </w:rPr>
        <w:t xml:space="preserve">), </w:t>
      </w:r>
      <w:r>
        <w:t>то вклю</w:t>
      </w:r>
      <w:r>
        <w:softHyphen/>
        <w:t xml:space="preserve">чение транзистора называют </w:t>
      </w:r>
      <w:r>
        <w:rPr>
          <w:i/>
          <w:iCs/>
        </w:rPr>
        <w:t xml:space="preserve">нормальным. </w:t>
      </w:r>
      <w:r>
        <w:t xml:space="preserve">При перемене полярности напряжений </w:t>
      </w:r>
      <w:r>
        <w:rPr>
          <w:i/>
          <w:iCs/>
        </w:rPr>
        <w:t xml:space="preserve"> </w:t>
      </w:r>
      <w:r>
        <w:rPr>
          <w:lang w:val="en-US"/>
        </w:rPr>
        <w:t>U</w:t>
      </w:r>
      <w:r>
        <w:rPr>
          <w:vertAlign w:val="subscript"/>
        </w:rPr>
        <w:t>эб</w:t>
      </w:r>
      <w:r>
        <w:t xml:space="preserve"> и </w:t>
      </w:r>
      <w:r>
        <w:rPr>
          <w:lang w:val="en-US"/>
        </w:rPr>
        <w:t>U</w:t>
      </w:r>
      <w:r>
        <w:rPr>
          <w:vertAlign w:val="subscript"/>
        </w:rPr>
        <w:t>кб</w:t>
      </w:r>
      <w:r>
        <w:t xml:space="preserve">  получим </w:t>
      </w:r>
      <w:r>
        <w:rPr>
          <w:i/>
          <w:iCs/>
        </w:rPr>
        <w:t xml:space="preserve">инверсное </w:t>
      </w:r>
      <w:r>
        <w:t>включение транзистора.</w:t>
      </w:r>
    </w:p>
    <w:p w:rsidR="00130EA6" w:rsidRDefault="007F7C8C">
      <w:pPr>
        <w:autoSpaceDE w:val="0"/>
        <w:autoSpaceDN w:val="0"/>
        <w:adjustRightInd w:val="0"/>
        <w:ind w:firstLine="340"/>
        <w:jc w:val="both"/>
      </w:pPr>
      <w:r>
        <w:t>Основные процессы, протекающие в биполярном транзисторе, рассмотрим на примере транзистора типа р-</w:t>
      </w:r>
      <w:r>
        <w:rPr>
          <w:lang w:val="en-US"/>
        </w:rPr>
        <w:t>n</w:t>
      </w:r>
      <w:r>
        <w:t xml:space="preserve">-р, включенного по схеме с общей базой (рис. 5.2).   </w:t>
      </w:r>
    </w:p>
    <w:p w:rsidR="00130EA6" w:rsidRDefault="00130EA6">
      <w:pPr>
        <w:ind w:firstLine="340"/>
        <w:jc w:val="both"/>
      </w:pPr>
    </w:p>
    <w:p w:rsidR="00130EA6" w:rsidRDefault="007F7C8C">
      <w:pPr>
        <w:ind w:firstLine="340"/>
        <w:jc w:val="center"/>
        <w:rPr>
          <w:lang w:val="en-US"/>
        </w:rPr>
      </w:pPr>
      <w:r>
        <w:object w:dxaOrig="5332" w:dyaOrig="2826">
          <v:shape id="_x0000_i1083" type="#_x0000_t75" style="width:266.55pt;height:141.25pt" o:ole="">
            <v:imagedata r:id="rId126" o:title=""/>
          </v:shape>
          <o:OLEObject Type="Embed" ProgID="Visio.Drawing.11" ShapeID="_x0000_i1083" DrawAspect="Content" ObjectID="_1707472994" r:id="rId127"/>
        </w:object>
      </w:r>
    </w:p>
    <w:p w:rsidR="00130EA6" w:rsidRDefault="00130EA6">
      <w:pPr>
        <w:ind w:firstLine="340"/>
        <w:jc w:val="center"/>
        <w:rPr>
          <w:lang w:val="en-US"/>
        </w:rPr>
      </w:pPr>
    </w:p>
    <w:p w:rsidR="00130EA6" w:rsidRDefault="007F7C8C">
      <w:pPr>
        <w:ind w:firstLine="340"/>
        <w:jc w:val="center"/>
      </w:pPr>
      <w:r>
        <w:t>Рисунок 5.2. Транзистор типа р-</w:t>
      </w:r>
      <w:r>
        <w:rPr>
          <w:lang w:val="en-US"/>
        </w:rPr>
        <w:t>n</w:t>
      </w:r>
      <w:r>
        <w:t>-р, включенный по схеме с общей базой</w:t>
      </w:r>
    </w:p>
    <w:p w:rsidR="00130EA6" w:rsidRDefault="00130EA6">
      <w:pPr>
        <w:ind w:firstLine="340"/>
        <w:jc w:val="both"/>
      </w:pPr>
    </w:p>
    <w:p w:rsidR="00130EA6" w:rsidRDefault="007F7C8C">
      <w:pPr>
        <w:ind w:firstLine="340"/>
        <w:jc w:val="both"/>
      </w:pPr>
      <w:r>
        <w:t>При отсутствии внешних напряжений (</w:t>
      </w:r>
      <w:r>
        <w:rPr>
          <w:lang w:val="en-US"/>
        </w:rPr>
        <w:t>U</w:t>
      </w:r>
      <w:r>
        <w:rPr>
          <w:vertAlign w:val="subscript"/>
        </w:rPr>
        <w:t>эб</w:t>
      </w:r>
      <w:r>
        <w:t xml:space="preserve"> = </w:t>
      </w:r>
      <w:r>
        <w:rPr>
          <w:lang w:val="en-US"/>
        </w:rPr>
        <w:t>U</w:t>
      </w:r>
      <w:r>
        <w:rPr>
          <w:vertAlign w:val="subscript"/>
        </w:rPr>
        <w:t xml:space="preserve">кб </w:t>
      </w:r>
      <w:r>
        <w:t>= 0)  поля р-</w:t>
      </w:r>
      <w:r>
        <w:rPr>
          <w:lang w:val="en-US"/>
        </w:rPr>
        <w:t>n</w:t>
      </w:r>
      <w:r>
        <w:t>-переходов создаются лишь объемн</w:t>
      </w:r>
      <w:r>
        <w:t>ы</w:t>
      </w:r>
      <w:r>
        <w:t xml:space="preserve">ми зарядами </w:t>
      </w:r>
      <w:r>
        <w:rPr>
          <w:lang w:val="kk-KZ"/>
        </w:rPr>
        <w:t>ион</w:t>
      </w:r>
      <w:r>
        <w:t>ов и устано</w:t>
      </w:r>
      <w:r>
        <w:rPr>
          <w:lang w:val="kk-KZ"/>
        </w:rPr>
        <w:t>вившиеся</w:t>
      </w:r>
      <w:r>
        <w:t xml:space="preserve"> потен</w:t>
      </w:r>
      <w:r>
        <w:softHyphen/>
        <w:t>циальные барьеры обоих переходов поддерживают динами</w:t>
      </w:r>
      <w:r>
        <w:softHyphen/>
        <w:t>ческое равновесие, а токи через переходы равны нулю. При на</w:t>
      </w:r>
      <w:r>
        <w:softHyphen/>
        <w:t>личии источников смещения Е</w:t>
      </w:r>
      <w:r>
        <w:rPr>
          <w:vertAlign w:val="subscript"/>
        </w:rPr>
        <w:t xml:space="preserve">э </w:t>
      </w:r>
      <w:r>
        <w:t>и Е</w:t>
      </w:r>
      <w:r>
        <w:rPr>
          <w:vertAlign w:val="subscript"/>
        </w:rPr>
        <w:t>к</w:t>
      </w:r>
      <w:r>
        <w:rPr>
          <w:i/>
          <w:iCs/>
        </w:rPr>
        <w:t xml:space="preserve"> </w:t>
      </w:r>
      <w:r>
        <w:rPr>
          <w:iCs/>
        </w:rPr>
        <w:t>у</w:t>
      </w:r>
      <w:r>
        <w:t>к</w:t>
      </w:r>
      <w:r>
        <w:t>а</w:t>
      </w:r>
      <w:r>
        <w:t>панной полярности (нормальное включение) соз</w:t>
      </w:r>
      <w:r>
        <w:softHyphen/>
        <w:t>даются условия для инжекти</w:t>
      </w:r>
      <w:r>
        <w:softHyphen/>
        <w:t>рования   дырок   из   эми</w:t>
      </w:r>
      <w:r>
        <w:t>т</w:t>
      </w:r>
      <w:r>
        <w:t>тера в базу и перемещения электронов из базы в эмиттер. Поскольку концентрация электронов в базе во много раз меньше, концентрации дырок в слое эмиттера, то встречный поток электронов значительно меньше. Поэтому при встречном перемещении дырок и электронов произойдет их частичная рекомб</w:t>
      </w:r>
      <w:r>
        <w:t>и</w:t>
      </w:r>
      <w:r>
        <w:t xml:space="preserve">нация, а избыток дырок внедряется в слой базы, образуя ток эмиттера </w:t>
      </w:r>
      <w:r>
        <w:rPr>
          <w:lang w:val="en-US"/>
        </w:rPr>
        <w:t>I</w:t>
      </w:r>
      <w:r>
        <w:rPr>
          <w:vertAlign w:val="subscript"/>
        </w:rPr>
        <w:t>э</w:t>
      </w:r>
      <w:r>
        <w:t>.</w:t>
      </w:r>
    </w:p>
    <w:p w:rsidR="00130EA6" w:rsidRDefault="007F7C8C">
      <w:pPr>
        <w:autoSpaceDE w:val="0"/>
        <w:autoSpaceDN w:val="0"/>
        <w:adjustRightInd w:val="0"/>
        <w:ind w:firstLine="340"/>
        <w:jc w:val="both"/>
      </w:pPr>
      <w:r>
        <w:t>В результате инжекции дырок в базу, где они являют</w:t>
      </w:r>
      <w:r>
        <w:softHyphen/>
        <w:t>ся неосновными носителями, в последней во</w:t>
      </w:r>
      <w:r>
        <w:t>з</w:t>
      </w:r>
      <w:r>
        <w:t>никает градиент (перепад) концентрации дырок, что приводит к их диффузионному перемещению во всех направле</w:t>
      </w:r>
      <w:r>
        <w:softHyphen/>
        <w:t>ниях, в том числе и к коллекторному р-</w:t>
      </w:r>
      <w:r>
        <w:rPr>
          <w:lang w:val="en-US"/>
        </w:rPr>
        <w:t>n</w:t>
      </w:r>
      <w:r>
        <w:t>-переходу. Дрейф (перемещение носителей под воздействием электри</w:t>
      </w:r>
      <w:r>
        <w:softHyphen/>
        <w:t>ческого поля) неосновных носителей к коллектору играет второстепенную роль. При перемещении через базу концентрация неосновных носителей заряда уменьшается за счет реко</w:t>
      </w:r>
      <w:r>
        <w:t>м</w:t>
      </w:r>
      <w:r>
        <w:t>бинации с электронами, поступающими в ба</w:t>
      </w:r>
      <w:r>
        <w:softHyphen/>
        <w:t>зовую цепь от источника Е</w:t>
      </w:r>
      <w:r>
        <w:rPr>
          <w:vertAlign w:val="subscript"/>
        </w:rPr>
        <w:t>э</w:t>
      </w:r>
      <w:r>
        <w:t>. Поток этих электронов образу</w:t>
      </w:r>
      <w:r>
        <w:softHyphen/>
        <w:t xml:space="preserve">ет базовый ток </w:t>
      </w:r>
      <w:r>
        <w:rPr>
          <w:lang w:val="en-US"/>
        </w:rPr>
        <w:t>I</w:t>
      </w:r>
      <w:r>
        <w:rPr>
          <w:vertAlign w:val="subscript"/>
        </w:rPr>
        <w:t>б</w:t>
      </w:r>
      <w:r>
        <w:t xml:space="preserve">. Так как толщина базы </w:t>
      </w:r>
      <w:r>
        <w:sym w:font="Symbol" w:char="F077"/>
      </w:r>
      <w:r>
        <w:rPr>
          <w:vertAlign w:val="subscript"/>
        </w:rPr>
        <w:t>б</w:t>
      </w:r>
      <w:r>
        <w:t xml:space="preserve"> современных транзисторов составляет единицы микрон, то большая часть дырок достигает коллекторного р-</w:t>
      </w:r>
      <w:r>
        <w:rPr>
          <w:lang w:val="en-US"/>
        </w:rPr>
        <w:t>n</w:t>
      </w:r>
      <w:r>
        <w:t xml:space="preserve">-перехода и захватывается его полем, рекомбинируя с электронами, поступающими от источника питания </w:t>
      </w:r>
      <w:r>
        <w:rPr>
          <w:iCs/>
        </w:rPr>
        <w:t>Е</w:t>
      </w:r>
      <w:r>
        <w:rPr>
          <w:iCs/>
          <w:vertAlign w:val="subscript"/>
        </w:rPr>
        <w:t>к</w:t>
      </w:r>
      <w:r>
        <w:rPr>
          <w:iCs/>
        </w:rPr>
        <w:t>.</w:t>
      </w:r>
      <w:r>
        <w:rPr>
          <w:i/>
          <w:iCs/>
        </w:rPr>
        <w:t xml:space="preserve"> </w:t>
      </w:r>
      <w:r>
        <w:t xml:space="preserve">При этом в коллекторной цепи проходит ток </w:t>
      </w:r>
      <w:r>
        <w:rPr>
          <w:lang w:val="en-US"/>
        </w:rPr>
        <w:t>I</w:t>
      </w:r>
      <w:r>
        <w:rPr>
          <w:vertAlign w:val="subscript"/>
        </w:rPr>
        <w:t>к</w:t>
      </w:r>
      <w:r>
        <w:t>, замыкая общую цепь тока. Таким образом, для токов транзистора справедливо соотношение</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both"/>
      </w:pPr>
      <w:r>
        <w:t xml:space="preserve">                                                                   </w:t>
      </w:r>
      <w:r>
        <w:rPr>
          <w:lang w:val="en-US"/>
        </w:rPr>
        <w:t>I</w:t>
      </w:r>
      <w:r>
        <w:rPr>
          <w:vertAlign w:val="subscript"/>
        </w:rPr>
        <w:t>э</w:t>
      </w:r>
      <w:r>
        <w:t xml:space="preserve"> = </w:t>
      </w:r>
      <w:r>
        <w:rPr>
          <w:lang w:val="en-US"/>
        </w:rPr>
        <w:t>I</w:t>
      </w:r>
      <w:r>
        <w:rPr>
          <w:vertAlign w:val="subscript"/>
        </w:rPr>
        <w:t>б</w:t>
      </w:r>
      <w:r>
        <w:t xml:space="preserve"> + </w:t>
      </w:r>
      <w:r>
        <w:rPr>
          <w:lang w:val="en-US"/>
        </w:rPr>
        <w:t>I</w:t>
      </w:r>
      <w:r>
        <w:rPr>
          <w:vertAlign w:val="subscript"/>
        </w:rPr>
        <w:t>к.</w:t>
      </w:r>
      <w:r>
        <w:t xml:space="preserve">                                                                                 (5.1)</w:t>
      </w:r>
    </w:p>
    <w:p w:rsidR="00130EA6" w:rsidRDefault="007F7C8C">
      <w:pPr>
        <w:autoSpaceDE w:val="0"/>
        <w:autoSpaceDN w:val="0"/>
        <w:adjustRightInd w:val="0"/>
        <w:ind w:firstLine="340"/>
        <w:jc w:val="both"/>
        <w:rPr>
          <w:i/>
        </w:rPr>
      </w:pPr>
      <w:r>
        <w:t xml:space="preserve">Перенос тока из эммитерной цепи в коллекторную характеризуется </w:t>
      </w:r>
      <w:r>
        <w:rPr>
          <w:i/>
        </w:rPr>
        <w:t>коэффициентом передачи тока эммитера</w:t>
      </w:r>
    </w:p>
    <w:p w:rsidR="00130EA6" w:rsidRDefault="007F7C8C">
      <w:pPr>
        <w:ind w:firstLine="340"/>
        <w:jc w:val="both"/>
        <w:rPr>
          <w:b/>
        </w:rPr>
      </w:pPr>
      <w:r>
        <w:rPr>
          <w:b/>
        </w:rPr>
        <w:t xml:space="preserve">                                                                  </w:t>
      </w:r>
      <w:r>
        <w:rPr>
          <w:b/>
          <w:position w:val="-14"/>
        </w:rPr>
        <w:object w:dxaOrig="2299" w:dyaOrig="380">
          <v:shape id="_x0000_i1084" type="#_x0000_t75" style="width:114.9pt;height:18.7pt" o:ole="">
            <v:imagedata r:id="rId128" o:title=""/>
          </v:shape>
          <o:OLEObject Type="Embed" ProgID="Equation.3" ShapeID="_x0000_i1084" DrawAspect="Content" ObjectID="_1707472995" r:id="rId129"/>
        </w:object>
      </w:r>
      <w:r>
        <w:rPr>
          <w:b/>
        </w:rPr>
        <w:t xml:space="preserve">,                                                            </w:t>
      </w:r>
      <w:r>
        <w:t>(5.2)</w:t>
      </w:r>
      <w:r>
        <w:rPr>
          <w:b/>
        </w:rPr>
        <w:t xml:space="preserve">                       </w:t>
      </w:r>
    </w:p>
    <w:p w:rsidR="00130EA6" w:rsidRDefault="007F7C8C">
      <w:pPr>
        <w:autoSpaceDE w:val="0"/>
        <w:autoSpaceDN w:val="0"/>
        <w:adjustRightInd w:val="0"/>
      </w:pPr>
      <w:r>
        <w:t xml:space="preserve">который у современных транзисторов достигает 0.95 – 0.99 и более. Поэтому  </w:t>
      </w:r>
      <w:r>
        <w:rPr>
          <w:b/>
          <w:position w:val="-12"/>
        </w:rPr>
        <w:object w:dxaOrig="1900" w:dyaOrig="360">
          <v:shape id="_x0000_i1085" type="#_x0000_t75" style="width:95.55pt;height:18pt" o:ole="">
            <v:imagedata r:id="rId130" o:title=""/>
          </v:shape>
          <o:OLEObject Type="Embed" ProgID="Equation.3" ShapeID="_x0000_i1085" DrawAspect="Content" ObjectID="_1707472996" r:id="rId131"/>
        </w:object>
      </w:r>
      <w:r>
        <w:t xml:space="preserve">и </w:t>
      </w:r>
      <w:r>
        <w:rPr>
          <w:position w:val="-12"/>
        </w:rPr>
        <w:object w:dxaOrig="1920" w:dyaOrig="360">
          <v:shape id="_x0000_i1086" type="#_x0000_t75" style="width:96.25pt;height:18pt" o:ole="">
            <v:imagedata r:id="rId132" o:title=""/>
          </v:shape>
          <o:OLEObject Type="Embed" ProgID="Equation.3" ShapeID="_x0000_i1086" DrawAspect="Content" ObjectID="_1707472997" r:id="rId133"/>
        </w:object>
      </w:r>
      <w:r>
        <w:t xml:space="preserve">. С учетом уравнений (5.1) и (5.2) связь между токами транзистора </w:t>
      </w:r>
    </w:p>
    <w:p w:rsidR="00130EA6" w:rsidRDefault="007F7C8C">
      <w:pPr>
        <w:autoSpaceDE w:val="0"/>
        <w:autoSpaceDN w:val="0"/>
        <w:adjustRightInd w:val="0"/>
        <w:ind w:firstLine="397"/>
        <w:jc w:val="both"/>
      </w:pPr>
      <w:r>
        <w:rPr>
          <w:iCs/>
        </w:rPr>
        <w:t xml:space="preserve">                                                                 </w:t>
      </w:r>
      <w:r>
        <w:rPr>
          <w:position w:val="-12"/>
        </w:rPr>
        <w:object w:dxaOrig="1080" w:dyaOrig="360">
          <v:shape id="_x0000_i1087" type="#_x0000_t75" style="width:54pt;height:18pt" o:ole="">
            <v:imagedata r:id="rId134" o:title=""/>
          </v:shape>
          <o:OLEObject Type="Embed" ProgID="Equation.3" ShapeID="_x0000_i1087" DrawAspect="Content" ObjectID="_1707472998" r:id="rId135"/>
        </w:object>
      </w:r>
      <w:r>
        <w:t>,                                                                                 (5.3)</w:t>
      </w:r>
    </w:p>
    <w:p w:rsidR="00130EA6" w:rsidRDefault="007F7C8C">
      <w:pPr>
        <w:autoSpaceDE w:val="0"/>
        <w:autoSpaceDN w:val="0"/>
        <w:adjustRightInd w:val="0"/>
        <w:ind w:firstLine="397"/>
        <w:jc w:val="both"/>
        <w:rPr>
          <w:iCs/>
        </w:rPr>
      </w:pPr>
      <w:r>
        <w:t xml:space="preserve">                                                                </w:t>
      </w:r>
      <w:r>
        <w:rPr>
          <w:position w:val="-12"/>
        </w:rPr>
        <w:object w:dxaOrig="2439" w:dyaOrig="360">
          <v:shape id="_x0000_i1088" type="#_x0000_t75" style="width:122.55pt;height:18pt" o:ole="">
            <v:imagedata r:id="rId136" o:title=""/>
          </v:shape>
          <o:OLEObject Type="Embed" ProgID="Equation.3" ShapeID="_x0000_i1088" DrawAspect="Content" ObjectID="_1707472999" r:id="rId137"/>
        </w:object>
      </w:r>
      <w:r>
        <w:t>.                                                           (5.4)</w:t>
      </w:r>
    </w:p>
    <w:p w:rsidR="00130EA6" w:rsidRDefault="007F7C8C">
      <w:pPr>
        <w:autoSpaceDE w:val="0"/>
        <w:autoSpaceDN w:val="0"/>
        <w:adjustRightInd w:val="0"/>
        <w:ind w:firstLine="340"/>
        <w:jc w:val="both"/>
      </w:pPr>
      <w:r>
        <w:t>Таким образом, изменение тока входной цепи вы</w:t>
      </w:r>
      <w:r>
        <w:softHyphen/>
        <w:t>зывает соответствующее изменение тока в выхо</w:t>
      </w:r>
      <w:r>
        <w:t>д</w:t>
      </w:r>
      <w:r>
        <w:t>ной цепи. Поскольку эмиттерный р-</w:t>
      </w:r>
      <w:r>
        <w:rPr>
          <w:lang w:val="en-US"/>
        </w:rPr>
        <w:t>n</w:t>
      </w:r>
      <w:r>
        <w:t>-переход включен в пря</w:t>
      </w:r>
      <w:r>
        <w:softHyphen/>
        <w:t xml:space="preserve">мом направлении, а коллекторный </w:t>
      </w:r>
      <w:r w:rsidR="00F71B27">
        <w:t>-</w:t>
      </w:r>
      <w:r>
        <w:t xml:space="preserve"> в о</w:t>
      </w:r>
      <w:r>
        <w:t>б</w:t>
      </w:r>
      <w:r>
        <w:t>ратном, входное напряжение влияет на коллекторный ток значительно сильнее, чем выходное. На этом</w:t>
      </w:r>
      <w:r>
        <w:rPr>
          <w:i/>
          <w:iCs/>
        </w:rPr>
        <w:t xml:space="preserve"> </w:t>
      </w:r>
      <w:r>
        <w:t>свойстве и основано усилительное действие транзистора. Связь между перемен</w:t>
      </w:r>
      <w:r>
        <w:softHyphen/>
        <w:t>ными составляющими токов и напряжений выражается очевидными соотношениями</w:t>
      </w:r>
    </w:p>
    <w:p w:rsidR="00130EA6" w:rsidRDefault="007F7C8C">
      <w:pPr>
        <w:autoSpaceDE w:val="0"/>
        <w:autoSpaceDN w:val="0"/>
        <w:adjustRightInd w:val="0"/>
        <w:ind w:firstLine="340"/>
        <w:jc w:val="both"/>
        <w:rPr>
          <w:iCs/>
        </w:rPr>
      </w:pPr>
      <w:r>
        <w:t xml:space="preserve">                                                        </w:t>
      </w:r>
      <w:r>
        <w:rPr>
          <w:position w:val="-12"/>
        </w:rPr>
        <w:object w:dxaOrig="1219" w:dyaOrig="360">
          <v:shape id="_x0000_i1089" type="#_x0000_t75" style="width:60.9pt;height:18pt" o:ole="">
            <v:imagedata r:id="rId138" o:title=""/>
          </v:shape>
          <o:OLEObject Type="Embed" ProgID="Equation.3" ShapeID="_x0000_i1089" DrawAspect="Content" ObjectID="_1707473000" r:id="rId139"/>
        </w:object>
      </w:r>
      <w:r>
        <w:t xml:space="preserve">; </w:t>
      </w:r>
      <w:r>
        <w:rPr>
          <w:position w:val="-12"/>
        </w:rPr>
        <w:object w:dxaOrig="2360" w:dyaOrig="360">
          <v:shape id="_x0000_i1090" type="#_x0000_t75" style="width:117.7pt;height:18pt" o:ole="">
            <v:imagedata r:id="rId140" o:title=""/>
          </v:shape>
          <o:OLEObject Type="Embed" ProgID="Equation.3" ShapeID="_x0000_i1090" DrawAspect="Content" ObjectID="_1707473001" r:id="rId141"/>
        </w:object>
      </w:r>
      <w:r>
        <w:t>.</w:t>
      </w:r>
    </w:p>
    <w:p w:rsidR="00130EA6" w:rsidRDefault="007F7C8C">
      <w:pPr>
        <w:autoSpaceDE w:val="0"/>
        <w:autoSpaceDN w:val="0"/>
        <w:adjustRightInd w:val="0"/>
        <w:ind w:firstLine="340"/>
        <w:jc w:val="both"/>
      </w:pPr>
      <w:r>
        <w:t xml:space="preserve">Хотя коэффициент передачи тока </w:t>
      </w:r>
      <w:r>
        <w:rPr>
          <w:lang w:val="en-US"/>
        </w:rPr>
        <w:t>h</w:t>
      </w:r>
      <w:r>
        <w:rPr>
          <w:vertAlign w:val="subscript"/>
        </w:rPr>
        <w:t>21б</w:t>
      </w:r>
      <w:r>
        <w:t xml:space="preserve"> меньше единицы, коэффициенты усиления по напряжению </w:t>
      </w:r>
      <w:r>
        <w:rPr>
          <w:iCs/>
        </w:rPr>
        <w:t>Е</w:t>
      </w:r>
      <w:r>
        <w:rPr>
          <w:iCs/>
          <w:vertAlign w:val="subscript"/>
          <w:lang w:val="en-US"/>
        </w:rPr>
        <w:t>U</w:t>
      </w:r>
      <w:r>
        <w:rPr>
          <w:i/>
          <w:iCs/>
        </w:rPr>
        <w:t xml:space="preserve"> </w:t>
      </w:r>
      <w:r>
        <w:t>и по мощ</w:t>
      </w:r>
      <w:r>
        <w:softHyphen/>
        <w:t xml:space="preserve">ности </w:t>
      </w:r>
      <w:r>
        <w:rPr>
          <w:iCs/>
        </w:rPr>
        <w:t>К</w:t>
      </w:r>
      <w:r>
        <w:rPr>
          <w:iCs/>
          <w:vertAlign w:val="subscript"/>
        </w:rPr>
        <w:t>Р</w:t>
      </w:r>
      <w:r>
        <w:rPr>
          <w:i/>
          <w:iCs/>
        </w:rPr>
        <w:t xml:space="preserve"> </w:t>
      </w:r>
      <w:r>
        <w:t>могут достигать больших значений. Дело в том, что при прямом включении эмитте</w:t>
      </w:r>
      <w:r>
        <w:t>р</w:t>
      </w:r>
      <w:r>
        <w:t xml:space="preserve">ного перехода его сопротивление переменному току </w:t>
      </w:r>
      <w:r>
        <w:rPr>
          <w:iCs/>
          <w:lang w:val="en-US"/>
        </w:rPr>
        <w:t>R</w:t>
      </w:r>
      <w:r>
        <w:rPr>
          <w:iCs/>
          <w:vertAlign w:val="subscript"/>
          <w:lang w:val="kk-KZ"/>
        </w:rPr>
        <w:t>в</w:t>
      </w:r>
      <w:r>
        <w:rPr>
          <w:iCs/>
          <w:vertAlign w:val="subscript"/>
          <w:lang w:val="en-US"/>
        </w:rPr>
        <w:t>x</w:t>
      </w:r>
      <w:r>
        <w:rPr>
          <w:i/>
          <w:iCs/>
        </w:rPr>
        <w:t xml:space="preserve"> </w:t>
      </w:r>
      <w:r>
        <w:t>составляет несколь</w:t>
      </w:r>
      <w:r>
        <w:softHyphen/>
        <w:t>ко десятков ом, а сопроти</w:t>
      </w:r>
      <w:r>
        <w:t>в</w:t>
      </w:r>
      <w:r>
        <w:t xml:space="preserve">ление коллекторного перехода при обратном включении достигает сотен </w:t>
      </w:r>
      <w:r>
        <w:rPr>
          <w:lang w:val="kk-KZ"/>
        </w:rPr>
        <w:t>кило</w:t>
      </w:r>
      <w:r>
        <w:t xml:space="preserve">ом. Поэтому в выходную цепь транзистора можно включать большое сопротивление нагрузки </w:t>
      </w:r>
      <w:r>
        <w:rPr>
          <w:iCs/>
          <w:lang w:val="en-US"/>
        </w:rPr>
        <w:t>R</w:t>
      </w:r>
      <w:r>
        <w:rPr>
          <w:iCs/>
          <w:vertAlign w:val="subscript"/>
          <w:lang w:val="kk-KZ"/>
        </w:rPr>
        <w:t>к</w:t>
      </w:r>
      <w:r>
        <w:rPr>
          <w:iCs/>
          <w:lang w:val="kk-KZ"/>
        </w:rPr>
        <w:sym w:font="Symbol" w:char="F0B3"/>
      </w:r>
      <w:r>
        <w:rPr>
          <w:iCs/>
        </w:rPr>
        <w:t xml:space="preserve"> </w:t>
      </w:r>
      <w:r>
        <w:rPr>
          <w:iCs/>
          <w:lang w:val="en-US"/>
        </w:rPr>
        <w:t>R</w:t>
      </w:r>
      <w:r>
        <w:rPr>
          <w:iCs/>
          <w:vertAlign w:val="subscript"/>
          <w:lang w:val="kk-KZ"/>
        </w:rPr>
        <w:t>вх</w:t>
      </w:r>
      <w:r>
        <w:rPr>
          <w:i/>
          <w:iCs/>
        </w:rPr>
        <w:t xml:space="preserve">. </w:t>
      </w:r>
      <w:r>
        <w:t>Тогда коэф</w:t>
      </w:r>
      <w:r>
        <w:softHyphen/>
        <w:t>фициент ус</w:t>
      </w:r>
      <w:r>
        <w:t>и</w:t>
      </w:r>
      <w:r>
        <w:t>ления по напряжению</w:t>
      </w:r>
    </w:p>
    <w:p w:rsidR="00130EA6" w:rsidRDefault="00130EA6">
      <w:pPr>
        <w:autoSpaceDE w:val="0"/>
        <w:autoSpaceDN w:val="0"/>
        <w:adjustRightInd w:val="0"/>
        <w:ind w:firstLine="340"/>
        <w:jc w:val="both"/>
        <w:rPr>
          <w:iCs/>
        </w:rPr>
      </w:pPr>
    </w:p>
    <w:p w:rsidR="00130EA6" w:rsidRDefault="00130EA6">
      <w:pPr>
        <w:autoSpaceDE w:val="0"/>
        <w:autoSpaceDN w:val="0"/>
        <w:adjustRightInd w:val="0"/>
        <w:ind w:firstLine="340"/>
        <w:jc w:val="both"/>
        <w:rPr>
          <w:lang w:val="kk-KZ"/>
        </w:rPr>
      </w:pPr>
    </w:p>
    <w:p w:rsidR="00130EA6" w:rsidRDefault="007F7C8C">
      <w:pPr>
        <w:autoSpaceDE w:val="0"/>
        <w:autoSpaceDN w:val="0"/>
        <w:adjustRightInd w:val="0"/>
        <w:ind w:firstLine="340"/>
        <w:jc w:val="both"/>
      </w:pPr>
      <w:r>
        <w:lastRenderedPageBreak/>
        <w:t xml:space="preserve">                                   </w:t>
      </w:r>
      <w:r>
        <w:rPr>
          <w:position w:val="-12"/>
        </w:rPr>
        <w:object w:dxaOrig="4959" w:dyaOrig="360">
          <v:shape id="_x0000_i1091" type="#_x0000_t75" style="width:248.55pt;height:18pt" o:ole="">
            <v:imagedata r:id="rId142" o:title=""/>
          </v:shape>
          <o:OLEObject Type="Embed" ProgID="Equation.3" ShapeID="_x0000_i1091" DrawAspect="Content" ObjectID="_1707473002" r:id="rId143"/>
        </w:object>
      </w:r>
    </w:p>
    <w:p w:rsidR="00130EA6" w:rsidRDefault="007F7C8C">
      <w:pPr>
        <w:autoSpaceDE w:val="0"/>
        <w:autoSpaceDN w:val="0"/>
        <w:adjustRightInd w:val="0"/>
        <w:ind w:firstLine="340"/>
        <w:jc w:val="both"/>
      </w:pPr>
      <w:r>
        <w:rPr>
          <w:lang w:val="kk-KZ"/>
        </w:rPr>
        <w:t xml:space="preserve">и </w:t>
      </w:r>
      <w:r>
        <w:t xml:space="preserve">коэффициент усиления по </w:t>
      </w:r>
      <w:r w:rsidR="00F71B27">
        <w:t>мощности</w:t>
      </w:r>
    </w:p>
    <w:p w:rsidR="00130EA6" w:rsidRDefault="007F7C8C">
      <w:pPr>
        <w:autoSpaceDE w:val="0"/>
        <w:autoSpaceDN w:val="0"/>
        <w:adjustRightInd w:val="0"/>
        <w:ind w:firstLine="340"/>
        <w:jc w:val="both"/>
      </w:pPr>
      <w:r>
        <w:t xml:space="preserve">                                   </w:t>
      </w:r>
      <w:r>
        <w:rPr>
          <w:position w:val="-12"/>
        </w:rPr>
        <w:object w:dxaOrig="5120" w:dyaOrig="400">
          <v:shape id="_x0000_i1092" type="#_x0000_t75" style="width:255.45pt;height:20.1pt" o:ole="">
            <v:imagedata r:id="rId144" o:title=""/>
          </v:shape>
          <o:OLEObject Type="Embed" ProgID="Equation.3" ShapeID="_x0000_i1092" DrawAspect="Content" ObjectID="_1707473003" r:id="rId145"/>
        </w:object>
      </w:r>
    </w:p>
    <w:p w:rsidR="00130EA6" w:rsidRDefault="007F7C8C">
      <w:pPr>
        <w:autoSpaceDE w:val="0"/>
        <w:autoSpaceDN w:val="0"/>
        <w:adjustRightInd w:val="0"/>
        <w:ind w:firstLine="340"/>
        <w:jc w:val="both"/>
      </w:pPr>
      <w:r>
        <w:t xml:space="preserve">Принцип работы транзистора типа </w:t>
      </w:r>
      <w:r>
        <w:rPr>
          <w:lang w:val="en-US"/>
        </w:rPr>
        <w:t>n</w:t>
      </w:r>
      <w:r>
        <w:rPr>
          <w:iCs/>
        </w:rPr>
        <w:t>-р-</w:t>
      </w:r>
      <w:r>
        <w:rPr>
          <w:iCs/>
          <w:lang w:val="en-US"/>
        </w:rPr>
        <w:t>n</w:t>
      </w:r>
      <w:r>
        <w:rPr>
          <w:i/>
          <w:iCs/>
        </w:rPr>
        <w:t xml:space="preserve"> </w:t>
      </w:r>
      <w:r>
        <w:t xml:space="preserve">отличается от принципа работы транзистора типа </w:t>
      </w:r>
      <w:r>
        <w:rPr>
          <w:iCs/>
        </w:rPr>
        <w:t>р-</w:t>
      </w:r>
      <w:r>
        <w:rPr>
          <w:iCs/>
          <w:lang w:val="en-US"/>
        </w:rPr>
        <w:t>n</w:t>
      </w:r>
      <w:r>
        <w:rPr>
          <w:iCs/>
        </w:rPr>
        <w:t>-р</w:t>
      </w:r>
      <w:r>
        <w:rPr>
          <w:i/>
          <w:iCs/>
        </w:rPr>
        <w:t xml:space="preserve"> </w:t>
      </w:r>
      <w:r>
        <w:t>тем, что в первом напряжения, приложенные для его нормально</w:t>
      </w:r>
      <w:r>
        <w:softHyphen/>
        <w:t>го включения, имеют противоположную п</w:t>
      </w:r>
      <w:r>
        <w:t>о</w:t>
      </w:r>
      <w:r>
        <w:t>лярность, а неосновными носителями зарядов в базе являются свободные электроны.</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both"/>
        <w:rPr>
          <w:i/>
        </w:rPr>
      </w:pPr>
      <w:r>
        <w:rPr>
          <w:i/>
        </w:rPr>
        <w:t>Режимы работы биполярных транзисторов</w:t>
      </w:r>
    </w:p>
    <w:p w:rsidR="00130EA6" w:rsidRDefault="007F7C8C">
      <w:pPr>
        <w:autoSpaceDE w:val="0"/>
        <w:autoSpaceDN w:val="0"/>
        <w:adjustRightInd w:val="0"/>
        <w:ind w:firstLine="340"/>
        <w:jc w:val="both"/>
      </w:pPr>
      <w:r>
        <w:t xml:space="preserve"> </w:t>
      </w:r>
    </w:p>
    <w:p w:rsidR="00130EA6" w:rsidRDefault="007F7C8C">
      <w:pPr>
        <w:autoSpaceDE w:val="0"/>
        <w:autoSpaceDN w:val="0"/>
        <w:adjustRightInd w:val="0"/>
        <w:ind w:firstLine="340"/>
        <w:jc w:val="both"/>
      </w:pPr>
      <w:r>
        <w:t xml:space="preserve">Каждый из </w:t>
      </w:r>
      <w:r>
        <w:rPr>
          <w:lang w:val="en-US"/>
        </w:rPr>
        <w:t>p</w:t>
      </w:r>
      <w:r>
        <w:t>-</w:t>
      </w:r>
      <w:r>
        <w:rPr>
          <w:lang w:val="en-US"/>
        </w:rPr>
        <w:t>n</w:t>
      </w:r>
      <w:r>
        <w:t xml:space="preserve"> переходов может быть включен как в прямом, так и в обратном направлении. В связи с этим различают три режима работы. </w:t>
      </w:r>
    </w:p>
    <w:p w:rsidR="00130EA6" w:rsidRDefault="007F7C8C">
      <w:pPr>
        <w:ind w:firstLine="340"/>
        <w:jc w:val="both"/>
      </w:pPr>
      <w:r>
        <w:rPr>
          <w:i/>
        </w:rPr>
        <w:t>Активный режим</w:t>
      </w:r>
      <w:r>
        <w:t xml:space="preserve">  - один </w:t>
      </w:r>
      <w:r>
        <w:rPr>
          <w:lang w:val="en-US"/>
        </w:rPr>
        <w:t>p</w:t>
      </w:r>
      <w:r>
        <w:t>-</w:t>
      </w:r>
      <w:r>
        <w:rPr>
          <w:lang w:val="en-US"/>
        </w:rPr>
        <w:t>n</w:t>
      </w:r>
      <w:r>
        <w:t xml:space="preserve">-переход включен в прямом, а другой – в обратном направлении.  </w:t>
      </w:r>
    </w:p>
    <w:p w:rsidR="00130EA6" w:rsidRDefault="007F7C8C">
      <w:pPr>
        <w:ind w:firstLine="340"/>
        <w:jc w:val="both"/>
      </w:pPr>
      <w:r>
        <w:rPr>
          <w:i/>
        </w:rPr>
        <w:t>Режим насыщения</w:t>
      </w:r>
      <w:r>
        <w:t xml:space="preserve"> – оба перехода включены в прямом  направлении. Происходит встречная инже</w:t>
      </w:r>
      <w:r>
        <w:t>к</w:t>
      </w:r>
      <w:r>
        <w:t xml:space="preserve">ция в базу неосновных (по отношению  к базе) носителей  из  эмиттера и коллектора. Сопротивление транзистора уменьшается, течет большой ток. </w:t>
      </w:r>
    </w:p>
    <w:p w:rsidR="00130EA6" w:rsidRDefault="007F7C8C">
      <w:pPr>
        <w:ind w:firstLine="340"/>
        <w:jc w:val="both"/>
      </w:pPr>
      <w:r>
        <w:rPr>
          <w:i/>
        </w:rPr>
        <w:t>Режим отсечки</w:t>
      </w:r>
      <w:r>
        <w:t xml:space="preserve"> - оба перехода подключены в обратном направлении. Происходит обеднение  пр</w:t>
      </w:r>
      <w:r>
        <w:t>и</w:t>
      </w:r>
      <w:r>
        <w:t>контактных  областей  неосновными  носителями (экстракция). Сопротивление  базовой  области  ст</w:t>
      </w:r>
      <w:r>
        <w:t>а</w:t>
      </w:r>
      <w:r>
        <w:t>новится  большим,  что  соответствует  закрытому состоянию транзистора.</w:t>
      </w:r>
    </w:p>
    <w:p w:rsidR="00130EA6" w:rsidRDefault="00130EA6">
      <w:pPr>
        <w:autoSpaceDE w:val="0"/>
        <w:autoSpaceDN w:val="0"/>
        <w:adjustRightInd w:val="0"/>
        <w:ind w:firstLine="340"/>
        <w:jc w:val="both"/>
        <w:rPr>
          <w:i/>
          <w:position w:val="-12"/>
          <w:lang w:eastAsia="en-US"/>
        </w:rPr>
      </w:pPr>
    </w:p>
    <w:p w:rsidR="00130EA6" w:rsidRDefault="007F7C8C">
      <w:pPr>
        <w:autoSpaceDE w:val="0"/>
        <w:autoSpaceDN w:val="0"/>
        <w:adjustRightInd w:val="0"/>
        <w:ind w:firstLine="340"/>
        <w:jc w:val="both"/>
        <w:rPr>
          <w:i/>
          <w:position w:val="-12"/>
          <w:lang w:eastAsia="en-US"/>
        </w:rPr>
      </w:pPr>
      <w:r>
        <w:rPr>
          <w:i/>
          <w:position w:val="-12"/>
          <w:lang w:eastAsia="en-US"/>
        </w:rPr>
        <w:t>Схемы включения транзистора, статические характеристики</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both"/>
      </w:pPr>
      <w:r>
        <w:t>Как элемент электрической цепи, транзистор обычно используют таким образом, что один из его электродов являет</w:t>
      </w:r>
      <w:r>
        <w:softHyphen/>
        <w:t>ся входным, а другой — выходным. Третий электрод является общим относительно входа и выхода. В цепь входного электрода включают источник входного пере</w:t>
      </w:r>
      <w:r>
        <w:softHyphen/>
        <w:t>менного сигнала, а в цепь выходного - сопротивление нагрузки. В зависимости от того, какой электрод являет</w:t>
      </w:r>
      <w:r>
        <w:softHyphen/>
        <w:t>ся общим, различ</w:t>
      </w:r>
      <w:r>
        <w:t>а</w:t>
      </w:r>
      <w:r>
        <w:t xml:space="preserve">ют три схемы включения транзисторов: </w:t>
      </w:r>
      <w:r>
        <w:rPr>
          <w:i/>
          <w:iCs/>
        </w:rPr>
        <w:t xml:space="preserve">с общей базой </w:t>
      </w:r>
      <w:r>
        <w:t xml:space="preserve">(ОБ), </w:t>
      </w:r>
      <w:r>
        <w:rPr>
          <w:i/>
          <w:iCs/>
        </w:rPr>
        <w:t xml:space="preserve">общим эмиттером </w:t>
      </w:r>
      <w:r>
        <w:t xml:space="preserve">(ОЭ) и </w:t>
      </w:r>
      <w:r>
        <w:rPr>
          <w:i/>
          <w:iCs/>
        </w:rPr>
        <w:t>общим колле</w:t>
      </w:r>
      <w:r>
        <w:rPr>
          <w:i/>
          <w:iCs/>
        </w:rPr>
        <w:t>к</w:t>
      </w:r>
      <w:r>
        <w:rPr>
          <w:i/>
          <w:iCs/>
        </w:rPr>
        <w:t xml:space="preserve">тором </w:t>
      </w:r>
      <w:r>
        <w:t>(ОК) (рис. 5.3). При этом каждая схема включения транзистора характеризуется двумя незав</w:t>
      </w:r>
      <w:r>
        <w:t>и</w:t>
      </w:r>
      <w:r>
        <w:t>симыми семействами статических характеристик, опреде</w:t>
      </w:r>
      <w:r>
        <w:softHyphen/>
        <w:t>ляющих соотношения между токами, прох</w:t>
      </w:r>
      <w:r>
        <w:t>о</w:t>
      </w:r>
      <w:r>
        <w:t>дящими в цепях его электродов, и напряжениями, приложен</w:t>
      </w:r>
      <w:r>
        <w:softHyphen/>
        <w:t>ными к этим электродам. Такими характ</w:t>
      </w:r>
      <w:r>
        <w:t>е</w:t>
      </w:r>
      <w:r>
        <w:t xml:space="preserve">ристиками являются входные </w:t>
      </w:r>
      <w:r>
        <w:rPr>
          <w:b/>
          <w:position w:val="-14"/>
        </w:rPr>
        <w:object w:dxaOrig="2000" w:dyaOrig="380">
          <v:shape id="_x0000_i1093" type="#_x0000_t75" style="width:99.7pt;height:18.7pt" o:ole="">
            <v:imagedata r:id="rId146" o:title=""/>
          </v:shape>
          <o:OLEObject Type="Embed" ProgID="Equation.3" ShapeID="_x0000_i1093" DrawAspect="Content" ObjectID="_1707473004" r:id="rId147"/>
        </w:object>
      </w:r>
      <w:r>
        <w:rPr>
          <w:b/>
        </w:rPr>
        <w:t xml:space="preserve"> </w:t>
      </w:r>
      <w:r>
        <w:t xml:space="preserve">и выходные </w:t>
      </w:r>
      <w:r>
        <w:rPr>
          <w:b/>
          <w:position w:val="-14"/>
        </w:rPr>
        <w:object w:dxaOrig="2079" w:dyaOrig="380">
          <v:shape id="_x0000_i1094" type="#_x0000_t75" style="width:104.55pt;height:18.7pt" o:ole="">
            <v:imagedata r:id="rId148" o:title=""/>
          </v:shape>
          <o:OLEObject Type="Embed" ProgID="Equation.3" ShapeID="_x0000_i1094" DrawAspect="Content" ObjectID="_1707473005" r:id="rId149"/>
        </w:object>
      </w:r>
      <w:r>
        <w:rPr>
          <w:b/>
        </w:rPr>
        <w:t>.</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center"/>
      </w:pPr>
      <w:r>
        <w:object w:dxaOrig="9350" w:dyaOrig="3133">
          <v:shape id="_x0000_i1095" type="#_x0000_t75" style="width:467.3pt;height:156.45pt" o:ole="">
            <v:imagedata r:id="rId150" o:title=""/>
          </v:shape>
          <o:OLEObject Type="Embed" ProgID="Visio.Drawing.11" ShapeID="_x0000_i1095" DrawAspect="Content" ObjectID="_1707473006" r:id="rId151"/>
        </w:object>
      </w:r>
    </w:p>
    <w:p w:rsidR="00130EA6" w:rsidRDefault="007F7C8C">
      <w:pPr>
        <w:autoSpaceDE w:val="0"/>
        <w:autoSpaceDN w:val="0"/>
        <w:adjustRightInd w:val="0"/>
        <w:ind w:firstLine="340"/>
        <w:jc w:val="center"/>
      </w:pPr>
      <w:r>
        <w:t>Рисунок 5.3. Схемы включения транзисторов</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both"/>
      </w:pPr>
      <w:r>
        <w:t>Для схемы ОБ, общим электродом которой для вход</w:t>
      </w:r>
      <w:r>
        <w:softHyphen/>
        <w:t>ной и выходной цепей является база транзистора (рис. 5.3, а)</w:t>
      </w:r>
      <w:r>
        <w:rPr>
          <w:i/>
          <w:iCs/>
        </w:rPr>
        <w:t xml:space="preserve">, </w:t>
      </w:r>
      <w:r>
        <w:t>характерно, как было показано, усиление по напряжению и мощности. Однако эта схема не уси</w:t>
      </w:r>
      <w:r>
        <w:softHyphen/>
        <w:t xml:space="preserve">ливает тока, поскольку входным током является ток эмиттера </w:t>
      </w:r>
      <w:r>
        <w:rPr>
          <w:lang w:val="en-US"/>
        </w:rPr>
        <w:t>I</w:t>
      </w:r>
      <w:r>
        <w:rPr>
          <w:vertAlign w:val="subscript"/>
        </w:rPr>
        <w:t xml:space="preserve">э, </w:t>
      </w:r>
      <w:r>
        <w:t xml:space="preserve">а выходным — ток коллектора </w:t>
      </w:r>
      <w:r>
        <w:rPr>
          <w:lang w:val="en-US"/>
        </w:rPr>
        <w:t>I</w:t>
      </w:r>
      <w:r>
        <w:rPr>
          <w:vertAlign w:val="subscript"/>
        </w:rPr>
        <w:t>к</w:t>
      </w:r>
      <w:r>
        <w:t>, в соответ</w:t>
      </w:r>
      <w:r>
        <w:softHyphen/>
        <w:t xml:space="preserve">ствии с (5.1) </w:t>
      </w:r>
      <w:r>
        <w:rPr>
          <w:lang w:val="en-US"/>
        </w:rPr>
        <w:t>I</w:t>
      </w:r>
      <w:r>
        <w:rPr>
          <w:vertAlign w:val="subscript"/>
        </w:rPr>
        <w:t>к</w:t>
      </w:r>
      <w:r>
        <w:t xml:space="preserve"> = </w:t>
      </w:r>
      <w:r>
        <w:rPr>
          <w:lang w:val="en-US"/>
        </w:rPr>
        <w:t>I</w:t>
      </w:r>
      <w:r>
        <w:rPr>
          <w:vertAlign w:val="subscript"/>
        </w:rPr>
        <w:t>э</w:t>
      </w:r>
      <w:r>
        <w:t xml:space="preserve"> - </w:t>
      </w:r>
      <w:r>
        <w:rPr>
          <w:lang w:val="en-US"/>
        </w:rPr>
        <w:t>I</w:t>
      </w:r>
      <w:r>
        <w:rPr>
          <w:vertAlign w:val="subscript"/>
        </w:rPr>
        <w:t xml:space="preserve">б </w:t>
      </w:r>
      <w:r>
        <w:sym w:font="Symbol" w:char="F03C"/>
      </w:r>
      <w:r>
        <w:t xml:space="preserve"> </w:t>
      </w:r>
      <w:r>
        <w:rPr>
          <w:lang w:val="en-US"/>
        </w:rPr>
        <w:t>I</w:t>
      </w:r>
      <w:r>
        <w:rPr>
          <w:vertAlign w:val="subscript"/>
        </w:rPr>
        <w:t xml:space="preserve">э. </w:t>
      </w:r>
    </w:p>
    <w:p w:rsidR="00130EA6" w:rsidRDefault="007F7C8C">
      <w:pPr>
        <w:autoSpaceDE w:val="0"/>
        <w:autoSpaceDN w:val="0"/>
        <w:adjustRightInd w:val="0"/>
        <w:ind w:firstLine="340"/>
        <w:jc w:val="both"/>
      </w:pPr>
      <w:r>
        <w:t xml:space="preserve">В схеме ОЭ, которая применяется наиболее часто, входным является ток базы </w:t>
      </w:r>
      <w:r>
        <w:rPr>
          <w:lang w:val="en-US"/>
        </w:rPr>
        <w:t>I</w:t>
      </w:r>
      <w:r>
        <w:rPr>
          <w:vertAlign w:val="subscript"/>
        </w:rPr>
        <w:t>к</w:t>
      </w:r>
      <w:r>
        <w:t xml:space="preserve">, а выходным — ток коллектора </w:t>
      </w:r>
      <w:r>
        <w:rPr>
          <w:lang w:val="en-US"/>
        </w:rPr>
        <w:t>I</w:t>
      </w:r>
      <w:r>
        <w:rPr>
          <w:vertAlign w:val="subscript"/>
        </w:rPr>
        <w:t>к</w:t>
      </w:r>
      <w:r>
        <w:t>,  а  эмиттер  является  общим   электродом  для входной и выходной цепей транзистора (рис. 5.3, б). В схеме ОК общим   электродом  для входной и выходной цепей транзистора является ко</w:t>
      </w:r>
      <w:r>
        <w:t>л</w:t>
      </w:r>
      <w:r>
        <w:t>лектор транзистора (рис. 5.3, в).</w:t>
      </w:r>
    </w:p>
    <w:p w:rsidR="00130EA6" w:rsidRDefault="007F7C8C">
      <w:pPr>
        <w:autoSpaceDE w:val="0"/>
        <w:autoSpaceDN w:val="0"/>
        <w:adjustRightInd w:val="0"/>
        <w:ind w:firstLine="340"/>
        <w:jc w:val="both"/>
      </w:pPr>
      <w:r>
        <w:t xml:space="preserve">Характеристические параметры транзистора можно найти, если формально представить транзистор в виде активного линейного четырехполюсника (рис. 5.4 </w:t>
      </w:r>
      <w:r>
        <w:rPr>
          <w:iCs/>
        </w:rPr>
        <w:t>а)</w:t>
      </w:r>
      <w:r>
        <w:rPr>
          <w:i/>
          <w:iCs/>
        </w:rPr>
        <w:t xml:space="preserve">, </w:t>
      </w:r>
      <w:r>
        <w:t xml:space="preserve">у которого имеются входные ток </w:t>
      </w:r>
      <w:r>
        <w:rPr>
          <w:position w:val="-10"/>
        </w:rPr>
        <w:object w:dxaOrig="220" w:dyaOrig="360">
          <v:shape id="_x0000_i1096" type="#_x0000_t75" style="width:11.1pt;height:18pt" o:ole="">
            <v:imagedata r:id="rId152" o:title=""/>
          </v:shape>
          <o:OLEObject Type="Embed" ProgID="Equation.3" ShapeID="_x0000_i1096" DrawAspect="Content" ObjectID="_1707473007" r:id="rId153"/>
        </w:object>
      </w:r>
      <w:r>
        <w:rPr>
          <w:i/>
          <w:iCs/>
        </w:rPr>
        <w:t xml:space="preserve"> </w:t>
      </w:r>
      <w:r>
        <w:t>и напр</w:t>
      </w:r>
      <w:r>
        <w:t>я</w:t>
      </w:r>
      <w:r>
        <w:t xml:space="preserve">жение </w:t>
      </w:r>
      <w:r>
        <w:rPr>
          <w:position w:val="-10"/>
        </w:rPr>
        <w:object w:dxaOrig="320" w:dyaOrig="360">
          <v:shape id="_x0000_i1097" type="#_x0000_t75" style="width:15.9pt;height:18pt" o:ole="">
            <v:imagedata r:id="rId154" o:title=""/>
          </v:shape>
          <o:OLEObject Type="Embed" ProgID="Equation.3" ShapeID="_x0000_i1097" DrawAspect="Content" ObjectID="_1707473008" r:id="rId155"/>
        </w:object>
      </w:r>
      <w:r>
        <w:rPr>
          <w:i/>
          <w:iCs/>
        </w:rPr>
        <w:t xml:space="preserve"> </w:t>
      </w:r>
      <w:r>
        <w:t xml:space="preserve">и выходные ток </w:t>
      </w:r>
      <w:r>
        <w:rPr>
          <w:position w:val="-10"/>
        </w:rPr>
        <w:object w:dxaOrig="240" w:dyaOrig="360">
          <v:shape id="_x0000_i1098" type="#_x0000_t75" style="width:11.75pt;height:18pt" o:ole="">
            <v:imagedata r:id="rId156" o:title=""/>
          </v:shape>
          <o:OLEObject Type="Embed" ProgID="Equation.3" ShapeID="_x0000_i1098" DrawAspect="Content" ObjectID="_1707473009" r:id="rId157"/>
        </w:object>
      </w:r>
      <w:r>
        <w:rPr>
          <w:i/>
          <w:iCs/>
        </w:rPr>
        <w:t xml:space="preserve"> </w:t>
      </w:r>
      <w:r>
        <w:t xml:space="preserve">и напряжение </w:t>
      </w:r>
      <w:r>
        <w:rPr>
          <w:position w:val="-10"/>
        </w:rPr>
        <w:object w:dxaOrig="340" w:dyaOrig="360">
          <v:shape id="_x0000_i1099" type="#_x0000_t75" style="width:17.3pt;height:18pt" o:ole="">
            <v:imagedata r:id="rId158" o:title=""/>
          </v:shape>
          <o:OLEObject Type="Embed" ProgID="Equation.3" ShapeID="_x0000_i1099" DrawAspect="Content" ObjectID="_1707473010" r:id="rId159"/>
        </w:object>
      </w:r>
      <w:r>
        <w:rPr>
          <w:i/>
          <w:iCs/>
        </w:rPr>
        <w:t xml:space="preserve">. </w:t>
      </w:r>
      <w:r>
        <w:t>Если любые дне из этих четырех величин считать нез</w:t>
      </w:r>
      <w:r>
        <w:t>а</w:t>
      </w:r>
      <w:r>
        <w:lastRenderedPageBreak/>
        <w:t>висимыми, то две другие могут быть найдены из соответствующих уравнений, в которых кроме указа</w:t>
      </w:r>
      <w:r>
        <w:t>н</w:t>
      </w:r>
      <w:r>
        <w:t>ных величин входят так называемые характеристические параметры. В зависимости от выбора незав</w:t>
      </w:r>
      <w:r>
        <w:t>и</w:t>
      </w:r>
      <w:r>
        <w:t>симых величин для транзисторов можно использовать несколько систем уравнений.</w:t>
      </w:r>
    </w:p>
    <w:p w:rsidR="00130EA6" w:rsidRDefault="007F7C8C">
      <w:pPr>
        <w:autoSpaceDE w:val="0"/>
        <w:autoSpaceDN w:val="0"/>
        <w:adjustRightInd w:val="0"/>
        <w:ind w:firstLine="340"/>
        <w:jc w:val="both"/>
      </w:pPr>
      <w:r>
        <w:t xml:space="preserve">На практике наибольшее распространение получила так называема система </w:t>
      </w:r>
      <w:r>
        <w:rPr>
          <w:lang w:val="en-US"/>
        </w:rPr>
        <w:t>h</w:t>
      </w:r>
      <w:r>
        <w:t xml:space="preserve">-параметров, в которой в качестве независимых переменных выбраны входной ток </w:t>
      </w:r>
      <w:r>
        <w:rPr>
          <w:position w:val="-10"/>
        </w:rPr>
        <w:object w:dxaOrig="220" w:dyaOrig="360">
          <v:shape id="_x0000_i1100" type="#_x0000_t75" style="width:11.1pt;height:18pt" o:ole="">
            <v:imagedata r:id="rId152" o:title=""/>
          </v:shape>
          <o:OLEObject Type="Embed" ProgID="Equation.3" ShapeID="_x0000_i1100" DrawAspect="Content" ObjectID="_1707473011" r:id="rId160"/>
        </w:object>
      </w:r>
      <w:r>
        <w:t xml:space="preserve">и выходное напряжение </w:t>
      </w:r>
      <w:r>
        <w:rPr>
          <w:position w:val="-10"/>
        </w:rPr>
        <w:object w:dxaOrig="340" w:dyaOrig="360">
          <v:shape id="_x0000_i1101" type="#_x0000_t75" style="width:17.3pt;height:18pt" o:ole="">
            <v:imagedata r:id="rId158" o:title=""/>
          </v:shape>
          <o:OLEObject Type="Embed" ProgID="Equation.3" ShapeID="_x0000_i1101" DrawAspect="Content" ObjectID="_1707473012" r:id="rId161"/>
        </w:object>
      </w:r>
      <w:r>
        <w:t>. Токи и напряжения при малых амплитудах переменных составляющих в этой системе связаны следующими уравнениями:</w:t>
      </w:r>
    </w:p>
    <w:p w:rsidR="00130EA6" w:rsidRDefault="007F7C8C">
      <w:pPr>
        <w:autoSpaceDE w:val="0"/>
        <w:autoSpaceDN w:val="0"/>
        <w:adjustRightInd w:val="0"/>
        <w:ind w:firstLine="340"/>
        <w:jc w:val="both"/>
      </w:pPr>
      <w:r>
        <w:t xml:space="preserve">                                                      </w:t>
      </w:r>
      <w:r>
        <w:rPr>
          <w:position w:val="-10"/>
        </w:rPr>
        <w:object w:dxaOrig="1860" w:dyaOrig="360">
          <v:shape id="_x0000_i1102" type="#_x0000_t75" style="width:92.75pt;height:18pt" o:ole="">
            <v:imagedata r:id="rId162" o:title=""/>
          </v:shape>
          <o:OLEObject Type="Embed" ProgID="Equation.3" ShapeID="_x0000_i1102" DrawAspect="Content" ObjectID="_1707473013" r:id="rId163"/>
        </w:object>
      </w:r>
    </w:p>
    <w:p w:rsidR="00130EA6" w:rsidRDefault="007F7C8C">
      <w:pPr>
        <w:autoSpaceDE w:val="0"/>
        <w:autoSpaceDN w:val="0"/>
        <w:adjustRightInd w:val="0"/>
        <w:ind w:firstLine="340"/>
        <w:jc w:val="both"/>
      </w:pPr>
      <w:r>
        <w:t xml:space="preserve">                                                       </w:t>
      </w:r>
      <w:r>
        <w:rPr>
          <w:position w:val="-10"/>
        </w:rPr>
        <w:object w:dxaOrig="1820" w:dyaOrig="360">
          <v:shape id="_x0000_i1103" type="#_x0000_t75" style="width:90.7pt;height:18pt" o:ole="">
            <v:imagedata r:id="rId164" o:title=""/>
          </v:shape>
          <o:OLEObject Type="Embed" ProgID="Equation.3" ShapeID="_x0000_i1103" DrawAspect="Content" ObjectID="_1707473014" r:id="rId165"/>
        </w:object>
      </w:r>
      <w:r>
        <w:t xml:space="preserve">                                                                           (5.5)</w:t>
      </w:r>
    </w:p>
    <w:p w:rsidR="00130EA6" w:rsidRDefault="00130EA6">
      <w:pPr>
        <w:autoSpaceDE w:val="0"/>
        <w:autoSpaceDN w:val="0"/>
        <w:adjustRightInd w:val="0"/>
        <w:jc w:val="both"/>
        <w:rPr>
          <w:lang w:val="kk-KZ"/>
        </w:rPr>
      </w:pPr>
    </w:p>
    <w:p w:rsidR="00130EA6" w:rsidRDefault="007F7C8C">
      <w:pPr>
        <w:autoSpaceDE w:val="0"/>
        <w:autoSpaceDN w:val="0"/>
        <w:adjustRightInd w:val="0"/>
        <w:jc w:val="both"/>
      </w:pPr>
      <w:r>
        <w:rPr>
          <w:lang w:val="kk-KZ"/>
        </w:rPr>
        <w:t>г</w:t>
      </w:r>
      <w:r>
        <w:t xml:space="preserve">де </w:t>
      </w:r>
      <w:r>
        <w:rPr>
          <w:lang w:val="en-US"/>
        </w:rPr>
        <w:t>h</w:t>
      </w:r>
      <w:r>
        <w:rPr>
          <w:vertAlign w:val="subscript"/>
        </w:rPr>
        <w:t xml:space="preserve">11 </w:t>
      </w:r>
      <w:r>
        <w:t xml:space="preserve">– выходное сопротивление транзистора при короткозамкнутой выходной цепи, Ом; </w:t>
      </w:r>
      <w:r>
        <w:rPr>
          <w:lang w:val="en-US"/>
        </w:rPr>
        <w:t>h</w:t>
      </w:r>
      <w:r>
        <w:rPr>
          <w:vertAlign w:val="subscript"/>
        </w:rPr>
        <w:t xml:space="preserve">12 </w:t>
      </w:r>
      <w:r>
        <w:t>– безра</w:t>
      </w:r>
      <w:r>
        <w:t>з</w:t>
      </w:r>
      <w:r>
        <w:t xml:space="preserve">мерный коэффициент обратной связи при разомкнутой входной цепи; </w:t>
      </w:r>
      <w:r>
        <w:rPr>
          <w:lang w:val="en-US"/>
        </w:rPr>
        <w:t>h</w:t>
      </w:r>
      <w:r>
        <w:rPr>
          <w:vertAlign w:val="subscript"/>
        </w:rPr>
        <w:t xml:space="preserve">21 </w:t>
      </w:r>
      <w:r>
        <w:t xml:space="preserve">– безразмерный коэффициент передачи тока при короткозамкнутой выходной цепи; </w:t>
      </w:r>
      <w:r>
        <w:rPr>
          <w:lang w:val="en-US"/>
        </w:rPr>
        <w:t>h</w:t>
      </w:r>
      <w:r>
        <w:rPr>
          <w:vertAlign w:val="subscript"/>
        </w:rPr>
        <w:t xml:space="preserve">22 </w:t>
      </w:r>
      <w:r>
        <w:t>– выходная проводимость транзистора при разомкнутой входной цепи, См.</w:t>
      </w:r>
    </w:p>
    <w:p w:rsidR="00130EA6" w:rsidRDefault="007F7C8C">
      <w:pPr>
        <w:autoSpaceDE w:val="0"/>
        <w:autoSpaceDN w:val="0"/>
        <w:adjustRightInd w:val="0"/>
        <w:ind w:firstLine="340"/>
        <w:jc w:val="center"/>
      </w:pPr>
      <w:r>
        <w:object w:dxaOrig="5265" w:dyaOrig="2882">
          <v:shape id="_x0000_i1104" type="#_x0000_t75" style="width:263.1pt;height:2in" o:ole="">
            <v:imagedata r:id="rId166" o:title=""/>
          </v:shape>
          <o:OLEObject Type="Embed" ProgID="Visio.Drawing.11" ShapeID="_x0000_i1104" DrawAspect="Content" ObjectID="_1707473015" r:id="rId167"/>
        </w:object>
      </w:r>
    </w:p>
    <w:p w:rsidR="00130EA6" w:rsidRDefault="007F7C8C">
      <w:pPr>
        <w:autoSpaceDE w:val="0"/>
        <w:autoSpaceDN w:val="0"/>
        <w:adjustRightInd w:val="0"/>
        <w:ind w:firstLine="340"/>
        <w:jc w:val="center"/>
      </w:pPr>
      <w:r>
        <w:t xml:space="preserve">Рисунок 5.4. </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both"/>
      </w:pPr>
      <w:r>
        <w:t xml:space="preserve">Эквивалентная схема транзистора, соответствующая системе </w:t>
      </w:r>
      <w:r>
        <w:rPr>
          <w:lang w:val="en-US"/>
        </w:rPr>
        <w:t>h</w:t>
      </w:r>
      <w:r>
        <w:t>-параметров, показана на рисунке 5.4б.</w:t>
      </w:r>
    </w:p>
    <w:p w:rsidR="00130EA6" w:rsidRDefault="007F7C8C">
      <w:pPr>
        <w:autoSpaceDE w:val="0"/>
        <w:autoSpaceDN w:val="0"/>
        <w:adjustRightInd w:val="0"/>
        <w:ind w:firstLine="340"/>
        <w:jc w:val="both"/>
      </w:pPr>
      <w:r>
        <w:t>Между характеристическими и внутренними параметрами транзистора для каждой схемы включ</w:t>
      </w:r>
      <w:r>
        <w:t>е</w:t>
      </w:r>
      <w:r>
        <w:t>ния существует определенная связь, которую можно выразить системой уравнений. Например, для сх</w:t>
      </w:r>
      <w:r>
        <w:t>е</w:t>
      </w:r>
      <w:r>
        <w:t>мы с ОБ имеем:</w:t>
      </w:r>
    </w:p>
    <w:p w:rsidR="00130EA6" w:rsidRDefault="007F7C8C">
      <w:pPr>
        <w:autoSpaceDE w:val="0"/>
        <w:autoSpaceDN w:val="0"/>
        <w:adjustRightInd w:val="0"/>
        <w:ind w:firstLine="340"/>
        <w:jc w:val="both"/>
        <w:rPr>
          <w:lang w:val="en-US"/>
        </w:rPr>
      </w:pPr>
      <w:r>
        <w:t xml:space="preserve">                                                            </w:t>
      </w:r>
      <w:r>
        <w:rPr>
          <w:position w:val="-12"/>
        </w:rPr>
        <w:object w:dxaOrig="2799" w:dyaOrig="360">
          <v:shape id="_x0000_i1105" type="#_x0000_t75" style="width:140.55pt;height:18pt" o:ole="">
            <v:imagedata r:id="rId168" o:title=""/>
          </v:shape>
          <o:OLEObject Type="Embed" ProgID="Equation.3" ShapeID="_x0000_i1105" DrawAspect="Content" ObjectID="_1707473016" r:id="rId169"/>
        </w:object>
      </w:r>
    </w:p>
    <w:p w:rsidR="00130EA6" w:rsidRDefault="007F7C8C">
      <w:pPr>
        <w:autoSpaceDE w:val="0"/>
        <w:autoSpaceDN w:val="0"/>
        <w:adjustRightInd w:val="0"/>
        <w:ind w:firstLine="340"/>
        <w:jc w:val="both"/>
      </w:pPr>
      <w:r>
        <w:rPr>
          <w:lang w:val="en-US"/>
        </w:rPr>
        <w:t xml:space="preserve">                                                            </w:t>
      </w:r>
      <w:r>
        <w:rPr>
          <w:position w:val="-12"/>
        </w:rPr>
        <w:object w:dxaOrig="1420" w:dyaOrig="360">
          <v:shape id="_x0000_i1106" type="#_x0000_t75" style="width:71.3pt;height:18pt" o:ole="">
            <v:imagedata r:id="rId170" o:title=""/>
          </v:shape>
          <o:OLEObject Type="Embed" ProgID="Equation.3" ShapeID="_x0000_i1106" DrawAspect="Content" ObjectID="_1707473017" r:id="rId171"/>
        </w:object>
      </w:r>
    </w:p>
    <w:p w:rsidR="00130EA6" w:rsidRDefault="007F7C8C">
      <w:pPr>
        <w:autoSpaceDE w:val="0"/>
        <w:autoSpaceDN w:val="0"/>
        <w:adjustRightInd w:val="0"/>
        <w:ind w:firstLine="340"/>
        <w:jc w:val="both"/>
      </w:pPr>
      <w:r>
        <w:t xml:space="preserve">                                                            </w:t>
      </w:r>
      <w:r>
        <w:rPr>
          <w:position w:val="-10"/>
        </w:rPr>
        <w:object w:dxaOrig="1880" w:dyaOrig="340">
          <v:shape id="_x0000_i1107" type="#_x0000_t75" style="width:93.45pt;height:17.3pt" o:ole="">
            <v:imagedata r:id="rId172" o:title=""/>
          </v:shape>
          <o:OLEObject Type="Embed" ProgID="Equation.3" ShapeID="_x0000_i1107" DrawAspect="Content" ObjectID="_1707473018" r:id="rId173"/>
        </w:object>
      </w:r>
    </w:p>
    <w:p w:rsidR="00130EA6" w:rsidRDefault="007F7C8C">
      <w:pPr>
        <w:autoSpaceDE w:val="0"/>
        <w:autoSpaceDN w:val="0"/>
        <w:adjustRightInd w:val="0"/>
        <w:ind w:firstLine="340"/>
        <w:jc w:val="both"/>
      </w:pPr>
      <w:r>
        <w:t xml:space="preserve">                                                            </w:t>
      </w:r>
      <w:r>
        <w:rPr>
          <w:position w:val="-12"/>
        </w:rPr>
        <w:object w:dxaOrig="1219" w:dyaOrig="360">
          <v:shape id="_x0000_i1108" type="#_x0000_t75" style="width:60.9pt;height:18pt" o:ole="">
            <v:imagedata r:id="rId174" o:title=""/>
          </v:shape>
          <o:OLEObject Type="Embed" ProgID="Equation.3" ShapeID="_x0000_i1108" DrawAspect="Content" ObjectID="_1707473019" r:id="rId175"/>
        </w:object>
      </w:r>
      <w:r>
        <w:t xml:space="preserve">                                                                                     (5.6)</w:t>
      </w:r>
    </w:p>
    <w:p w:rsidR="00130EA6" w:rsidRDefault="00130EA6">
      <w:pPr>
        <w:ind w:firstLine="340"/>
      </w:pPr>
    </w:p>
    <w:p w:rsidR="00130EA6" w:rsidRDefault="007F7C8C">
      <w:pPr>
        <w:ind w:firstLine="340"/>
        <w:rPr>
          <w:b/>
        </w:rPr>
      </w:pPr>
      <w:r>
        <w:rPr>
          <w:b/>
        </w:rPr>
        <w:t>5.2 Полевые униполярные транзисторы. Полевой транзистор с управляющим р-</w:t>
      </w:r>
      <w:r>
        <w:rPr>
          <w:b/>
          <w:lang w:val="en-US"/>
        </w:rPr>
        <w:t>n</w:t>
      </w:r>
      <w:r>
        <w:rPr>
          <w:b/>
        </w:rPr>
        <w:t xml:space="preserve"> переходом, с изолированным затвором со встроенным и индуцированным каналом. Основные характеристики и параметры</w:t>
      </w:r>
    </w:p>
    <w:p w:rsidR="00130EA6" w:rsidRDefault="00130EA6">
      <w:pPr>
        <w:autoSpaceDE w:val="0"/>
        <w:autoSpaceDN w:val="0"/>
        <w:adjustRightInd w:val="0"/>
        <w:ind w:firstLine="340"/>
        <w:jc w:val="both"/>
        <w:rPr>
          <w:iCs/>
        </w:rPr>
      </w:pPr>
    </w:p>
    <w:p w:rsidR="00130EA6" w:rsidRDefault="007F7C8C">
      <w:pPr>
        <w:autoSpaceDE w:val="0"/>
        <w:autoSpaceDN w:val="0"/>
        <w:adjustRightInd w:val="0"/>
        <w:ind w:firstLine="340"/>
        <w:jc w:val="both"/>
        <w:rPr>
          <w:iCs/>
        </w:rPr>
      </w:pPr>
      <w:r>
        <w:rPr>
          <w:iCs/>
        </w:rPr>
        <w:t>Униполярные или полевыми транзисторами называются полупроводниковые приборы, в которых регулирование тока производится изменением проводимости проводящего канала с помощью электр</w:t>
      </w:r>
      <w:r>
        <w:rPr>
          <w:iCs/>
        </w:rPr>
        <w:t>и</w:t>
      </w:r>
      <w:r>
        <w:rPr>
          <w:iCs/>
        </w:rPr>
        <w:t xml:space="preserve">ческого поля, перпендикулярного направлению тока. Электроды, подключаемые к каналу называются </w:t>
      </w:r>
      <w:r>
        <w:rPr>
          <w:iCs/>
          <w:lang w:val="kk-KZ"/>
        </w:rPr>
        <w:t>с</w:t>
      </w:r>
      <w:r>
        <w:rPr>
          <w:iCs/>
        </w:rPr>
        <w:t>током (</w:t>
      </w:r>
      <w:r>
        <w:rPr>
          <w:iCs/>
          <w:lang w:val="en-US"/>
        </w:rPr>
        <w:t>Drain</w:t>
      </w:r>
      <w:r>
        <w:rPr>
          <w:iCs/>
        </w:rPr>
        <w:t>) и истоком (</w:t>
      </w:r>
      <w:r>
        <w:rPr>
          <w:iCs/>
          <w:lang w:val="en-US"/>
        </w:rPr>
        <w:t>Source</w:t>
      </w:r>
      <w:r>
        <w:rPr>
          <w:iCs/>
        </w:rPr>
        <w:t>), а управляющий электрод называется затвором (</w:t>
      </w:r>
      <w:r>
        <w:rPr>
          <w:iCs/>
          <w:lang w:val="en-US"/>
        </w:rPr>
        <w:t>Gate</w:t>
      </w:r>
      <w:r>
        <w:rPr>
          <w:iCs/>
        </w:rPr>
        <w:t xml:space="preserve">). Напряжение управления, которое создает поле в канале, прикладывается между затвором и истоком. В зависимости от выполнения затвора полевые транзисторы делятся на две группы: с изолированным затвором (ПТИЗ) и с управляющим </w:t>
      </w:r>
      <w:r>
        <w:rPr>
          <w:iCs/>
          <w:lang w:val="en-US"/>
        </w:rPr>
        <w:t>p</w:t>
      </w:r>
      <w:r>
        <w:rPr>
          <w:iCs/>
        </w:rPr>
        <w:t>-</w:t>
      </w:r>
      <w:r>
        <w:rPr>
          <w:iCs/>
          <w:lang w:val="en-US"/>
        </w:rPr>
        <w:t>n</w:t>
      </w:r>
      <w:r>
        <w:rPr>
          <w:iCs/>
        </w:rPr>
        <w:t xml:space="preserve">-переходом (ПТУП). В транзисторах с изолированным затвором электрод затвора изолирован от полупроводникового канала с помощью слоя диэлектрика из двуокиси кремния </w:t>
      </w:r>
      <w:r>
        <w:rPr>
          <w:iCs/>
          <w:lang w:val="en-US"/>
        </w:rPr>
        <w:t>SiO</w:t>
      </w:r>
      <w:r>
        <w:rPr>
          <w:iCs/>
          <w:vertAlign w:val="subscript"/>
        </w:rPr>
        <w:t xml:space="preserve">2. </w:t>
      </w:r>
      <w:r>
        <w:rPr>
          <w:iCs/>
        </w:rPr>
        <w:t>Электроды стока и истока располагается по обе стороны затвора, и имеют контакт с полупроводник</w:t>
      </w:r>
      <w:r>
        <w:rPr>
          <w:iCs/>
        </w:rPr>
        <w:t>о</w:t>
      </w:r>
      <w:r>
        <w:rPr>
          <w:iCs/>
        </w:rPr>
        <w:t>вым</w:t>
      </w:r>
      <w:r>
        <w:rPr>
          <w:iCs/>
          <w:vertAlign w:val="subscript"/>
        </w:rPr>
        <w:t xml:space="preserve"> </w:t>
      </w:r>
      <w:r>
        <w:rPr>
          <w:iCs/>
        </w:rPr>
        <w:t>каналом. Ток утечки затвора пренебрежимо мал даже при повышенных температурах. Полупр</w:t>
      </w:r>
      <w:r>
        <w:rPr>
          <w:iCs/>
        </w:rPr>
        <w:t>о</w:t>
      </w:r>
      <w:r>
        <w:rPr>
          <w:iCs/>
        </w:rPr>
        <w:t>водниковый канал может быть обеднен носителями зарядов или обогащен ими. При обедненном канале электрическое поле затвора повышает его проводимость, поэтому канал называется индуцированным (рис. 5.5 а,в). Если канал обогащен носителями зарядов, то он называется встроенным (рис. 5.5 б,г). Электрическое поле затвора в этом случае приводит к обеднению канала носителями зарядов.</w:t>
      </w:r>
    </w:p>
    <w:p w:rsidR="00130EA6" w:rsidRDefault="00130EA6">
      <w:pPr>
        <w:autoSpaceDE w:val="0"/>
        <w:autoSpaceDN w:val="0"/>
        <w:adjustRightInd w:val="0"/>
        <w:ind w:firstLine="340"/>
        <w:jc w:val="both"/>
        <w:rPr>
          <w:iCs/>
        </w:rPr>
      </w:pPr>
    </w:p>
    <w:p w:rsidR="00130EA6" w:rsidRDefault="007F7C8C">
      <w:pPr>
        <w:autoSpaceDE w:val="0"/>
        <w:autoSpaceDN w:val="0"/>
        <w:adjustRightInd w:val="0"/>
        <w:ind w:firstLine="340"/>
        <w:jc w:val="center"/>
        <w:rPr>
          <w:lang w:val="kk-KZ"/>
        </w:rPr>
      </w:pPr>
      <w:r>
        <w:object w:dxaOrig="8238" w:dyaOrig="2714">
          <v:shape id="_x0000_i1109" type="#_x0000_t75" style="width:411.9pt;height:135.7pt" o:ole="">
            <v:imagedata r:id="rId176" o:title=""/>
          </v:shape>
          <o:OLEObject Type="Embed" ProgID="Visio.Drawing.11" ShapeID="_x0000_i1109" DrawAspect="Content" ObjectID="_1707473020" r:id="rId177"/>
        </w:object>
      </w:r>
    </w:p>
    <w:p w:rsidR="00130EA6" w:rsidRDefault="007F7C8C">
      <w:pPr>
        <w:autoSpaceDE w:val="0"/>
        <w:autoSpaceDN w:val="0"/>
        <w:adjustRightInd w:val="0"/>
        <w:ind w:firstLine="340"/>
        <w:jc w:val="center"/>
      </w:pPr>
      <w:r>
        <w:t xml:space="preserve">Рисунок 5.5. Условные обозначения полевых транзисторов с изолированным затвором </w:t>
      </w:r>
    </w:p>
    <w:p w:rsidR="00130EA6" w:rsidRDefault="00130EA6">
      <w:pPr>
        <w:autoSpaceDE w:val="0"/>
        <w:autoSpaceDN w:val="0"/>
        <w:adjustRightInd w:val="0"/>
        <w:ind w:firstLine="340"/>
        <w:jc w:val="center"/>
      </w:pPr>
    </w:p>
    <w:p w:rsidR="00130EA6" w:rsidRDefault="007F7C8C">
      <w:pPr>
        <w:autoSpaceDE w:val="0"/>
        <w:autoSpaceDN w:val="0"/>
        <w:adjustRightInd w:val="0"/>
        <w:ind w:firstLine="340"/>
        <w:jc w:val="center"/>
        <w:rPr>
          <w:iCs/>
        </w:rPr>
      </w:pPr>
      <w:r>
        <w:rPr>
          <w:iCs/>
        </w:rPr>
        <w:t xml:space="preserve">В полевом транзисторе с управляющим  </w:t>
      </w:r>
      <w:r>
        <w:rPr>
          <w:iCs/>
          <w:lang w:val="en-US"/>
        </w:rPr>
        <w:t>p</w:t>
      </w:r>
      <w:r>
        <w:rPr>
          <w:iCs/>
        </w:rPr>
        <w:t>-</w:t>
      </w:r>
      <w:r>
        <w:rPr>
          <w:iCs/>
          <w:lang w:val="en-US"/>
        </w:rPr>
        <w:t>n</w:t>
      </w:r>
      <w:r>
        <w:rPr>
          <w:iCs/>
        </w:rPr>
        <w:t>-переходом (рис. 5.6 а,б) изменение обратного напряж</w:t>
      </w:r>
      <w:r>
        <w:rPr>
          <w:iCs/>
        </w:rPr>
        <w:t>е</w:t>
      </w:r>
      <w:r>
        <w:rPr>
          <w:iCs/>
        </w:rPr>
        <w:t>ния позволяет регулировать ток в канале. Данные транзисторы работают только на обеднение канала</w:t>
      </w:r>
      <w:r w:rsidR="00F934BB">
        <w:rPr>
          <w:iCs/>
        </w:rPr>
        <w:t xml:space="preserve"> н</w:t>
      </w:r>
      <w:r>
        <w:rPr>
          <w:iCs/>
        </w:rPr>
        <w:t xml:space="preserve">осителями зарядов, т.к. увеличение обратного напряжения приводит к снижению проводимости.  </w:t>
      </w:r>
    </w:p>
    <w:p w:rsidR="00130EA6" w:rsidRDefault="007F7C8C">
      <w:pPr>
        <w:autoSpaceDE w:val="0"/>
        <w:autoSpaceDN w:val="0"/>
        <w:adjustRightInd w:val="0"/>
        <w:ind w:firstLine="340"/>
        <w:jc w:val="center"/>
        <w:rPr>
          <w:iCs/>
        </w:rPr>
      </w:pPr>
      <w:r>
        <w:object w:dxaOrig="3589" w:dyaOrig="2459">
          <v:shape id="_x0000_i1110" type="#_x0000_t75" style="width:179.3pt;height:123.25pt" o:ole="">
            <v:imagedata r:id="rId178" o:title=""/>
          </v:shape>
          <o:OLEObject Type="Embed" ProgID="Visio.Drawing.11" ShapeID="_x0000_i1110" DrawAspect="Content" ObjectID="_1707473021" r:id="rId179"/>
        </w:object>
      </w:r>
    </w:p>
    <w:p w:rsidR="00130EA6" w:rsidRDefault="007F7C8C">
      <w:pPr>
        <w:autoSpaceDE w:val="0"/>
        <w:autoSpaceDN w:val="0"/>
        <w:adjustRightInd w:val="0"/>
        <w:ind w:firstLine="340"/>
        <w:jc w:val="center"/>
        <w:rPr>
          <w:iCs/>
        </w:rPr>
      </w:pPr>
      <w:r>
        <w:t xml:space="preserve">Рисунок 5.6. Условные обозначения полевых транзисторов с </w:t>
      </w:r>
      <w:r>
        <w:rPr>
          <w:iCs/>
        </w:rPr>
        <w:t xml:space="preserve">управляющим  </w:t>
      </w:r>
      <w:r>
        <w:rPr>
          <w:iCs/>
          <w:lang w:val="en-US"/>
        </w:rPr>
        <w:t>p</w:t>
      </w:r>
      <w:r>
        <w:rPr>
          <w:iCs/>
        </w:rPr>
        <w:t>-</w:t>
      </w:r>
      <w:r>
        <w:rPr>
          <w:iCs/>
          <w:lang w:val="en-US"/>
        </w:rPr>
        <w:t>n</w:t>
      </w:r>
      <w:r>
        <w:rPr>
          <w:iCs/>
        </w:rPr>
        <w:t>-переходом</w:t>
      </w:r>
    </w:p>
    <w:p w:rsidR="00130EA6" w:rsidRDefault="00130EA6">
      <w:pPr>
        <w:autoSpaceDE w:val="0"/>
        <w:autoSpaceDN w:val="0"/>
        <w:adjustRightInd w:val="0"/>
        <w:ind w:firstLine="340"/>
        <w:jc w:val="center"/>
        <w:rPr>
          <w:iCs/>
        </w:rPr>
      </w:pPr>
    </w:p>
    <w:p w:rsidR="00130EA6" w:rsidRDefault="007F7C8C">
      <w:pPr>
        <w:autoSpaceDE w:val="0"/>
        <w:autoSpaceDN w:val="0"/>
        <w:adjustRightInd w:val="0"/>
        <w:ind w:firstLine="340"/>
        <w:jc w:val="both"/>
      </w:pPr>
      <w:r>
        <w:t>Рассмотрим принцип работы полевого транзистора плоской конструкции с затвором в виде р-</w:t>
      </w:r>
      <w:r>
        <w:rPr>
          <w:lang w:val="en-US"/>
        </w:rPr>
        <w:t>n</w:t>
      </w:r>
      <w:r>
        <w:t xml:space="preserve"> пер</w:t>
      </w:r>
      <w:r>
        <w:t>е</w:t>
      </w:r>
      <w:r>
        <w:t>хода (рис. 5.7, а), схема включения которого с общим исто</w:t>
      </w:r>
      <w:r>
        <w:softHyphen/>
        <w:t>ком показана на рис. 5.7, б.</w:t>
      </w:r>
    </w:p>
    <w:p w:rsidR="00130EA6" w:rsidRDefault="007F7C8C">
      <w:pPr>
        <w:ind w:firstLine="340"/>
        <w:jc w:val="both"/>
      </w:pPr>
      <w:r>
        <w:t>Прибор состоит из пластины кремния с электропро</w:t>
      </w:r>
      <w:r>
        <w:softHyphen/>
        <w:t xml:space="preserve">водностью </w:t>
      </w:r>
      <w:r>
        <w:rPr>
          <w:lang w:val="en-US"/>
        </w:rPr>
        <w:t>n</w:t>
      </w:r>
      <w:r>
        <w:t>-типа, представляющей собой канал полевого транзистора, к торцам которой присоединены два метал</w:t>
      </w:r>
      <w:r>
        <w:softHyphen/>
        <w:t xml:space="preserve">лических контакта, называемых </w:t>
      </w:r>
      <w:r>
        <w:rPr>
          <w:i/>
          <w:iCs/>
        </w:rPr>
        <w:t>ист</w:t>
      </w:r>
      <w:r>
        <w:rPr>
          <w:i/>
          <w:iCs/>
        </w:rPr>
        <w:t>о</w:t>
      </w:r>
      <w:r>
        <w:rPr>
          <w:i/>
          <w:iCs/>
        </w:rPr>
        <w:t xml:space="preserve">ком </w:t>
      </w:r>
      <w:r>
        <w:t xml:space="preserve">и </w:t>
      </w:r>
      <w:r>
        <w:rPr>
          <w:i/>
          <w:iCs/>
        </w:rPr>
        <w:t xml:space="preserve">стоком. </w:t>
      </w:r>
      <w:r>
        <w:t>Последовательно к этим электродам подключают напря</w:t>
      </w:r>
      <w:r>
        <w:softHyphen/>
        <w:t>жение источника питания Е</w:t>
      </w:r>
      <w:r>
        <w:rPr>
          <w:vertAlign w:val="subscript"/>
        </w:rPr>
        <w:t>с</w:t>
      </w:r>
      <w:r>
        <w:t xml:space="preserve">, и сопротивление нагрузки </w:t>
      </w:r>
      <w:r>
        <w:rPr>
          <w:lang w:val="en-US"/>
        </w:rPr>
        <w:t>R</w:t>
      </w:r>
      <w:r>
        <w:rPr>
          <w:vertAlign w:val="subscript"/>
          <w:lang w:val="kk-KZ"/>
        </w:rPr>
        <w:t>н</w:t>
      </w:r>
      <w:r>
        <w:t xml:space="preserve"> (рис.5.7</w:t>
      </w:r>
      <w:r>
        <w:rPr>
          <w:smallCaps/>
        </w:rPr>
        <w:t xml:space="preserve">). </w:t>
      </w:r>
      <w:r>
        <w:t>Напряжение источника питания имеет такую полярность, что п</w:t>
      </w:r>
      <w:r>
        <w:t>о</w:t>
      </w:r>
      <w:r>
        <w:t xml:space="preserve">ток основных носителей заряда (в канале </w:t>
      </w:r>
      <w:r>
        <w:rPr>
          <w:lang w:val="en-US"/>
        </w:rPr>
        <w:t>n</w:t>
      </w:r>
      <w:r>
        <w:t>-типа электронов) перемещается от истока к стоку. На прот</w:t>
      </w:r>
      <w:r>
        <w:t>и</w:t>
      </w:r>
      <w:r>
        <w:t>воположные грани пластины введены акцепторные примеси, превращающие поверхностные слои в о</w:t>
      </w:r>
      <w:r>
        <w:t>б</w:t>
      </w:r>
      <w:r>
        <w:t>ласти полупроводника р-типа. Соединенные электрически вместе, эти слои образуют единый электрод, называемый затвором. При этом между каналом и затвором образуются два р-</w:t>
      </w:r>
      <w:r>
        <w:rPr>
          <w:lang w:val="en-US"/>
        </w:rPr>
        <w:t>n</w:t>
      </w:r>
      <w:r>
        <w:t>-перехода.</w:t>
      </w:r>
    </w:p>
    <w:p w:rsidR="00130EA6" w:rsidRDefault="007F7C8C">
      <w:pPr>
        <w:ind w:firstLine="340"/>
        <w:jc w:val="both"/>
        <w:rPr>
          <w:sz w:val="20"/>
          <w:szCs w:val="20"/>
        </w:rPr>
      </w:pPr>
      <w:r>
        <w:t xml:space="preserve">Проводимость канала определяется его сечением. Изменяя напряжение на затворе </w:t>
      </w:r>
      <w:r>
        <w:rPr>
          <w:iCs/>
          <w:lang w:val="en-US"/>
        </w:rPr>
        <w:t>U</w:t>
      </w:r>
      <w:r>
        <w:rPr>
          <w:iCs/>
          <w:vertAlign w:val="subscript"/>
          <w:lang w:val="kk-KZ"/>
        </w:rPr>
        <w:t>зн</w:t>
      </w:r>
      <w:r>
        <w:rPr>
          <w:iCs/>
        </w:rPr>
        <w:t xml:space="preserve">, </w:t>
      </w:r>
      <w:r>
        <w:t>смещающее при указанной на рис. 5.7 полярности источника Е</w:t>
      </w:r>
      <w:r>
        <w:rPr>
          <w:vertAlign w:val="subscript"/>
        </w:rPr>
        <w:t xml:space="preserve">з </w:t>
      </w:r>
      <w:r>
        <w:t>переходы в обратном направлении, можно изменять сечение канала за счет расширения или сужения обед</w:t>
      </w:r>
      <w:r>
        <w:softHyphen/>
        <w:t>ненных слоев переходов, а следовательно, сопр</w:t>
      </w:r>
      <w:r>
        <w:t>о</w:t>
      </w:r>
      <w:r>
        <w:t>тивле</w:t>
      </w:r>
      <w:r>
        <w:softHyphen/>
        <w:t xml:space="preserve">ние канала и проходящий через него ток. </w:t>
      </w:r>
    </w:p>
    <w:p w:rsidR="00130EA6" w:rsidRDefault="007F7C8C">
      <w:pPr>
        <w:autoSpaceDE w:val="0"/>
        <w:autoSpaceDN w:val="0"/>
        <w:adjustRightInd w:val="0"/>
        <w:ind w:firstLine="340"/>
        <w:jc w:val="center"/>
        <w:rPr>
          <w:iCs/>
        </w:rPr>
      </w:pPr>
      <w:r>
        <w:t xml:space="preserve"> </w:t>
      </w:r>
      <w:r>
        <w:object w:dxaOrig="7152" w:dyaOrig="3839">
          <v:shape id="_x0000_i1111" type="#_x0000_t75" style="width:357.9pt;height:191.75pt" o:ole="">
            <v:imagedata r:id="rId180" o:title=""/>
          </v:shape>
          <o:OLEObject Type="Embed" ProgID="Visio.Drawing.11" ShapeID="_x0000_i1111" DrawAspect="Content" ObjectID="_1707473022" r:id="rId181"/>
        </w:object>
      </w:r>
    </w:p>
    <w:p w:rsidR="00130EA6" w:rsidRDefault="00130EA6">
      <w:pPr>
        <w:autoSpaceDE w:val="0"/>
        <w:autoSpaceDN w:val="0"/>
        <w:adjustRightInd w:val="0"/>
        <w:ind w:firstLine="340"/>
        <w:jc w:val="both"/>
        <w:rPr>
          <w:iCs/>
        </w:rPr>
      </w:pPr>
    </w:p>
    <w:p w:rsidR="00130EA6" w:rsidRDefault="007F7C8C">
      <w:pPr>
        <w:autoSpaceDE w:val="0"/>
        <w:autoSpaceDN w:val="0"/>
        <w:adjustRightInd w:val="0"/>
        <w:ind w:firstLine="340"/>
        <w:jc w:val="center"/>
        <w:rPr>
          <w:iCs/>
        </w:rPr>
      </w:pPr>
      <w:r>
        <w:t xml:space="preserve">Рисунок 5.7. Полевой транзистор с </w:t>
      </w:r>
      <w:r>
        <w:rPr>
          <w:iCs/>
        </w:rPr>
        <w:t>управляющим  p-n-переходом</w:t>
      </w:r>
    </w:p>
    <w:p w:rsidR="00130EA6" w:rsidRDefault="00130EA6">
      <w:pPr>
        <w:autoSpaceDE w:val="0"/>
        <w:autoSpaceDN w:val="0"/>
        <w:adjustRightInd w:val="0"/>
        <w:ind w:firstLine="340"/>
        <w:jc w:val="both"/>
        <w:rPr>
          <w:iCs/>
        </w:rPr>
      </w:pPr>
    </w:p>
    <w:p w:rsidR="00130EA6" w:rsidRDefault="00F934BB">
      <w:pPr>
        <w:ind w:firstLine="340"/>
        <w:jc w:val="both"/>
      </w:pPr>
      <w:r>
        <w:t xml:space="preserve"> </w:t>
      </w:r>
      <w:r w:rsidR="007F7C8C">
        <w:t xml:space="preserve">При </w:t>
      </w:r>
      <w:r w:rsidR="007F7C8C">
        <w:rPr>
          <w:iCs/>
          <w:lang w:val="en-US"/>
        </w:rPr>
        <w:t>U</w:t>
      </w:r>
      <w:r w:rsidR="007F7C8C">
        <w:rPr>
          <w:iCs/>
          <w:vertAlign w:val="subscript"/>
          <w:lang w:val="kk-KZ"/>
        </w:rPr>
        <w:t>зн</w:t>
      </w:r>
      <w:r w:rsidR="007F7C8C">
        <w:t xml:space="preserve"> = 0 ток стока, проходящий через канал, имеет максимальное значение </w:t>
      </w:r>
      <w:r w:rsidR="007F7C8C">
        <w:rPr>
          <w:lang w:val="en-US"/>
        </w:rPr>
        <w:t>I</w:t>
      </w:r>
      <w:r w:rsidR="007F7C8C">
        <w:rPr>
          <w:iCs/>
          <w:vertAlign w:val="subscript"/>
          <w:lang w:val="en-US"/>
        </w:rPr>
        <w:t>c</w:t>
      </w:r>
      <w:r w:rsidR="007F7C8C">
        <w:rPr>
          <w:iCs/>
          <w:vertAlign w:val="subscript"/>
        </w:rPr>
        <w:t>.нас</w:t>
      </w:r>
      <w:r w:rsidR="007F7C8C">
        <w:t xml:space="preserve"> (ток стока насыщения, рис. 5.8)</w:t>
      </w:r>
      <w:r w:rsidR="007F7C8C">
        <w:rPr>
          <w:i/>
          <w:iCs/>
        </w:rPr>
        <w:t xml:space="preserve">, </w:t>
      </w:r>
      <w:r w:rsidR="007F7C8C">
        <w:t xml:space="preserve">так как сечение канала максимально. При увеличении обратного напряжения </w:t>
      </w:r>
      <w:r w:rsidR="007F7C8C">
        <w:rPr>
          <w:iCs/>
          <w:lang w:val="en-US"/>
        </w:rPr>
        <w:t>U</w:t>
      </w:r>
      <w:r w:rsidR="007F7C8C">
        <w:rPr>
          <w:iCs/>
          <w:vertAlign w:val="subscript"/>
          <w:lang w:val="kk-KZ"/>
        </w:rPr>
        <w:t>зн</w:t>
      </w:r>
      <w:r w:rsidR="007F7C8C">
        <w:rPr>
          <w:i/>
          <w:iCs/>
        </w:rPr>
        <w:t xml:space="preserve"> </w:t>
      </w:r>
      <w:r w:rsidR="007F7C8C">
        <w:t>обедненные слои р-</w:t>
      </w:r>
      <w:r w:rsidR="007F7C8C">
        <w:rPr>
          <w:lang w:val="en-US"/>
        </w:rPr>
        <w:t>n</w:t>
      </w:r>
      <w:r w:rsidR="007F7C8C">
        <w:t>-переходов расширяются, уменьшая сечение канала, проводящего ток между ист</w:t>
      </w:r>
      <w:r w:rsidR="007F7C8C">
        <w:t>о</w:t>
      </w:r>
      <w:r w:rsidR="007F7C8C">
        <w:t xml:space="preserve">ком и стоком. В результате уменьшается значение тока стока </w:t>
      </w:r>
      <w:r w:rsidR="007F7C8C">
        <w:rPr>
          <w:lang w:val="en-US"/>
        </w:rPr>
        <w:t>I</w:t>
      </w:r>
      <w:r w:rsidR="007F7C8C">
        <w:rPr>
          <w:iCs/>
          <w:vertAlign w:val="subscript"/>
          <w:lang w:val="en-US"/>
        </w:rPr>
        <w:t>c</w:t>
      </w:r>
      <w:r w:rsidR="007F7C8C">
        <w:t xml:space="preserve">. При напряжении отсечки </w:t>
      </w:r>
      <w:r w:rsidR="007F7C8C">
        <w:rPr>
          <w:iCs/>
          <w:lang w:val="en-US"/>
        </w:rPr>
        <w:t>U</w:t>
      </w:r>
      <w:r w:rsidR="007F7C8C">
        <w:rPr>
          <w:iCs/>
          <w:vertAlign w:val="subscript"/>
          <w:lang w:val="kk-KZ"/>
        </w:rPr>
        <w:t>зн.</w:t>
      </w:r>
      <w:r w:rsidR="007F7C8C">
        <w:rPr>
          <w:iCs/>
          <w:vertAlign w:val="subscript"/>
        </w:rPr>
        <w:t>отс</w:t>
      </w:r>
      <w:r w:rsidR="007F7C8C">
        <w:rPr>
          <w:i/>
          <w:iCs/>
        </w:rPr>
        <w:t xml:space="preserve"> </w:t>
      </w:r>
      <w:r w:rsidR="007F7C8C">
        <w:t xml:space="preserve">сечение канала уменьшается практически до нуля, и ток </w:t>
      </w:r>
      <w:r w:rsidR="007F7C8C">
        <w:rPr>
          <w:lang w:val="en-US"/>
        </w:rPr>
        <w:t>I</w:t>
      </w:r>
      <w:r w:rsidR="007F7C8C">
        <w:rPr>
          <w:iCs/>
          <w:vertAlign w:val="subscript"/>
          <w:lang w:val="en-US"/>
        </w:rPr>
        <w:t>c</w:t>
      </w:r>
      <w:r w:rsidR="007F7C8C">
        <w:t xml:space="preserve"> прекращается. При этом сток и исток оказы</w:t>
      </w:r>
      <w:r w:rsidR="007F7C8C">
        <w:softHyphen/>
        <w:t>ваются изолированными друг от друга. Рассмотренные процессы иллюстрирует стокозатворная (входная) х</w:t>
      </w:r>
      <w:r w:rsidR="007F7C8C">
        <w:t>а</w:t>
      </w:r>
      <w:r w:rsidR="007F7C8C">
        <w:t>рак</w:t>
      </w:r>
      <w:r w:rsidR="007F7C8C">
        <w:softHyphen/>
        <w:t xml:space="preserve">теристика </w:t>
      </w:r>
      <w:r w:rsidR="007F7C8C">
        <w:rPr>
          <w:position w:val="-14"/>
        </w:rPr>
        <w:object w:dxaOrig="1820" w:dyaOrig="380">
          <v:shape id="_x0000_i1112" type="#_x0000_t75" style="width:90.7pt;height:18.7pt" o:ole="">
            <v:imagedata r:id="rId182" o:title=""/>
          </v:shape>
          <o:OLEObject Type="Embed" ProgID="Equation.3" ShapeID="_x0000_i1112" DrawAspect="Content" ObjectID="_1707473023" r:id="rId183"/>
        </w:object>
      </w:r>
      <w:r w:rsidR="007F7C8C">
        <w:t xml:space="preserve"> (рис. 5.8)</w:t>
      </w:r>
      <w:r w:rsidR="007F7C8C">
        <w:rPr>
          <w:i/>
          <w:iCs/>
        </w:rPr>
        <w:t xml:space="preserve">. </w:t>
      </w:r>
      <w:r w:rsidR="007F7C8C">
        <w:t>Таким обра</w:t>
      </w:r>
      <w:r w:rsidR="007F7C8C">
        <w:softHyphen/>
        <w:t>зом, управление током стока (основной цепи) п</w:t>
      </w:r>
      <w:r w:rsidR="007F7C8C">
        <w:t>о</w:t>
      </w:r>
      <w:r w:rsidR="007F7C8C">
        <w:t>чти бестоковое, поскольку на затвор подается обратное напряжение и через него проходит только о</w:t>
      </w:r>
      <w:r w:rsidR="007F7C8C">
        <w:t>б</w:t>
      </w:r>
      <w:r w:rsidR="007F7C8C">
        <w:t>ратный ток перехода.</w:t>
      </w:r>
    </w:p>
    <w:p w:rsidR="00130EA6" w:rsidRDefault="00130EA6">
      <w:pPr>
        <w:ind w:firstLine="340"/>
        <w:jc w:val="both"/>
        <w:rPr>
          <w:iCs/>
        </w:rPr>
      </w:pPr>
    </w:p>
    <w:p w:rsidR="00130EA6" w:rsidRDefault="007F7C8C">
      <w:pPr>
        <w:autoSpaceDE w:val="0"/>
        <w:autoSpaceDN w:val="0"/>
        <w:adjustRightInd w:val="0"/>
        <w:ind w:firstLine="340"/>
        <w:jc w:val="center"/>
        <w:rPr>
          <w:iCs/>
        </w:rPr>
      </w:pPr>
      <w:r>
        <w:object w:dxaOrig="2227" w:dyaOrig="2222">
          <v:shape id="_x0000_i1113" type="#_x0000_t75" style="width:129.45pt;height:132.25pt" o:ole="">
            <v:imagedata r:id="rId184" o:title=""/>
          </v:shape>
          <o:OLEObject Type="Embed" ProgID="Visio.Drawing.11" ShapeID="_x0000_i1113" DrawAspect="Content" ObjectID="_1707473024" r:id="rId185"/>
        </w:object>
      </w:r>
    </w:p>
    <w:p w:rsidR="00130EA6" w:rsidRDefault="00130EA6">
      <w:pPr>
        <w:autoSpaceDE w:val="0"/>
        <w:autoSpaceDN w:val="0"/>
        <w:adjustRightInd w:val="0"/>
        <w:ind w:firstLine="340"/>
        <w:jc w:val="both"/>
        <w:rPr>
          <w:iCs/>
        </w:rPr>
      </w:pPr>
    </w:p>
    <w:p w:rsidR="00130EA6" w:rsidRDefault="007F7C8C">
      <w:pPr>
        <w:autoSpaceDE w:val="0"/>
        <w:autoSpaceDN w:val="0"/>
        <w:adjustRightInd w:val="0"/>
        <w:ind w:firstLine="340"/>
        <w:jc w:val="center"/>
        <w:rPr>
          <w:iCs/>
        </w:rPr>
      </w:pPr>
      <w:r>
        <w:t>Рисунок 5.8. Стокозатворная характеристика</w:t>
      </w:r>
    </w:p>
    <w:p w:rsidR="00130EA6" w:rsidRDefault="00130EA6">
      <w:pPr>
        <w:autoSpaceDE w:val="0"/>
        <w:autoSpaceDN w:val="0"/>
        <w:adjustRightInd w:val="0"/>
        <w:rPr>
          <w:sz w:val="20"/>
          <w:szCs w:val="20"/>
        </w:rPr>
      </w:pPr>
    </w:p>
    <w:p w:rsidR="00130EA6" w:rsidRDefault="007F7C8C">
      <w:pPr>
        <w:autoSpaceDE w:val="0"/>
        <w:autoSpaceDN w:val="0"/>
        <w:adjustRightInd w:val="0"/>
        <w:ind w:firstLine="340"/>
      </w:pPr>
      <w:r>
        <w:t xml:space="preserve">Основными параметрами полевых транзисторов являются крутизна характеристики управления </w:t>
      </w:r>
      <w:r>
        <w:rPr>
          <w:iCs/>
          <w:lang w:val="en-US"/>
        </w:rPr>
        <w:t>S</w:t>
      </w:r>
      <w:r>
        <w:rPr>
          <w:iCs/>
          <w:vertAlign w:val="subscript"/>
        </w:rPr>
        <w:t>п</w:t>
      </w:r>
      <w:r>
        <w:rPr>
          <w:i/>
          <w:iCs/>
        </w:rPr>
        <w:t xml:space="preserve"> </w:t>
      </w:r>
      <w:r>
        <w:t>и внут</w:t>
      </w:r>
      <w:r>
        <w:softHyphen/>
        <w:t xml:space="preserve">реннее сопротивление </w:t>
      </w:r>
      <w:r>
        <w:rPr>
          <w:lang w:val="en-US"/>
        </w:rPr>
        <w:t>r</w:t>
      </w:r>
      <w:r>
        <w:rPr>
          <w:iCs/>
          <w:vertAlign w:val="subscript"/>
          <w:lang w:val="en-US"/>
        </w:rPr>
        <w:t>c</w:t>
      </w:r>
      <w:r>
        <w:t>, которые определяют из вольт-амперных характеристик:</w:t>
      </w:r>
    </w:p>
    <w:p w:rsidR="00130EA6" w:rsidRDefault="007F7C8C">
      <w:pPr>
        <w:autoSpaceDE w:val="0"/>
        <w:autoSpaceDN w:val="0"/>
        <w:adjustRightInd w:val="0"/>
        <w:ind w:firstLine="340"/>
        <w:jc w:val="both"/>
      </w:pPr>
      <w:r>
        <w:t xml:space="preserve">                                        </w:t>
      </w:r>
      <w:r>
        <w:rPr>
          <w:position w:val="-14"/>
        </w:rPr>
        <w:object w:dxaOrig="4599" w:dyaOrig="380">
          <v:shape id="_x0000_i1114" type="#_x0000_t75" style="width:229.85pt;height:18.7pt" o:ole="">
            <v:imagedata r:id="rId186" o:title=""/>
          </v:shape>
          <o:OLEObject Type="Embed" ProgID="Equation.3" ShapeID="_x0000_i1114" DrawAspect="Content" ObjectID="_1707473025" r:id="rId187"/>
        </w:object>
      </w:r>
      <w:r>
        <w:t>.                                             (5.7)</w:t>
      </w:r>
    </w:p>
    <w:p w:rsidR="00130EA6" w:rsidRDefault="007F7C8C">
      <w:pPr>
        <w:autoSpaceDE w:val="0"/>
        <w:autoSpaceDN w:val="0"/>
        <w:adjustRightInd w:val="0"/>
        <w:ind w:firstLine="340"/>
      </w:pPr>
      <w:r>
        <w:t>Интерес к п</w:t>
      </w:r>
      <w:r>
        <w:rPr>
          <w:lang w:val="kk-KZ"/>
        </w:rPr>
        <w:t>о</w:t>
      </w:r>
      <w:r>
        <w:t>левым транзисторам обусловлен главным образом их малыми собственными шумами (здесь отсутствует процесс инжекции и связанная с ним флукту</w:t>
      </w:r>
      <w:r>
        <w:softHyphen/>
        <w:t>ация) и высоким входным сопротивл</w:t>
      </w:r>
      <w:r>
        <w:t>е</w:t>
      </w:r>
      <w:r>
        <w:t>нием (до 10</w:t>
      </w:r>
      <w:r>
        <w:rPr>
          <w:vertAlign w:val="superscript"/>
        </w:rPr>
        <w:t>14</w:t>
      </w:r>
      <w:r>
        <w:t xml:space="preserve"> - 10</w:t>
      </w:r>
      <w:r>
        <w:rPr>
          <w:vertAlign w:val="superscript"/>
        </w:rPr>
        <w:t>16</w:t>
      </w:r>
      <w:r>
        <w:t xml:space="preserve"> Ом).</w:t>
      </w:r>
    </w:p>
    <w:p w:rsidR="00130EA6" w:rsidRDefault="007F7C8C">
      <w:pPr>
        <w:autoSpaceDE w:val="0"/>
        <w:autoSpaceDN w:val="0"/>
        <w:adjustRightInd w:val="0"/>
        <w:ind w:firstLine="340"/>
        <w:jc w:val="both"/>
        <w:rPr>
          <w:b/>
          <w:iCs/>
        </w:rPr>
      </w:pPr>
      <w:r>
        <w:rPr>
          <w:b/>
          <w:iCs/>
        </w:rPr>
        <w:t>Контрольные вопросы:</w:t>
      </w:r>
    </w:p>
    <w:p w:rsidR="00130EA6" w:rsidRDefault="007F7C8C" w:rsidP="00592DFB">
      <w:pPr>
        <w:numPr>
          <w:ilvl w:val="0"/>
          <w:numId w:val="7"/>
        </w:numPr>
        <w:autoSpaceDE w:val="0"/>
        <w:autoSpaceDN w:val="0"/>
        <w:adjustRightInd w:val="0"/>
      </w:pPr>
      <w:r>
        <w:t xml:space="preserve">Как классифицируются биполярные транзисторы? </w:t>
      </w:r>
    </w:p>
    <w:p w:rsidR="00130EA6" w:rsidRDefault="007F7C8C" w:rsidP="00592DFB">
      <w:pPr>
        <w:numPr>
          <w:ilvl w:val="0"/>
          <w:numId w:val="7"/>
        </w:numPr>
        <w:autoSpaceDE w:val="0"/>
        <w:autoSpaceDN w:val="0"/>
        <w:adjustRightInd w:val="0"/>
      </w:pPr>
      <w:r>
        <w:t xml:space="preserve">Что называют коэффициентом передачи по току для транзистора по схеме ОБ? </w:t>
      </w:r>
    </w:p>
    <w:p w:rsidR="00130EA6" w:rsidRDefault="007F7C8C" w:rsidP="00592DFB">
      <w:pPr>
        <w:numPr>
          <w:ilvl w:val="0"/>
          <w:numId w:val="7"/>
        </w:numPr>
        <w:autoSpaceDE w:val="0"/>
        <w:autoSpaceDN w:val="0"/>
        <w:adjustRightInd w:val="0"/>
      </w:pPr>
      <w:r>
        <w:t xml:space="preserve">Объясните процесс усиления мощности в биполярном транзисторе. </w:t>
      </w:r>
    </w:p>
    <w:p w:rsidR="00130EA6" w:rsidRDefault="007F7C8C" w:rsidP="00592DFB">
      <w:pPr>
        <w:numPr>
          <w:ilvl w:val="0"/>
          <w:numId w:val="7"/>
        </w:numPr>
        <w:autoSpaceDE w:val="0"/>
        <w:autoSpaceDN w:val="0"/>
        <w:adjustRightInd w:val="0"/>
      </w:pPr>
      <w:r>
        <w:t>Как рассчитывают динами</w:t>
      </w:r>
      <w:r>
        <w:softHyphen/>
        <w:t xml:space="preserve">ческий режим работы транзистора? </w:t>
      </w:r>
    </w:p>
    <w:p w:rsidR="00130EA6" w:rsidRDefault="007F7C8C" w:rsidP="00592DFB">
      <w:pPr>
        <w:numPr>
          <w:ilvl w:val="0"/>
          <w:numId w:val="7"/>
        </w:numPr>
        <w:autoSpaceDE w:val="0"/>
        <w:autoSpaceDN w:val="0"/>
        <w:adjustRightInd w:val="0"/>
      </w:pPr>
      <w:r>
        <w:t xml:space="preserve">Что такое ключевой режим работы транзистора? </w:t>
      </w:r>
    </w:p>
    <w:p w:rsidR="00130EA6" w:rsidRDefault="007F7C8C" w:rsidP="00592DFB">
      <w:pPr>
        <w:numPr>
          <w:ilvl w:val="0"/>
          <w:numId w:val="7"/>
        </w:numPr>
        <w:autoSpaceDE w:val="0"/>
        <w:autoSpaceDN w:val="0"/>
        <w:adjustRightInd w:val="0"/>
      </w:pPr>
      <w:r>
        <w:t xml:space="preserve">Перечислите основные физические параметры биполярного транзистора. </w:t>
      </w:r>
    </w:p>
    <w:p w:rsidR="00130EA6" w:rsidRDefault="007F7C8C" w:rsidP="00592DFB">
      <w:pPr>
        <w:numPr>
          <w:ilvl w:val="0"/>
          <w:numId w:val="7"/>
        </w:numPr>
        <w:autoSpaceDE w:val="0"/>
        <w:autoSpaceDN w:val="0"/>
        <w:adjustRightInd w:val="0"/>
      </w:pPr>
      <w:r>
        <w:t xml:space="preserve">Опишите принцип работы униполярного полевого транзистора. </w:t>
      </w:r>
    </w:p>
    <w:p w:rsidR="00130EA6" w:rsidRDefault="007F7C8C" w:rsidP="00592DFB">
      <w:pPr>
        <w:numPr>
          <w:ilvl w:val="0"/>
          <w:numId w:val="7"/>
        </w:numPr>
        <w:autoSpaceDE w:val="0"/>
        <w:autoSpaceDN w:val="0"/>
        <w:adjustRightInd w:val="0"/>
      </w:pPr>
      <w:r>
        <w:t xml:space="preserve">Почему униполярные транзисторы называют полевыми?  </w:t>
      </w:r>
    </w:p>
    <w:p w:rsidR="00130EA6" w:rsidRDefault="007F7C8C" w:rsidP="00592DFB">
      <w:pPr>
        <w:numPr>
          <w:ilvl w:val="0"/>
          <w:numId w:val="7"/>
        </w:numPr>
        <w:autoSpaceDE w:val="0"/>
        <w:autoSpaceDN w:val="0"/>
        <w:adjustRightInd w:val="0"/>
      </w:pPr>
      <w:r>
        <w:t xml:space="preserve">Какими параметрами описывают свойства полевых транзисторов? </w:t>
      </w:r>
    </w:p>
    <w:p w:rsidR="00130EA6" w:rsidRDefault="007F7C8C" w:rsidP="00592DFB">
      <w:pPr>
        <w:pStyle w:val="a8"/>
        <w:numPr>
          <w:ilvl w:val="0"/>
          <w:numId w:val="7"/>
        </w:numPr>
        <w:rPr>
          <w:b/>
        </w:rPr>
      </w:pPr>
      <w:r>
        <w:t xml:space="preserve">Объясните стокозатворную характеристику полевого транзистора.    </w:t>
      </w:r>
    </w:p>
    <w:p w:rsidR="00130EA6" w:rsidRDefault="007F7C8C">
      <w:pPr>
        <w:autoSpaceDE w:val="0"/>
        <w:autoSpaceDN w:val="0"/>
        <w:adjustRightInd w:val="0"/>
        <w:ind w:firstLine="340"/>
        <w:jc w:val="both"/>
        <w:rPr>
          <w:b/>
          <w:iCs/>
        </w:rPr>
      </w:pPr>
      <w:r>
        <w:rPr>
          <w:b/>
          <w:iCs/>
        </w:rPr>
        <w:t>Домашнее задание:</w:t>
      </w:r>
    </w:p>
    <w:p w:rsidR="00130EA6" w:rsidRDefault="007F7C8C">
      <w:pPr>
        <w:autoSpaceDE w:val="0"/>
        <w:autoSpaceDN w:val="0"/>
        <w:adjustRightInd w:val="0"/>
        <w:ind w:firstLine="340"/>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F71B27" w:rsidRPr="00F71B27" w:rsidRDefault="00F71B27" w:rsidP="00592DFB">
      <w:pPr>
        <w:pStyle w:val="a8"/>
        <w:numPr>
          <w:ilvl w:val="0"/>
          <w:numId w:val="37"/>
        </w:numPr>
        <w:suppressAutoHyphens/>
        <w:autoSpaceDE w:val="0"/>
        <w:autoSpaceDN w:val="0"/>
        <w:adjustRightInd w:val="0"/>
        <w:jc w:val="both"/>
      </w:pPr>
      <w:r w:rsidRPr="00F71B27">
        <w:t>Миловзоров О.В. Электроника: Учебник для прикладного бакалавриата / О.В. Миловзоров, И.Г. Панков. – 6-е изд. - Люберцы: Юрайт, 2019. - 344 c.</w:t>
      </w:r>
    </w:p>
    <w:p w:rsidR="00F71B27" w:rsidRPr="00F71B27" w:rsidRDefault="00F71B27" w:rsidP="00592DFB">
      <w:pPr>
        <w:pStyle w:val="a8"/>
        <w:numPr>
          <w:ilvl w:val="0"/>
          <w:numId w:val="37"/>
        </w:numPr>
        <w:jc w:val="both"/>
        <w:rPr>
          <w:shd w:val="clear" w:color="auto" w:fill="F2F4FB"/>
        </w:rPr>
      </w:pPr>
      <w:r w:rsidRPr="00F71B27">
        <w:t>Гусев В.Г., Гусев Ю.М. Электроника и микропроцессорная техника</w:t>
      </w:r>
      <w:r w:rsidRPr="00F71B27">
        <w:rPr>
          <w:shd w:val="clear" w:color="auto" w:fill="FFFFFF"/>
        </w:rPr>
        <w:t>. Учебник. – 6-е изд., М.: КНОРУС, 2017. - 800 с.</w:t>
      </w:r>
    </w:p>
    <w:p w:rsidR="00F71B27" w:rsidRPr="00F71B27" w:rsidRDefault="00F71B27" w:rsidP="00592DFB">
      <w:pPr>
        <w:pStyle w:val="a8"/>
        <w:numPr>
          <w:ilvl w:val="0"/>
          <w:numId w:val="37"/>
        </w:numPr>
        <w:suppressAutoHyphens/>
        <w:autoSpaceDE w:val="0"/>
        <w:autoSpaceDN w:val="0"/>
        <w:adjustRightInd w:val="0"/>
        <w:jc w:val="both"/>
      </w:pPr>
      <w:r w:rsidRPr="00F71B27">
        <w:t xml:space="preserve">Гальперин М. В. Электротехника и электроника. - М.: Форум, Инфра-М, </w:t>
      </w:r>
      <w:r w:rsidRPr="00F71B27">
        <w:rPr>
          <w:rStyle w:val="af1"/>
          <w:b w:val="0"/>
        </w:rPr>
        <w:t>2016</w:t>
      </w:r>
      <w:r w:rsidRPr="00F71B27">
        <w:t>. - 480 c.</w:t>
      </w:r>
    </w:p>
    <w:p w:rsidR="00F71B27" w:rsidRPr="00F71B27" w:rsidRDefault="00F71B27" w:rsidP="00592DFB">
      <w:pPr>
        <w:pStyle w:val="a8"/>
        <w:numPr>
          <w:ilvl w:val="0"/>
          <w:numId w:val="37"/>
        </w:numPr>
        <w:jc w:val="both"/>
        <w:rPr>
          <w:bCs/>
          <w:shd w:val="clear" w:color="auto" w:fill="F4F8FB"/>
        </w:rPr>
      </w:pPr>
      <w:r w:rsidRPr="00F71B27">
        <w:t>Федоров, В.А. Электроника и микропроцессорная техника (для бакалавров) / В.А. Федоров, В.И. Моряков, Ю. Щетинов. - М.: КноРус, 2017. - 800 c.</w:t>
      </w:r>
    </w:p>
    <w:p w:rsidR="00130EA6" w:rsidRDefault="00130EA6">
      <w:pPr>
        <w:ind w:firstLine="340"/>
        <w:rPr>
          <w:b/>
        </w:rPr>
      </w:pPr>
    </w:p>
    <w:p w:rsidR="00130EA6" w:rsidRDefault="007F7C8C">
      <w:pPr>
        <w:ind w:firstLine="340"/>
        <w:rPr>
          <w:b/>
        </w:rPr>
      </w:pPr>
      <w:r>
        <w:rPr>
          <w:b/>
        </w:rPr>
        <w:t>Лекция 6. Фотоэлектронные приборы и тиристоры</w:t>
      </w:r>
    </w:p>
    <w:p w:rsidR="00130EA6" w:rsidRDefault="007F7C8C">
      <w:pPr>
        <w:ind w:firstLine="340"/>
        <w:rPr>
          <w:b/>
        </w:rPr>
      </w:pPr>
      <w:r>
        <w:rPr>
          <w:b/>
        </w:rPr>
        <w:t>Цель лекции:</w:t>
      </w:r>
      <w:r>
        <w:t xml:space="preserve"> изучение основных характеристик фотоэлектронных приборов.</w:t>
      </w:r>
    </w:p>
    <w:p w:rsidR="00130EA6" w:rsidRDefault="007F7C8C">
      <w:pPr>
        <w:pStyle w:val="ad"/>
        <w:tabs>
          <w:tab w:val="left" w:pos="3672"/>
        </w:tabs>
        <w:spacing w:after="0"/>
        <w:ind w:firstLine="397"/>
        <w:jc w:val="both"/>
      </w:pPr>
      <w:r>
        <w:t>6.1 Основы оптоэлектроники. Фотоэлектронные приборы: фоторезистор, фотодиод, фототранз</w:t>
      </w:r>
      <w:r>
        <w:t>и</w:t>
      </w:r>
      <w:r>
        <w:t xml:space="preserve">стор. </w:t>
      </w:r>
    </w:p>
    <w:p w:rsidR="00130EA6" w:rsidRDefault="007F7C8C">
      <w:pPr>
        <w:pStyle w:val="ad"/>
        <w:tabs>
          <w:tab w:val="left" w:pos="3672"/>
        </w:tabs>
        <w:spacing w:after="0"/>
        <w:ind w:firstLine="397"/>
        <w:jc w:val="both"/>
      </w:pPr>
      <w:r>
        <w:t xml:space="preserve">6.2 Светодиод. </w:t>
      </w:r>
    </w:p>
    <w:p w:rsidR="00130EA6" w:rsidRDefault="007F7C8C">
      <w:pPr>
        <w:ind w:firstLine="397"/>
      </w:pPr>
      <w:r>
        <w:lastRenderedPageBreak/>
        <w:t>6.3 Тиристоры, типы тиристоров, характеристики, параметры, области применения и условные об</w:t>
      </w:r>
      <w:r>
        <w:t>о</w:t>
      </w:r>
      <w:r>
        <w:t>значения.</w:t>
      </w:r>
    </w:p>
    <w:p w:rsidR="00130EA6" w:rsidRDefault="00130EA6">
      <w:pPr>
        <w:pStyle w:val="ad"/>
        <w:tabs>
          <w:tab w:val="left" w:pos="3672"/>
        </w:tabs>
        <w:spacing w:after="0"/>
        <w:ind w:firstLine="397"/>
        <w:jc w:val="both"/>
      </w:pPr>
    </w:p>
    <w:p w:rsidR="00130EA6" w:rsidRDefault="007F7C8C">
      <w:pPr>
        <w:pStyle w:val="ad"/>
        <w:tabs>
          <w:tab w:val="left" w:pos="3672"/>
        </w:tabs>
        <w:spacing w:after="0"/>
        <w:ind w:firstLine="397"/>
        <w:jc w:val="both"/>
        <w:rPr>
          <w:b/>
        </w:rPr>
      </w:pPr>
      <w:r>
        <w:rPr>
          <w:b/>
        </w:rPr>
        <w:t>6.1 Основы оптоэлектроники. Фотоэлектронные приборы: фоторезистор, фотодиод, фототра</w:t>
      </w:r>
      <w:r>
        <w:rPr>
          <w:b/>
        </w:rPr>
        <w:t>н</w:t>
      </w:r>
      <w:r>
        <w:rPr>
          <w:b/>
        </w:rPr>
        <w:t>зистор</w:t>
      </w:r>
    </w:p>
    <w:p w:rsidR="00130EA6" w:rsidRDefault="00130EA6">
      <w:pPr>
        <w:pStyle w:val="ad"/>
        <w:tabs>
          <w:tab w:val="left" w:pos="3672"/>
        </w:tabs>
        <w:spacing w:after="0"/>
        <w:ind w:firstLine="397"/>
        <w:jc w:val="both"/>
      </w:pPr>
    </w:p>
    <w:p w:rsidR="00130EA6" w:rsidRDefault="007F7C8C">
      <w:pPr>
        <w:pStyle w:val="aa"/>
        <w:spacing w:before="0" w:beforeAutospacing="0" w:after="0" w:afterAutospacing="0"/>
        <w:ind w:firstLine="397"/>
        <w:jc w:val="both"/>
        <w:rPr>
          <w:color w:val="000000"/>
        </w:rPr>
      </w:pPr>
      <w:r>
        <w:rPr>
          <w:color w:val="000000"/>
        </w:rPr>
        <w:t>Оптоэлектроникой называют научно-техническое направление, в котором для передачи, обработки и хранения информации используются электрические и оптические средства и методы. В оптоэлектр</w:t>
      </w:r>
      <w:r>
        <w:rPr>
          <w:color w:val="000000"/>
        </w:rPr>
        <w:t>о</w:t>
      </w:r>
      <w:r>
        <w:rPr>
          <w:color w:val="000000"/>
        </w:rPr>
        <w:t>нике световой луч выполняет те же функции управления, преобразования и связи, что и электрический сигнал в электрических цепях.</w:t>
      </w:r>
    </w:p>
    <w:p w:rsidR="00130EA6" w:rsidRDefault="007F7C8C">
      <w:pPr>
        <w:pStyle w:val="aa"/>
        <w:spacing w:before="0" w:beforeAutospacing="0" w:after="0" w:afterAutospacing="0"/>
        <w:ind w:firstLine="397"/>
        <w:jc w:val="both"/>
        <w:rPr>
          <w:color w:val="000000"/>
        </w:rPr>
      </w:pPr>
      <w:r>
        <w:rPr>
          <w:color w:val="000000"/>
        </w:rPr>
        <w:t>Устройства оптоэлектроники обладают некоторыми существенными преимуществами по сравн</w:t>
      </w:r>
      <w:r>
        <w:rPr>
          <w:color w:val="000000"/>
        </w:rPr>
        <w:t>е</w:t>
      </w:r>
      <w:r>
        <w:rPr>
          <w:color w:val="000000"/>
        </w:rPr>
        <w:t>нию с чисто электронными устройствами. В них обеспечивается полная гальваническая развязка между входными и выходными цепями. Отсутствует обратное влияние приемника сигнала на его источник. Облегчается согласование между собой электрических цепей с разными входными и выходными сопр</w:t>
      </w:r>
      <w:r>
        <w:rPr>
          <w:color w:val="000000"/>
        </w:rPr>
        <w:t>о</w:t>
      </w:r>
      <w:r>
        <w:rPr>
          <w:color w:val="000000"/>
        </w:rPr>
        <w:t>тивлениями. Оптоэлектронные приборы имеют широкую полосу пропускания и преобразования сигн</w:t>
      </w:r>
      <w:r>
        <w:rPr>
          <w:color w:val="000000"/>
        </w:rPr>
        <w:t>а</w:t>
      </w:r>
      <w:r>
        <w:rPr>
          <w:color w:val="000000"/>
        </w:rPr>
        <w:t>лов, высокое быстродействие и большую информационную емкость оптических каналов связи (10</w:t>
      </w:r>
      <w:r>
        <w:rPr>
          <w:color w:val="000000"/>
          <w:vertAlign w:val="superscript"/>
        </w:rPr>
        <w:t>13</w:t>
      </w:r>
      <w:r>
        <w:rPr>
          <w:rStyle w:val="apple-converted-space"/>
          <w:color w:val="000000"/>
        </w:rPr>
        <w:t> </w:t>
      </w:r>
      <w:r>
        <w:rPr>
          <w:color w:val="000000"/>
        </w:rPr>
        <w:t>- 10</w:t>
      </w:r>
      <w:r>
        <w:rPr>
          <w:color w:val="000000"/>
          <w:vertAlign w:val="superscript"/>
        </w:rPr>
        <w:t>15</w:t>
      </w:r>
      <w:r>
        <w:rPr>
          <w:rStyle w:val="apple-converted-space"/>
          <w:color w:val="000000"/>
        </w:rPr>
        <w:t> </w:t>
      </w:r>
      <w:r>
        <w:rPr>
          <w:color w:val="000000"/>
        </w:rPr>
        <w:t>Гц). На оптические цепи не оказывают влияние различные помехи, вызванные электрическими и магнитными полями.</w:t>
      </w:r>
    </w:p>
    <w:p w:rsidR="00130EA6" w:rsidRDefault="007F7C8C">
      <w:pPr>
        <w:pStyle w:val="aa"/>
        <w:spacing w:before="0" w:beforeAutospacing="0" w:after="0" w:afterAutospacing="0"/>
        <w:ind w:firstLine="397"/>
        <w:jc w:val="both"/>
        <w:rPr>
          <w:color w:val="000000"/>
        </w:rPr>
      </w:pPr>
      <w:r>
        <w:rPr>
          <w:color w:val="000000"/>
        </w:rPr>
        <w:t>К недостаткам оптоэлектронных компонентов относятся: низкая температурная и временная ст</w:t>
      </w:r>
      <w:r>
        <w:rPr>
          <w:color w:val="000000"/>
        </w:rPr>
        <w:t>а</w:t>
      </w:r>
      <w:r>
        <w:rPr>
          <w:color w:val="000000"/>
        </w:rPr>
        <w:t>бильность характеристик; сравнительно большая потребляемая мощность; сложность изготовления универсальных устройств для обработки информации; меньшие функциональные возможности по сра</w:t>
      </w:r>
      <w:r>
        <w:rPr>
          <w:color w:val="000000"/>
        </w:rPr>
        <w:t>в</w:t>
      </w:r>
      <w:r>
        <w:rPr>
          <w:color w:val="000000"/>
        </w:rPr>
        <w:t>нению с ИМС, необходимость жестких требований к технологии изготовления.</w:t>
      </w:r>
    </w:p>
    <w:p w:rsidR="00130EA6" w:rsidRDefault="007F7C8C">
      <w:pPr>
        <w:pStyle w:val="aa"/>
        <w:spacing w:before="0" w:beforeAutospacing="0" w:after="0" w:afterAutospacing="0"/>
        <w:ind w:firstLine="397"/>
        <w:jc w:val="both"/>
        <w:rPr>
          <w:color w:val="000000"/>
        </w:rPr>
      </w:pPr>
      <w:r>
        <w:rPr>
          <w:color w:val="000000"/>
        </w:rPr>
        <w:t>Оптоэлектронные приборы излучают и преобразуют излучение в инфракрасной, видимой или ул</w:t>
      </w:r>
      <w:r>
        <w:rPr>
          <w:color w:val="000000"/>
        </w:rPr>
        <w:t>ь</w:t>
      </w:r>
      <w:r>
        <w:rPr>
          <w:color w:val="000000"/>
        </w:rPr>
        <w:t xml:space="preserve">трафиолетовой областях спектра. Основным компонентом оптоэлектроники является пара с фотонной связью, называемая оптроном. </w:t>
      </w:r>
    </w:p>
    <w:p w:rsidR="00130EA6" w:rsidRDefault="007F7C8C">
      <w:pPr>
        <w:pStyle w:val="aa"/>
        <w:spacing w:before="0" w:beforeAutospacing="0" w:after="0" w:afterAutospacing="0"/>
        <w:ind w:firstLine="397"/>
        <w:jc w:val="center"/>
        <w:rPr>
          <w:color w:val="000000"/>
        </w:rPr>
      </w:pPr>
      <w:r>
        <w:object w:dxaOrig="2428" w:dyaOrig="1888">
          <v:shape id="_x0000_i1115" type="#_x0000_t75" style="width:122.55pt;height:93.45pt" o:ole="">
            <v:imagedata r:id="rId188" o:title=""/>
          </v:shape>
          <o:OLEObject Type="Embed" ProgID="Visio.Drawing.11" ShapeID="_x0000_i1115" DrawAspect="Content" ObjectID="_1707473026" r:id="rId189"/>
        </w:object>
      </w:r>
    </w:p>
    <w:p w:rsidR="00130EA6" w:rsidRDefault="00130EA6">
      <w:pPr>
        <w:pStyle w:val="aa"/>
        <w:spacing w:before="0" w:beforeAutospacing="0" w:after="0" w:afterAutospacing="0"/>
        <w:ind w:firstLine="397"/>
        <w:jc w:val="center"/>
        <w:rPr>
          <w:color w:val="000000"/>
        </w:rPr>
      </w:pPr>
    </w:p>
    <w:p w:rsidR="00130EA6" w:rsidRDefault="007F7C8C">
      <w:pPr>
        <w:pStyle w:val="aa"/>
        <w:spacing w:before="0" w:beforeAutospacing="0" w:after="0" w:afterAutospacing="0"/>
        <w:ind w:firstLine="397"/>
        <w:jc w:val="center"/>
        <w:rPr>
          <w:color w:val="000000"/>
        </w:rPr>
      </w:pPr>
      <w:r>
        <w:rPr>
          <w:color w:val="000000"/>
        </w:rPr>
        <w:t>Рисунок 6.1. Простейший оптрон</w:t>
      </w:r>
    </w:p>
    <w:p w:rsidR="00130EA6" w:rsidRDefault="00130EA6">
      <w:pPr>
        <w:pStyle w:val="aa"/>
        <w:spacing w:before="0" w:beforeAutospacing="0" w:after="0" w:afterAutospacing="0"/>
        <w:ind w:firstLine="397"/>
        <w:jc w:val="both"/>
        <w:rPr>
          <w:color w:val="000000"/>
        </w:rPr>
      </w:pPr>
    </w:p>
    <w:p w:rsidR="00130EA6" w:rsidRDefault="007F7C8C">
      <w:pPr>
        <w:pStyle w:val="aa"/>
        <w:spacing w:before="0" w:beforeAutospacing="0" w:after="0" w:afterAutospacing="0"/>
        <w:ind w:firstLine="397"/>
        <w:jc w:val="both"/>
        <w:rPr>
          <w:color w:val="000000"/>
        </w:rPr>
      </w:pPr>
      <w:r>
        <w:rPr>
          <w:color w:val="000000"/>
        </w:rPr>
        <w:t>Простейший оптрон можно представить четырехполюсником, состоящим из трех элементов: исто</w:t>
      </w:r>
      <w:r>
        <w:rPr>
          <w:color w:val="000000"/>
        </w:rPr>
        <w:t>ч</w:t>
      </w:r>
      <w:r>
        <w:rPr>
          <w:color w:val="000000"/>
        </w:rPr>
        <w:t>ник света - 1, световод - 2 и приемник света - 3 (рис.6.1).</w:t>
      </w:r>
    </w:p>
    <w:p w:rsidR="00130EA6" w:rsidRDefault="007F7C8C">
      <w:pPr>
        <w:pStyle w:val="aa"/>
        <w:spacing w:before="0" w:beforeAutospacing="0" w:after="0" w:afterAutospacing="0"/>
        <w:ind w:firstLine="397"/>
        <w:jc w:val="both"/>
        <w:rPr>
          <w:color w:val="000000"/>
        </w:rPr>
      </w:pPr>
      <w:r>
        <w:rPr>
          <w:color w:val="000000"/>
        </w:rPr>
        <w:t>Входной сигнал в виде импульса или перепада входного тока возбуждает фотоизлучатель и вызыв</w:t>
      </w:r>
      <w:r>
        <w:rPr>
          <w:color w:val="000000"/>
        </w:rPr>
        <w:t>а</w:t>
      </w:r>
      <w:r>
        <w:rPr>
          <w:color w:val="000000"/>
        </w:rPr>
        <w:t>ет световое излучение. Световой сигнал по световоду попадает в фотоприемник, на выходе которого образуется электрический импульс или перепад выходного тока.</w:t>
      </w:r>
    </w:p>
    <w:p w:rsidR="00130EA6" w:rsidRDefault="007F7C8C">
      <w:pPr>
        <w:pStyle w:val="aa"/>
        <w:spacing w:before="0" w:beforeAutospacing="0" w:after="0" w:afterAutospacing="0"/>
        <w:ind w:firstLine="397"/>
        <w:jc w:val="both"/>
        <w:rPr>
          <w:color w:val="000000"/>
        </w:rPr>
      </w:pPr>
      <w:r>
        <w:rPr>
          <w:color w:val="000000"/>
        </w:rPr>
        <w:t>В оптронных устройствах в качестве источников света применяются обычно лампы накаливания, электролюминесцентные конденсаторы или светодиоды. В качестве приемников света используют ф</w:t>
      </w:r>
      <w:r>
        <w:rPr>
          <w:color w:val="000000"/>
        </w:rPr>
        <w:t>о</w:t>
      </w:r>
      <w:r>
        <w:rPr>
          <w:color w:val="000000"/>
        </w:rPr>
        <w:t xml:space="preserve">торезисторы, фотодиоды, фототиристоры, фототранзисторы и различные комбинации этих приборов. Условные обозначения некоторых типов оптронов показаны на рисунке 6.2: </w:t>
      </w:r>
      <w:r>
        <w:rPr>
          <w:iCs/>
          <w:color w:val="000000"/>
        </w:rPr>
        <w:t>а)</w:t>
      </w:r>
      <w:r>
        <w:rPr>
          <w:rStyle w:val="apple-converted-space"/>
          <w:color w:val="000000"/>
        </w:rPr>
        <w:t> </w:t>
      </w:r>
      <w:r>
        <w:rPr>
          <w:color w:val="000000"/>
        </w:rPr>
        <w:t>- диодный,</w:t>
      </w:r>
      <w:r>
        <w:rPr>
          <w:rStyle w:val="apple-converted-space"/>
          <w:color w:val="000000"/>
        </w:rPr>
        <w:t> </w:t>
      </w:r>
      <w:r>
        <w:rPr>
          <w:iCs/>
          <w:color w:val="000000"/>
        </w:rPr>
        <w:t>б)</w:t>
      </w:r>
      <w:r>
        <w:rPr>
          <w:rStyle w:val="apple-converted-space"/>
          <w:color w:val="000000"/>
        </w:rPr>
        <w:t> </w:t>
      </w:r>
      <w:r>
        <w:rPr>
          <w:color w:val="000000"/>
        </w:rPr>
        <w:t>- резисто</w:t>
      </w:r>
      <w:r>
        <w:rPr>
          <w:color w:val="000000"/>
        </w:rPr>
        <w:t>р</w:t>
      </w:r>
      <w:r>
        <w:rPr>
          <w:color w:val="000000"/>
        </w:rPr>
        <w:t>ный,</w:t>
      </w:r>
      <w:r>
        <w:rPr>
          <w:rStyle w:val="apple-converted-space"/>
          <w:color w:val="000000"/>
        </w:rPr>
        <w:t> </w:t>
      </w:r>
      <w:r>
        <w:rPr>
          <w:iCs/>
          <w:color w:val="000000"/>
        </w:rPr>
        <w:t>в)</w:t>
      </w:r>
      <w:r>
        <w:rPr>
          <w:rStyle w:val="apple-converted-space"/>
          <w:color w:val="000000"/>
        </w:rPr>
        <w:t> </w:t>
      </w:r>
      <w:r>
        <w:rPr>
          <w:color w:val="000000"/>
        </w:rPr>
        <w:t>- динисторный.</w:t>
      </w:r>
    </w:p>
    <w:p w:rsidR="00130EA6" w:rsidRDefault="00130EA6">
      <w:pPr>
        <w:ind w:firstLine="397"/>
        <w:jc w:val="both"/>
        <w:rPr>
          <w:color w:val="000000"/>
        </w:rPr>
      </w:pPr>
    </w:p>
    <w:p w:rsidR="00130EA6" w:rsidRDefault="007F7C8C">
      <w:pPr>
        <w:ind w:firstLine="397"/>
        <w:jc w:val="center"/>
      </w:pPr>
      <w:r>
        <w:object w:dxaOrig="5805" w:dyaOrig="1420">
          <v:shape id="_x0000_i1116" type="#_x0000_t75" style="width:290.1pt;height:71.3pt" o:ole="">
            <v:imagedata r:id="rId190" o:title=""/>
          </v:shape>
          <o:OLEObject Type="Embed" ProgID="Visio.Drawing.11" ShapeID="_x0000_i1116" DrawAspect="Content" ObjectID="_1707473027" r:id="rId191"/>
        </w:object>
      </w:r>
    </w:p>
    <w:p w:rsidR="00130EA6" w:rsidRDefault="007F7C8C">
      <w:pPr>
        <w:ind w:firstLine="397"/>
        <w:jc w:val="center"/>
        <w:rPr>
          <w:color w:val="000000"/>
        </w:rPr>
      </w:pPr>
      <w:r>
        <w:t>Рисунок 6.2. Условные обозначения оптронов</w:t>
      </w:r>
    </w:p>
    <w:p w:rsidR="00130EA6" w:rsidRDefault="00130EA6">
      <w:pPr>
        <w:ind w:firstLine="397"/>
        <w:rPr>
          <w:color w:val="000000"/>
        </w:rPr>
      </w:pPr>
    </w:p>
    <w:p w:rsidR="00130EA6" w:rsidRDefault="007F7C8C">
      <w:pPr>
        <w:ind w:firstLine="397"/>
        <w:jc w:val="both"/>
        <w:rPr>
          <w:color w:val="000000"/>
        </w:rPr>
      </w:pPr>
      <w:r>
        <w:rPr>
          <w:color w:val="000000"/>
        </w:rPr>
        <w:t xml:space="preserve">Работа фоторезисторов основана на явлении изменения сопротивления вещества под воздействием внешнего светового излучения. Конструктивно </w:t>
      </w:r>
      <w:r>
        <w:rPr>
          <w:i/>
          <w:color w:val="000000"/>
        </w:rPr>
        <w:t>фоторезистор</w:t>
      </w:r>
      <w:r>
        <w:rPr>
          <w:color w:val="000000"/>
        </w:rPr>
        <w:t xml:space="preserve"> представляет собой пластину полупр</w:t>
      </w:r>
      <w:r>
        <w:rPr>
          <w:color w:val="000000"/>
        </w:rPr>
        <w:t>о</w:t>
      </w:r>
      <w:r>
        <w:rPr>
          <w:color w:val="000000"/>
        </w:rPr>
        <w:t>водника, на поверхности которой нанесены электроды. Структура фоторезистора и условное обознач</w:t>
      </w:r>
      <w:r>
        <w:rPr>
          <w:color w:val="000000"/>
        </w:rPr>
        <w:t>е</w:t>
      </w:r>
      <w:r>
        <w:rPr>
          <w:color w:val="000000"/>
        </w:rPr>
        <w:lastRenderedPageBreak/>
        <w:t>ние показаны на рис. 6.3, где 1 -диэлектрическая пластина; 2 - полупроводник; 3 - контакты фоторез</w:t>
      </w:r>
      <w:r>
        <w:rPr>
          <w:color w:val="000000"/>
        </w:rPr>
        <w:t>и</w:t>
      </w:r>
      <w:r>
        <w:rPr>
          <w:color w:val="000000"/>
        </w:rPr>
        <w:t>стора.</w:t>
      </w:r>
    </w:p>
    <w:p w:rsidR="00130EA6" w:rsidRDefault="007F7C8C">
      <w:pPr>
        <w:ind w:firstLine="397"/>
        <w:jc w:val="center"/>
        <w:rPr>
          <w:lang w:val="en-US"/>
        </w:rPr>
      </w:pPr>
      <w:r>
        <w:object w:dxaOrig="3712" w:dyaOrig="2315">
          <v:shape id="_x0000_i1117" type="#_x0000_t75" style="width:185.55pt;height:115.6pt" o:ole="">
            <v:imagedata r:id="rId192" o:title=""/>
          </v:shape>
          <o:OLEObject Type="Embed" ProgID="Visio.Drawing.11" ShapeID="_x0000_i1117" DrawAspect="Content" ObjectID="_1707473028" r:id="rId193"/>
        </w:object>
      </w:r>
    </w:p>
    <w:p w:rsidR="00130EA6" w:rsidRDefault="007F7C8C">
      <w:pPr>
        <w:ind w:firstLine="397"/>
        <w:jc w:val="center"/>
      </w:pPr>
      <w:r>
        <w:rPr>
          <w:color w:val="000000"/>
        </w:rPr>
        <w:t>Рисунок 6.3. Структура фоторезистора и условное обозначение</w:t>
      </w:r>
    </w:p>
    <w:p w:rsidR="00130EA6" w:rsidRDefault="00130EA6">
      <w:pPr>
        <w:ind w:firstLine="397"/>
        <w:jc w:val="both"/>
        <w:rPr>
          <w:color w:val="000000"/>
        </w:rPr>
      </w:pPr>
    </w:p>
    <w:p w:rsidR="00130EA6" w:rsidRDefault="007F7C8C">
      <w:pPr>
        <w:ind w:firstLine="397"/>
        <w:jc w:val="both"/>
        <w:rPr>
          <w:color w:val="000000"/>
        </w:rPr>
      </w:pPr>
      <w:r>
        <w:rPr>
          <w:color w:val="000000"/>
        </w:rPr>
        <w:t>Основными характеристиками фоторезистора являются:</w:t>
      </w:r>
    </w:p>
    <w:p w:rsidR="00130EA6" w:rsidRDefault="007F7C8C">
      <w:pPr>
        <w:pStyle w:val="aa"/>
        <w:spacing w:before="0" w:beforeAutospacing="0" w:after="0" w:afterAutospacing="0"/>
        <w:ind w:firstLine="397"/>
        <w:jc w:val="both"/>
        <w:rPr>
          <w:color w:val="000000"/>
        </w:rPr>
      </w:pPr>
      <w:r>
        <w:rPr>
          <w:iCs/>
          <w:color w:val="000000"/>
        </w:rPr>
        <w:t>1.</w:t>
      </w:r>
      <w:r>
        <w:rPr>
          <w:rStyle w:val="apple-converted-space"/>
          <w:iCs/>
          <w:color w:val="000000"/>
        </w:rPr>
        <w:t> </w:t>
      </w:r>
      <w:r>
        <w:rPr>
          <w:color w:val="000000"/>
        </w:rPr>
        <w:t xml:space="preserve"> Вольтамперная характеристика - зависимость тока</w:t>
      </w:r>
      <w:r>
        <w:rPr>
          <w:rStyle w:val="apple-converted-space"/>
          <w:color w:val="000000"/>
        </w:rPr>
        <w:t> </w:t>
      </w:r>
      <w:r>
        <w:rPr>
          <w:iCs/>
          <w:color w:val="000000"/>
        </w:rPr>
        <w:t>I</w:t>
      </w:r>
      <w:r>
        <w:rPr>
          <w:rStyle w:val="apple-converted-space"/>
          <w:color w:val="000000"/>
        </w:rPr>
        <w:t> </w:t>
      </w:r>
      <w:r>
        <w:rPr>
          <w:color w:val="000000"/>
        </w:rPr>
        <w:t>через фоторезистор от напряжения</w:t>
      </w:r>
      <w:r>
        <w:rPr>
          <w:rStyle w:val="apple-converted-space"/>
          <w:color w:val="000000"/>
        </w:rPr>
        <w:t> </w:t>
      </w:r>
      <w:r>
        <w:rPr>
          <w:iCs/>
          <w:color w:val="000000"/>
        </w:rPr>
        <w:t>U</w:t>
      </w:r>
      <w:r>
        <w:rPr>
          <w:color w:val="000000"/>
        </w:rPr>
        <w:t>, пр</w:t>
      </w:r>
      <w:r>
        <w:rPr>
          <w:color w:val="000000"/>
        </w:rPr>
        <w:t>и</w:t>
      </w:r>
      <w:r>
        <w:rPr>
          <w:color w:val="000000"/>
        </w:rPr>
        <w:t>ложенного к его выводам, при различных значениях светового потока</w:t>
      </w:r>
      <w:r>
        <w:rPr>
          <w:rStyle w:val="apple-converted-space"/>
          <w:color w:val="000000"/>
        </w:rPr>
        <w:t> </w:t>
      </w:r>
      <w:r>
        <w:rPr>
          <w:iCs/>
          <w:color w:val="000000"/>
        </w:rPr>
        <w:t>Ф</w:t>
      </w:r>
      <w:r>
        <w:rPr>
          <w:color w:val="000000"/>
        </w:rPr>
        <w:t>, либо освещенности</w:t>
      </w:r>
      <w:r>
        <w:rPr>
          <w:rStyle w:val="apple-converted-space"/>
          <w:color w:val="000000"/>
        </w:rPr>
        <w:t> </w:t>
      </w:r>
      <w:r>
        <w:rPr>
          <w:iCs/>
          <w:color w:val="000000"/>
        </w:rPr>
        <w:t>Е</w:t>
      </w:r>
      <w:r>
        <w:rPr>
          <w:rStyle w:val="apple-converted-space"/>
          <w:iCs/>
          <w:color w:val="000000"/>
        </w:rPr>
        <w:t> </w:t>
      </w:r>
      <w:r>
        <w:rPr>
          <w:color w:val="000000"/>
        </w:rPr>
        <w:t>(рис.6.4 а). Ток при</w:t>
      </w:r>
      <w:r>
        <w:rPr>
          <w:rStyle w:val="apple-converted-space"/>
          <w:color w:val="000000"/>
        </w:rPr>
        <w:t> </w:t>
      </w:r>
      <w:r>
        <w:rPr>
          <w:iCs/>
          <w:color w:val="000000"/>
        </w:rPr>
        <w:t>Ф</w:t>
      </w:r>
      <w:r>
        <w:rPr>
          <w:color w:val="000000"/>
        </w:rPr>
        <w:t>=0 называется темновым током</w:t>
      </w:r>
      <w:r>
        <w:rPr>
          <w:rStyle w:val="apple-converted-space"/>
          <w:color w:val="000000"/>
        </w:rPr>
        <w:t> </w:t>
      </w:r>
      <w:r>
        <w:rPr>
          <w:iCs/>
          <w:color w:val="000000"/>
        </w:rPr>
        <w:t>I</w:t>
      </w:r>
      <w:r>
        <w:rPr>
          <w:color w:val="000000"/>
          <w:vertAlign w:val="subscript"/>
        </w:rPr>
        <w:t>т</w:t>
      </w:r>
      <w:r>
        <w:rPr>
          <w:color w:val="000000"/>
        </w:rPr>
        <w:t>, при</w:t>
      </w:r>
      <w:r>
        <w:rPr>
          <w:rStyle w:val="apple-converted-space"/>
          <w:color w:val="000000"/>
        </w:rPr>
        <w:t> </w:t>
      </w:r>
      <w:r>
        <w:rPr>
          <w:iCs/>
          <w:color w:val="000000"/>
        </w:rPr>
        <w:t>Ф</w:t>
      </w:r>
      <w:r>
        <w:rPr>
          <w:color w:val="000000"/>
        </w:rPr>
        <w:t>&gt;0 общим током</w:t>
      </w:r>
      <w:r>
        <w:rPr>
          <w:rStyle w:val="apple-converted-space"/>
          <w:color w:val="000000"/>
        </w:rPr>
        <w:t> </w:t>
      </w:r>
      <w:r>
        <w:rPr>
          <w:iCs/>
          <w:color w:val="000000"/>
        </w:rPr>
        <w:t>I</w:t>
      </w:r>
      <w:r>
        <w:rPr>
          <w:color w:val="000000"/>
          <w:vertAlign w:val="subscript"/>
        </w:rPr>
        <w:t>общ</w:t>
      </w:r>
      <w:r>
        <w:rPr>
          <w:color w:val="000000"/>
        </w:rPr>
        <w:t>. Их разность равна фотот</w:t>
      </w:r>
      <w:r>
        <w:rPr>
          <w:color w:val="000000"/>
        </w:rPr>
        <w:t>о</w:t>
      </w:r>
      <w:r>
        <w:rPr>
          <w:color w:val="000000"/>
        </w:rPr>
        <w:t>ку</w:t>
      </w:r>
      <w:r>
        <w:rPr>
          <w:rStyle w:val="apple-converted-space"/>
          <w:color w:val="000000"/>
        </w:rPr>
        <w:t> </w:t>
      </w:r>
      <w:r>
        <w:rPr>
          <w:iCs/>
          <w:color w:val="000000"/>
        </w:rPr>
        <w:t>I</w:t>
      </w:r>
      <w:r>
        <w:rPr>
          <w:color w:val="000000"/>
          <w:vertAlign w:val="subscript"/>
        </w:rPr>
        <w:t>ф</w:t>
      </w:r>
      <w:r>
        <w:rPr>
          <w:color w:val="000000"/>
        </w:rPr>
        <w:t>=</w:t>
      </w:r>
      <w:r>
        <w:rPr>
          <w:iCs/>
          <w:color w:val="000000"/>
        </w:rPr>
        <w:t>I</w:t>
      </w:r>
      <w:r>
        <w:rPr>
          <w:color w:val="000000"/>
          <w:vertAlign w:val="subscript"/>
        </w:rPr>
        <w:t xml:space="preserve">общ </w:t>
      </w:r>
      <w:r>
        <w:rPr>
          <w:color w:val="000000"/>
        </w:rPr>
        <w:t xml:space="preserve">- </w:t>
      </w:r>
      <w:r>
        <w:rPr>
          <w:iCs/>
          <w:color w:val="000000"/>
        </w:rPr>
        <w:t>I</w:t>
      </w:r>
      <w:r>
        <w:rPr>
          <w:color w:val="000000"/>
          <w:vertAlign w:val="subscript"/>
        </w:rPr>
        <w:t>т</w:t>
      </w:r>
      <w:r>
        <w:rPr>
          <w:color w:val="000000"/>
        </w:rPr>
        <w:t>.</w:t>
      </w:r>
    </w:p>
    <w:p w:rsidR="00130EA6" w:rsidRDefault="007F7C8C">
      <w:pPr>
        <w:pStyle w:val="aa"/>
        <w:spacing w:before="0" w:beforeAutospacing="0" w:after="0" w:afterAutospacing="0"/>
        <w:ind w:firstLine="397"/>
        <w:jc w:val="both"/>
        <w:rPr>
          <w:color w:val="000000"/>
        </w:rPr>
      </w:pPr>
      <w:r>
        <w:rPr>
          <w:color w:val="000000"/>
        </w:rPr>
        <w:t>2. Энергетическая характеристика - это зависимость фототока от светового потока, либо освещенн</w:t>
      </w:r>
      <w:r>
        <w:rPr>
          <w:color w:val="000000"/>
        </w:rPr>
        <w:t>о</w:t>
      </w:r>
      <w:r>
        <w:rPr>
          <w:color w:val="000000"/>
        </w:rPr>
        <w:t>сти при</w:t>
      </w:r>
      <w:r>
        <w:rPr>
          <w:rStyle w:val="apple-converted-space"/>
          <w:color w:val="000000"/>
        </w:rPr>
        <w:t> </w:t>
      </w:r>
      <w:r>
        <w:rPr>
          <w:iCs/>
          <w:color w:val="000000"/>
        </w:rPr>
        <w:t>U</w:t>
      </w:r>
      <w:r>
        <w:rPr>
          <w:color w:val="000000"/>
        </w:rPr>
        <w:t>=</w:t>
      </w:r>
      <w:r>
        <w:rPr>
          <w:iCs/>
          <w:color w:val="000000"/>
        </w:rPr>
        <w:t>const</w:t>
      </w:r>
      <w:r>
        <w:rPr>
          <w:color w:val="000000"/>
        </w:rPr>
        <w:t>. В области малых</w:t>
      </w:r>
      <w:r>
        <w:rPr>
          <w:rStyle w:val="apple-converted-space"/>
          <w:color w:val="000000"/>
        </w:rPr>
        <w:t> </w:t>
      </w:r>
      <w:r>
        <w:rPr>
          <w:iCs/>
          <w:color w:val="000000"/>
        </w:rPr>
        <w:t>Ф</w:t>
      </w:r>
      <w:r>
        <w:rPr>
          <w:rStyle w:val="apple-converted-space"/>
          <w:color w:val="000000"/>
        </w:rPr>
        <w:t> </w:t>
      </w:r>
      <w:r>
        <w:rPr>
          <w:color w:val="000000"/>
        </w:rPr>
        <w:t>она линейна, а при увеличении светового потока рост фототока з</w:t>
      </w:r>
      <w:r>
        <w:rPr>
          <w:color w:val="000000"/>
        </w:rPr>
        <w:t>а</w:t>
      </w:r>
      <w:r>
        <w:rPr>
          <w:color w:val="000000"/>
        </w:rPr>
        <w:t>медляется из-за возрастания вероятности рекомбинации носителей заряда (рис.6.4 б). Энергетическая характеристика иногда называется люксамперной, в том случае, если по оси абсцисс откладывают освещенность</w:t>
      </w:r>
      <w:r>
        <w:rPr>
          <w:rStyle w:val="apple-converted-space"/>
          <w:color w:val="000000"/>
        </w:rPr>
        <w:t> </w:t>
      </w:r>
      <w:r>
        <w:rPr>
          <w:iCs/>
          <w:color w:val="000000"/>
        </w:rPr>
        <w:t>Е</w:t>
      </w:r>
      <w:r>
        <w:rPr>
          <w:rStyle w:val="apple-converted-space"/>
          <w:color w:val="000000"/>
        </w:rPr>
        <w:t> </w:t>
      </w:r>
      <w:r>
        <w:rPr>
          <w:color w:val="000000"/>
        </w:rPr>
        <w:t>в люксах.</w:t>
      </w:r>
    </w:p>
    <w:p w:rsidR="00130EA6" w:rsidRDefault="007F7C8C">
      <w:pPr>
        <w:pStyle w:val="aa"/>
        <w:spacing w:before="0" w:beforeAutospacing="0" w:after="0" w:afterAutospacing="0"/>
        <w:ind w:firstLine="397"/>
        <w:jc w:val="center"/>
      </w:pPr>
      <w:r>
        <w:object w:dxaOrig="6592" w:dyaOrig="3017">
          <v:shape id="_x0000_i1118" type="#_x0000_t75" style="width:329.55pt;height:150.9pt" o:ole="">
            <v:imagedata r:id="rId194" o:title=""/>
          </v:shape>
          <o:OLEObject Type="Embed" ProgID="Visio.Drawing.11" ShapeID="_x0000_i1118" DrawAspect="Content" ObjectID="_1707473029" r:id="rId195"/>
        </w:object>
      </w:r>
    </w:p>
    <w:p w:rsidR="00130EA6" w:rsidRDefault="007F7C8C">
      <w:pPr>
        <w:pStyle w:val="aa"/>
        <w:spacing w:before="0" w:beforeAutospacing="0" w:after="0" w:afterAutospacing="0"/>
        <w:ind w:firstLine="397"/>
        <w:jc w:val="center"/>
        <w:rPr>
          <w:color w:val="000000"/>
        </w:rPr>
      </w:pPr>
      <w:r>
        <w:t>Рисунок 6.4. Вольтамперная и энергетическая характеристика фоторезистора</w:t>
      </w:r>
    </w:p>
    <w:p w:rsidR="00130EA6" w:rsidRDefault="00130EA6">
      <w:pPr>
        <w:pStyle w:val="aa"/>
        <w:spacing w:before="0" w:beforeAutospacing="0" w:after="0" w:afterAutospacing="0"/>
        <w:ind w:firstLine="397"/>
        <w:rPr>
          <w:color w:val="000000"/>
        </w:rPr>
      </w:pPr>
    </w:p>
    <w:p w:rsidR="00130EA6" w:rsidRDefault="007F7C8C">
      <w:pPr>
        <w:pStyle w:val="aa"/>
        <w:spacing w:before="0" w:beforeAutospacing="0" w:after="0" w:afterAutospacing="0"/>
        <w:ind w:firstLine="397"/>
        <w:jc w:val="both"/>
        <w:rPr>
          <w:color w:val="000000"/>
        </w:rPr>
      </w:pPr>
      <w:r>
        <w:rPr>
          <w:iCs/>
          <w:color w:val="000000"/>
        </w:rPr>
        <w:t>3.</w:t>
      </w:r>
      <w:r>
        <w:rPr>
          <w:rStyle w:val="apple-converted-space"/>
          <w:i/>
          <w:iCs/>
          <w:color w:val="000000"/>
        </w:rPr>
        <w:t> </w:t>
      </w:r>
      <w:r>
        <w:rPr>
          <w:color w:val="000000"/>
        </w:rPr>
        <w:t xml:space="preserve"> Чувствительность - это отношение выходной величины к входной. В зависимости от того, какой величиной характеризуется излучение, различают токовую чувствительность к потоку </w:t>
      </w:r>
      <w:r>
        <w:rPr>
          <w:color w:val="000000"/>
          <w:position w:val="-24"/>
        </w:rPr>
        <w:object w:dxaOrig="840" w:dyaOrig="660">
          <v:shape id="_x0000_i1119" type="#_x0000_t75" style="width:42.25pt;height:33.25pt" o:ole="">
            <v:imagedata r:id="rId196" o:title=""/>
          </v:shape>
          <o:OLEObject Type="Embed" ProgID="Equation.3" ShapeID="_x0000_i1119" DrawAspect="Content" ObjectID="_1707473030" r:id="rId197"/>
        </w:object>
      </w:r>
      <w:r>
        <w:rPr>
          <w:color w:val="000000"/>
        </w:rPr>
        <w:t xml:space="preserve"> и ток</w:t>
      </w:r>
      <w:r>
        <w:rPr>
          <w:color w:val="000000"/>
        </w:rPr>
        <w:t>о</w:t>
      </w:r>
      <w:r>
        <w:rPr>
          <w:color w:val="000000"/>
        </w:rPr>
        <w:t>вую чувствительность к освещенности</w:t>
      </w:r>
      <w:r>
        <w:rPr>
          <w:rStyle w:val="apple-converted-space"/>
          <w:color w:val="000000"/>
        </w:rPr>
        <w:t> </w:t>
      </w:r>
      <w:r>
        <w:rPr>
          <w:iCs/>
          <w:color w:val="000000"/>
        </w:rPr>
        <w:t xml:space="preserve">Е: </w:t>
      </w:r>
      <w:r>
        <w:rPr>
          <w:color w:val="000000"/>
          <w:position w:val="-24"/>
        </w:rPr>
        <w:object w:dxaOrig="840" w:dyaOrig="660">
          <v:shape id="_x0000_i1120" type="#_x0000_t75" style="width:42.25pt;height:33.25pt" o:ole="">
            <v:imagedata r:id="rId198" o:title=""/>
          </v:shape>
          <o:OLEObject Type="Embed" ProgID="Equation.3" ShapeID="_x0000_i1120" DrawAspect="Content" ObjectID="_1707473031" r:id="rId199"/>
        </w:object>
      </w:r>
      <w:r>
        <w:rPr>
          <w:color w:val="000000"/>
        </w:rPr>
        <w:t>.</w:t>
      </w:r>
    </w:p>
    <w:p w:rsidR="00130EA6" w:rsidRDefault="007F7C8C">
      <w:pPr>
        <w:pStyle w:val="aa"/>
        <w:spacing w:before="0" w:beforeAutospacing="0" w:after="0" w:afterAutospacing="0"/>
        <w:ind w:firstLine="397"/>
        <w:jc w:val="both"/>
        <w:rPr>
          <w:color w:val="000000"/>
        </w:rPr>
      </w:pPr>
      <w:r>
        <w:rPr>
          <w:color w:val="000000"/>
        </w:rPr>
        <w:t>В качестве одного из основных параметров фоторезистора используют величину удельной инт</w:t>
      </w:r>
      <w:r>
        <w:rPr>
          <w:color w:val="000000"/>
        </w:rPr>
        <w:t>е</w:t>
      </w:r>
      <w:r>
        <w:rPr>
          <w:color w:val="000000"/>
        </w:rPr>
        <w:t>гральной чувствительности, которая характеризует интегральную чувствительность, когда к фоторез</w:t>
      </w:r>
      <w:r>
        <w:rPr>
          <w:color w:val="000000"/>
        </w:rPr>
        <w:t>и</w:t>
      </w:r>
      <w:r>
        <w:rPr>
          <w:color w:val="000000"/>
        </w:rPr>
        <w:t xml:space="preserve">стору приложено напряжение 1В: </w:t>
      </w:r>
      <w:r>
        <w:rPr>
          <w:color w:val="000000"/>
          <w:position w:val="-28"/>
        </w:rPr>
        <w:object w:dxaOrig="1740" w:dyaOrig="700">
          <v:shape id="_x0000_i1121" type="#_x0000_t75" style="width:87.25pt;height:35.3pt" o:ole="">
            <v:imagedata r:id="rId200" o:title=""/>
          </v:shape>
          <o:OLEObject Type="Embed" ProgID="Equation.3" ShapeID="_x0000_i1121" DrawAspect="Content" ObjectID="_1707473032" r:id="rId201"/>
        </w:object>
      </w:r>
      <w:r>
        <w:rPr>
          <w:color w:val="000000"/>
        </w:rPr>
        <w:t>.</w:t>
      </w:r>
    </w:p>
    <w:p w:rsidR="00130EA6" w:rsidRDefault="007F7C8C">
      <w:pPr>
        <w:pStyle w:val="aa"/>
        <w:spacing w:before="0" w:beforeAutospacing="0" w:after="0" w:afterAutospacing="0"/>
        <w:ind w:firstLine="397"/>
        <w:jc w:val="both"/>
        <w:rPr>
          <w:color w:val="000000"/>
        </w:rPr>
      </w:pPr>
      <w:r>
        <w:rPr>
          <w:color w:val="000000"/>
        </w:rPr>
        <w:t>У промышленных фоторезисторов удельная интегральная чувствительность имеет пределы десятые, сотые доли</w:t>
      </w:r>
      <w:r>
        <w:rPr>
          <w:rStyle w:val="apple-converted-space"/>
          <w:color w:val="000000"/>
        </w:rPr>
        <w:t> </w:t>
      </w:r>
      <w:r>
        <w:rPr>
          <w:color w:val="000000"/>
          <w:position w:val="-10"/>
        </w:rPr>
        <w:object w:dxaOrig="1240" w:dyaOrig="320">
          <v:shape id="_x0000_i1122" type="#_x0000_t75" style="width:62.3pt;height:15.9pt" o:ole="">
            <v:imagedata r:id="rId202" o:title=""/>
          </v:shape>
          <o:OLEObject Type="Embed" ProgID="Equation.3" ShapeID="_x0000_i1122" DrawAspect="Content" ObjectID="_1707473033" r:id="rId203"/>
        </w:object>
      </w:r>
      <w:r>
        <w:rPr>
          <w:color w:val="000000"/>
        </w:rPr>
        <w:t>при освещенности</w:t>
      </w:r>
      <w:r>
        <w:rPr>
          <w:rStyle w:val="apple-converted-space"/>
          <w:color w:val="000000"/>
        </w:rPr>
        <w:t> </w:t>
      </w:r>
      <w:r>
        <w:rPr>
          <w:iCs/>
          <w:color w:val="000000"/>
        </w:rPr>
        <w:t>Е</w:t>
      </w:r>
      <w:r>
        <w:rPr>
          <w:color w:val="000000"/>
        </w:rPr>
        <w:t>=200 лк.</w:t>
      </w:r>
    </w:p>
    <w:p w:rsidR="00130EA6" w:rsidRDefault="007F7C8C">
      <w:pPr>
        <w:pStyle w:val="aa"/>
        <w:spacing w:before="0" w:beforeAutospacing="0" w:after="0" w:afterAutospacing="0"/>
        <w:ind w:firstLine="397"/>
        <w:rPr>
          <w:color w:val="000000"/>
        </w:rPr>
      </w:pPr>
      <w:r>
        <w:rPr>
          <w:color w:val="000000"/>
        </w:rPr>
        <w:t>Важными характеристиками фоторезистора являются также: спектральная характеристика; грани</w:t>
      </w:r>
      <w:r>
        <w:rPr>
          <w:color w:val="000000"/>
        </w:rPr>
        <w:t>ч</w:t>
      </w:r>
      <w:r>
        <w:rPr>
          <w:color w:val="000000"/>
        </w:rPr>
        <w:t>ная частота сигнала, модулирующая световой поток; температурный коэффициент фототока и порог</w:t>
      </w:r>
      <w:r>
        <w:rPr>
          <w:color w:val="000000"/>
        </w:rPr>
        <w:t>о</w:t>
      </w:r>
      <w:r>
        <w:rPr>
          <w:color w:val="000000"/>
        </w:rPr>
        <w:t>вый поток.</w:t>
      </w:r>
    </w:p>
    <w:p w:rsidR="00130EA6" w:rsidRDefault="007F7C8C">
      <w:pPr>
        <w:pStyle w:val="aa"/>
        <w:spacing w:before="0" w:beforeAutospacing="0" w:after="0" w:afterAutospacing="0"/>
        <w:ind w:firstLine="397"/>
        <w:jc w:val="both"/>
        <w:rPr>
          <w:color w:val="000000"/>
        </w:rPr>
      </w:pPr>
      <w:r>
        <w:rPr>
          <w:i/>
          <w:color w:val="000000"/>
        </w:rPr>
        <w:t>Фотодиоды</w:t>
      </w:r>
      <w:r>
        <w:rPr>
          <w:color w:val="000000"/>
        </w:rPr>
        <w:t xml:space="preserve"> имеют структуру обычного</w:t>
      </w:r>
      <w:r>
        <w:rPr>
          <w:rStyle w:val="apple-converted-space"/>
          <w:color w:val="000000"/>
        </w:rPr>
        <w:t> </w:t>
      </w:r>
      <w:r>
        <w:rPr>
          <w:iCs/>
          <w:color w:val="000000"/>
        </w:rPr>
        <w:t>р-n</w:t>
      </w:r>
      <w:r>
        <w:rPr>
          <w:color w:val="000000"/>
        </w:rPr>
        <w:t>-перехода (рис.6.5: где</w:t>
      </w:r>
      <w:r>
        <w:rPr>
          <w:rStyle w:val="apple-converted-space"/>
          <w:color w:val="000000"/>
        </w:rPr>
        <w:t> </w:t>
      </w:r>
      <w:r>
        <w:rPr>
          <w:iCs/>
          <w:color w:val="000000"/>
        </w:rPr>
        <w:t>а)</w:t>
      </w:r>
      <w:r>
        <w:rPr>
          <w:rStyle w:val="apple-converted-space"/>
          <w:color w:val="000000"/>
        </w:rPr>
        <w:t> </w:t>
      </w:r>
      <w:r>
        <w:rPr>
          <w:color w:val="000000"/>
        </w:rPr>
        <w:t>- условное обозначение фот</w:t>
      </w:r>
      <w:r>
        <w:rPr>
          <w:color w:val="000000"/>
        </w:rPr>
        <w:t>о</w:t>
      </w:r>
      <w:r>
        <w:rPr>
          <w:color w:val="000000"/>
        </w:rPr>
        <w:t>диода,</w:t>
      </w:r>
      <w:r>
        <w:rPr>
          <w:rStyle w:val="apple-converted-space"/>
          <w:color w:val="000000"/>
        </w:rPr>
        <w:t> </w:t>
      </w:r>
      <w:r>
        <w:rPr>
          <w:iCs/>
          <w:color w:val="000000"/>
        </w:rPr>
        <w:t>б)</w:t>
      </w:r>
      <w:r>
        <w:rPr>
          <w:rStyle w:val="apple-converted-space"/>
          <w:color w:val="000000"/>
        </w:rPr>
        <w:t> </w:t>
      </w:r>
      <w:r>
        <w:rPr>
          <w:color w:val="000000"/>
        </w:rPr>
        <w:t>- структура фотодиода). Вследствие оптического возбуждения в</w:t>
      </w:r>
      <w:r>
        <w:rPr>
          <w:rStyle w:val="apple-converted-space"/>
          <w:color w:val="000000"/>
        </w:rPr>
        <w:t> </w:t>
      </w:r>
      <w:r>
        <w:rPr>
          <w:iCs/>
          <w:color w:val="000000"/>
        </w:rPr>
        <w:t>р</w:t>
      </w:r>
      <w:r>
        <w:rPr>
          <w:rStyle w:val="apple-converted-space"/>
          <w:color w:val="000000"/>
        </w:rPr>
        <w:t> </w:t>
      </w:r>
      <w:r>
        <w:rPr>
          <w:color w:val="000000"/>
        </w:rPr>
        <w:t>и</w:t>
      </w:r>
      <w:r>
        <w:rPr>
          <w:rStyle w:val="apple-converted-space"/>
          <w:color w:val="000000"/>
        </w:rPr>
        <w:t> </w:t>
      </w:r>
      <w:r>
        <w:rPr>
          <w:iCs/>
          <w:color w:val="000000"/>
        </w:rPr>
        <w:t>n</w:t>
      </w:r>
      <w:r>
        <w:rPr>
          <w:rStyle w:val="apple-converted-space"/>
          <w:color w:val="000000"/>
        </w:rPr>
        <w:t> </w:t>
      </w:r>
      <w:r>
        <w:rPr>
          <w:color w:val="000000"/>
        </w:rPr>
        <w:t>областях возникает неравновесная концентрация носителей заряда.</w:t>
      </w:r>
    </w:p>
    <w:p w:rsidR="00130EA6" w:rsidRDefault="007F7C8C">
      <w:pPr>
        <w:ind w:firstLine="397"/>
        <w:jc w:val="both"/>
        <w:rPr>
          <w:color w:val="000000"/>
        </w:rPr>
      </w:pPr>
      <w:r>
        <w:rPr>
          <w:color w:val="000000"/>
        </w:rPr>
        <w:t>На границе перехода неосновные носители заряда под влиянием электрического поля, перебрас</w:t>
      </w:r>
      <w:r>
        <w:rPr>
          <w:color w:val="000000"/>
        </w:rPr>
        <w:t>ы</w:t>
      </w:r>
      <w:r>
        <w:rPr>
          <w:color w:val="000000"/>
        </w:rPr>
        <w:t>ваются через переход в область, где они являются основными носителями. Электрический ток, созда</w:t>
      </w:r>
      <w:r>
        <w:rPr>
          <w:color w:val="000000"/>
        </w:rPr>
        <w:t>н</w:t>
      </w:r>
      <w:r>
        <w:rPr>
          <w:color w:val="000000"/>
        </w:rPr>
        <w:t>ный ими, есть полный фототок. Если</w:t>
      </w:r>
      <w:r>
        <w:rPr>
          <w:rStyle w:val="apple-converted-space"/>
          <w:color w:val="000000"/>
        </w:rPr>
        <w:t> </w:t>
      </w:r>
      <w:r>
        <w:rPr>
          <w:iCs/>
          <w:color w:val="000000"/>
        </w:rPr>
        <w:t>р-n</w:t>
      </w:r>
      <w:r>
        <w:rPr>
          <w:color w:val="000000"/>
        </w:rPr>
        <w:t>-переход разомкнут, то перенос носителей заряда, генериру</w:t>
      </w:r>
      <w:r>
        <w:rPr>
          <w:color w:val="000000"/>
        </w:rPr>
        <w:t>е</w:t>
      </w:r>
      <w:r>
        <w:rPr>
          <w:color w:val="000000"/>
        </w:rPr>
        <w:lastRenderedPageBreak/>
        <w:t>мых светом, приводит к накоплению отрицательного в</w:t>
      </w:r>
      <w:r>
        <w:rPr>
          <w:rStyle w:val="apple-converted-space"/>
          <w:color w:val="000000"/>
        </w:rPr>
        <w:t> </w:t>
      </w:r>
      <w:r>
        <w:rPr>
          <w:iCs/>
          <w:color w:val="000000"/>
        </w:rPr>
        <w:t>n</w:t>
      </w:r>
      <w:r>
        <w:rPr>
          <w:color w:val="000000"/>
        </w:rPr>
        <w:t>-области и положительного в</w:t>
      </w:r>
      <w:r>
        <w:rPr>
          <w:rStyle w:val="apple-converted-space"/>
          <w:color w:val="000000"/>
        </w:rPr>
        <w:t> </w:t>
      </w:r>
      <w:r>
        <w:rPr>
          <w:iCs/>
          <w:color w:val="000000"/>
        </w:rPr>
        <w:t>р</w:t>
      </w:r>
      <w:r>
        <w:rPr>
          <w:color w:val="000000"/>
        </w:rPr>
        <w:t>-области зар</w:t>
      </w:r>
      <w:r>
        <w:rPr>
          <w:color w:val="000000"/>
        </w:rPr>
        <w:t>я</w:t>
      </w:r>
      <w:r>
        <w:rPr>
          <w:color w:val="000000"/>
        </w:rPr>
        <w:t>дов. Новое равновесное состояние соответствует меньшей высоте потенциального барьера, равной (</w:t>
      </w:r>
      <w:r>
        <w:rPr>
          <w:iCs/>
          <w:color w:val="000000"/>
        </w:rPr>
        <w:t>U</w:t>
      </w:r>
      <w:r>
        <w:rPr>
          <w:color w:val="000000"/>
          <w:vertAlign w:val="subscript"/>
        </w:rPr>
        <w:t xml:space="preserve">к </w:t>
      </w:r>
      <w:r>
        <w:rPr>
          <w:color w:val="000000"/>
        </w:rPr>
        <w:t xml:space="preserve">- </w:t>
      </w:r>
      <w:r>
        <w:rPr>
          <w:iCs/>
          <w:color w:val="000000"/>
        </w:rPr>
        <w:t>Е</w:t>
      </w:r>
      <w:r>
        <w:rPr>
          <w:color w:val="000000"/>
          <w:vertAlign w:val="subscript"/>
        </w:rPr>
        <w:t>ф</w:t>
      </w:r>
      <w:r>
        <w:rPr>
          <w:color w:val="000000"/>
        </w:rPr>
        <w:t>). ЭДС</w:t>
      </w:r>
      <w:r>
        <w:rPr>
          <w:rStyle w:val="apple-converted-space"/>
          <w:color w:val="000000"/>
        </w:rPr>
        <w:t> </w:t>
      </w:r>
      <w:r>
        <w:rPr>
          <w:iCs/>
          <w:color w:val="000000"/>
        </w:rPr>
        <w:t>Е</w:t>
      </w:r>
      <w:r>
        <w:rPr>
          <w:color w:val="000000"/>
          <w:vertAlign w:val="subscript"/>
        </w:rPr>
        <w:t>ф</w:t>
      </w:r>
      <w:r>
        <w:rPr>
          <w:color w:val="000000"/>
        </w:rPr>
        <w:t>, возникающую при этих процессах, на значение которой снижается потенциальный бар</w:t>
      </w:r>
      <w:r>
        <w:rPr>
          <w:color w:val="000000"/>
        </w:rPr>
        <w:t>ь</w:t>
      </w:r>
      <w:r>
        <w:rPr>
          <w:color w:val="000000"/>
        </w:rPr>
        <w:t>ер</w:t>
      </w:r>
      <w:r>
        <w:rPr>
          <w:rStyle w:val="apple-converted-space"/>
          <w:color w:val="000000"/>
        </w:rPr>
        <w:t> </w:t>
      </w:r>
      <w:r>
        <w:rPr>
          <w:iCs/>
          <w:color w:val="000000"/>
        </w:rPr>
        <w:t>U</w:t>
      </w:r>
      <w:r>
        <w:rPr>
          <w:color w:val="000000"/>
          <w:vertAlign w:val="subscript"/>
        </w:rPr>
        <w:t>к</w:t>
      </w:r>
      <w:r>
        <w:rPr>
          <w:color w:val="000000"/>
        </w:rPr>
        <w:t xml:space="preserve"> в</w:t>
      </w:r>
      <w:r>
        <w:rPr>
          <w:rStyle w:val="apple-converted-space"/>
          <w:color w:val="000000"/>
        </w:rPr>
        <w:t> </w:t>
      </w:r>
      <w:r>
        <w:rPr>
          <w:iCs/>
          <w:color w:val="000000"/>
        </w:rPr>
        <w:t>р-n</w:t>
      </w:r>
      <w:r>
        <w:rPr>
          <w:color w:val="000000"/>
        </w:rPr>
        <w:t>-переходе, называют фотоэлектродвижущей силой (фото-ЭДС) В данной ситуации фотодиод работает в режиме фотогенератора, преобразуя световую энергию в электрическую.</w:t>
      </w:r>
    </w:p>
    <w:p w:rsidR="00130EA6" w:rsidRDefault="00130EA6">
      <w:pPr>
        <w:ind w:firstLine="397"/>
        <w:jc w:val="both"/>
      </w:pPr>
    </w:p>
    <w:p w:rsidR="00130EA6" w:rsidRDefault="007F7C8C">
      <w:pPr>
        <w:pStyle w:val="aa"/>
        <w:spacing w:before="0" w:beforeAutospacing="0" w:after="0" w:afterAutospacing="0"/>
        <w:ind w:firstLine="397"/>
        <w:jc w:val="center"/>
        <w:rPr>
          <w:color w:val="000000"/>
        </w:rPr>
      </w:pPr>
      <w:r>
        <w:object w:dxaOrig="9134" w:dyaOrig="2440">
          <v:shape id="_x0000_i1123" type="#_x0000_t75" style="width:456.9pt;height:122.55pt" o:ole="">
            <v:imagedata r:id="rId204" o:title=""/>
          </v:shape>
          <o:OLEObject Type="Embed" ProgID="Visio.Drawing.11" ShapeID="_x0000_i1123" DrawAspect="Content" ObjectID="_1707473034" r:id="rId205"/>
        </w:object>
      </w:r>
    </w:p>
    <w:p w:rsidR="00130EA6" w:rsidRDefault="007F7C8C">
      <w:pPr>
        <w:pStyle w:val="aa"/>
        <w:spacing w:before="0" w:beforeAutospacing="0" w:after="0" w:afterAutospacing="0"/>
        <w:ind w:firstLine="397"/>
        <w:jc w:val="center"/>
        <w:rPr>
          <w:color w:val="000000"/>
        </w:rPr>
      </w:pPr>
      <w:r>
        <w:rPr>
          <w:color w:val="000000"/>
        </w:rPr>
        <w:t>Рисунок 6.5. Условное обозначение, структура и работа фотодиода</w:t>
      </w:r>
    </w:p>
    <w:p w:rsidR="00130EA6" w:rsidRDefault="007F7C8C">
      <w:pPr>
        <w:ind w:firstLine="397"/>
        <w:jc w:val="both"/>
        <w:rPr>
          <w:color w:val="000000"/>
        </w:rPr>
      </w:pPr>
      <w:r>
        <w:rPr>
          <w:color w:val="000000"/>
        </w:rPr>
        <w:br/>
        <w:t>Фотодиод может работать совместно с внешним источником (рис. 6.5 в). При освещении фотодиода п</w:t>
      </w:r>
      <w:r>
        <w:rPr>
          <w:color w:val="000000"/>
        </w:rPr>
        <w:t>о</w:t>
      </w:r>
      <w:r>
        <w:rPr>
          <w:color w:val="000000"/>
        </w:rPr>
        <w:t>ток неосновных носителей заряда через</w:t>
      </w:r>
      <w:r>
        <w:rPr>
          <w:rStyle w:val="apple-converted-space"/>
          <w:color w:val="000000"/>
        </w:rPr>
        <w:t> </w:t>
      </w:r>
      <w:r>
        <w:rPr>
          <w:iCs/>
          <w:color w:val="000000"/>
        </w:rPr>
        <w:t>р-n</w:t>
      </w:r>
      <w:r>
        <w:rPr>
          <w:i/>
          <w:iCs/>
          <w:color w:val="000000"/>
        </w:rPr>
        <w:t>-</w:t>
      </w:r>
      <w:r>
        <w:rPr>
          <w:color w:val="000000"/>
        </w:rPr>
        <w:t>переход возрастает. Увеличивается ток во внешней цепи, определяемый напряжением источника и световым потоком. Значение фототока можно найти из выр</w:t>
      </w:r>
      <w:r>
        <w:rPr>
          <w:color w:val="000000"/>
        </w:rPr>
        <w:t>а</w:t>
      </w:r>
      <w:r>
        <w:rPr>
          <w:color w:val="000000"/>
        </w:rPr>
        <w:t>жения</w:t>
      </w:r>
      <w:r>
        <w:rPr>
          <w:rStyle w:val="apple-converted-space"/>
          <w:color w:val="000000"/>
        </w:rPr>
        <w:t> </w:t>
      </w:r>
      <w:r>
        <w:rPr>
          <w:iCs/>
          <w:color w:val="000000"/>
        </w:rPr>
        <w:t>I</w:t>
      </w:r>
      <w:r>
        <w:rPr>
          <w:color w:val="000000"/>
          <w:vertAlign w:val="subscript"/>
        </w:rPr>
        <w:t>ф</w:t>
      </w:r>
      <w:r>
        <w:rPr>
          <w:color w:val="000000"/>
        </w:rPr>
        <w:t>=</w:t>
      </w:r>
      <w:r>
        <w:rPr>
          <w:iCs/>
          <w:color w:val="000000"/>
        </w:rPr>
        <w:t>S</w:t>
      </w:r>
      <w:r>
        <w:rPr>
          <w:color w:val="000000"/>
          <w:vertAlign w:val="subscript"/>
        </w:rPr>
        <w:t>инт</w:t>
      </w:r>
      <w:r>
        <w:rPr>
          <w:color w:val="000000"/>
        </w:rPr>
        <w:t>∙</w:t>
      </w:r>
      <w:r>
        <w:rPr>
          <w:iCs/>
          <w:color w:val="000000"/>
        </w:rPr>
        <w:t>Ф</w:t>
      </w:r>
      <w:r>
        <w:rPr>
          <w:color w:val="000000"/>
        </w:rPr>
        <w:t>, где</w:t>
      </w:r>
      <w:r>
        <w:rPr>
          <w:rStyle w:val="apple-converted-space"/>
          <w:color w:val="000000"/>
        </w:rPr>
        <w:t> </w:t>
      </w:r>
      <w:r>
        <w:rPr>
          <w:iCs/>
          <w:color w:val="000000"/>
        </w:rPr>
        <w:t>S</w:t>
      </w:r>
      <w:r>
        <w:rPr>
          <w:color w:val="000000"/>
          <w:vertAlign w:val="subscript"/>
        </w:rPr>
        <w:t>инт</w:t>
      </w:r>
      <w:r>
        <w:rPr>
          <w:rStyle w:val="apple-converted-space"/>
          <w:color w:val="000000"/>
        </w:rPr>
        <w:t> </w:t>
      </w:r>
      <w:r>
        <w:rPr>
          <w:color w:val="000000"/>
        </w:rPr>
        <w:t>- интегральная чувствительность. Фототок суммируется с обратным током теплового происхождения.</w:t>
      </w:r>
    </w:p>
    <w:p w:rsidR="00130EA6" w:rsidRDefault="007F7C8C">
      <w:pPr>
        <w:pStyle w:val="aa"/>
        <w:spacing w:before="0" w:beforeAutospacing="0" w:after="0" w:afterAutospacing="0"/>
        <w:ind w:firstLine="397"/>
        <w:jc w:val="both"/>
        <w:rPr>
          <w:color w:val="000000"/>
        </w:rPr>
      </w:pPr>
      <w:r>
        <w:rPr>
          <w:color w:val="000000"/>
        </w:rPr>
        <w:t>К основным характеристикам фотодиода относят:</w:t>
      </w:r>
    </w:p>
    <w:p w:rsidR="00130EA6" w:rsidRDefault="007F7C8C" w:rsidP="00592DFB">
      <w:pPr>
        <w:pStyle w:val="aa"/>
        <w:numPr>
          <w:ilvl w:val="0"/>
          <w:numId w:val="9"/>
        </w:numPr>
        <w:spacing w:before="0" w:beforeAutospacing="0" w:after="0" w:afterAutospacing="0"/>
        <w:jc w:val="both"/>
        <w:rPr>
          <w:color w:val="000000"/>
        </w:rPr>
      </w:pPr>
      <w:r>
        <w:rPr>
          <w:color w:val="000000"/>
        </w:rPr>
        <w:t>Энергетические характеристики, которые связывают фототок со световым потоком. Причем ф</w:t>
      </w:r>
      <w:r>
        <w:rPr>
          <w:color w:val="000000"/>
        </w:rPr>
        <w:t>о</w:t>
      </w:r>
      <w:r>
        <w:rPr>
          <w:color w:val="000000"/>
        </w:rPr>
        <w:t>тодиод может быть включен без внешнего источника ЭДС (генераторный режим), так и с вне</w:t>
      </w:r>
      <w:r>
        <w:rPr>
          <w:color w:val="000000"/>
        </w:rPr>
        <w:t>ш</w:t>
      </w:r>
      <w:r>
        <w:rPr>
          <w:color w:val="000000"/>
        </w:rPr>
        <w:t>ним источником (рисунок 6.6:</w:t>
      </w:r>
      <w:r>
        <w:rPr>
          <w:rStyle w:val="apple-converted-space"/>
          <w:color w:val="000000"/>
        </w:rPr>
        <w:t> </w:t>
      </w:r>
      <w:r>
        <w:rPr>
          <w:iCs/>
          <w:color w:val="000000"/>
        </w:rPr>
        <w:t>а)</w:t>
      </w:r>
      <w:r>
        <w:rPr>
          <w:rStyle w:val="apple-converted-space"/>
          <w:color w:val="000000"/>
        </w:rPr>
        <w:t> </w:t>
      </w:r>
      <w:r>
        <w:rPr>
          <w:color w:val="000000"/>
        </w:rPr>
        <w:t>- генераторный режим;</w:t>
      </w:r>
      <w:r>
        <w:rPr>
          <w:rStyle w:val="apple-converted-space"/>
          <w:color w:val="000000"/>
        </w:rPr>
        <w:t> </w:t>
      </w:r>
      <w:r>
        <w:rPr>
          <w:iCs/>
          <w:color w:val="000000"/>
        </w:rPr>
        <w:t>б)</w:t>
      </w:r>
      <w:r>
        <w:rPr>
          <w:rStyle w:val="apple-converted-space"/>
          <w:color w:val="000000"/>
        </w:rPr>
        <w:t> </w:t>
      </w:r>
      <w:r>
        <w:rPr>
          <w:color w:val="000000"/>
        </w:rPr>
        <w:t>- при работе с внешним источником).</w:t>
      </w:r>
    </w:p>
    <w:p w:rsidR="00130EA6" w:rsidRDefault="00130EA6">
      <w:pPr>
        <w:pStyle w:val="aa"/>
        <w:spacing w:before="0" w:beforeAutospacing="0" w:after="0" w:afterAutospacing="0"/>
        <w:ind w:left="397"/>
        <w:jc w:val="both"/>
        <w:rPr>
          <w:color w:val="000000"/>
        </w:rPr>
      </w:pPr>
    </w:p>
    <w:p w:rsidR="00130EA6" w:rsidRDefault="00130EA6">
      <w:pPr>
        <w:pStyle w:val="aa"/>
        <w:spacing w:before="0" w:beforeAutospacing="0" w:after="0" w:afterAutospacing="0"/>
        <w:ind w:left="397"/>
        <w:jc w:val="both"/>
        <w:rPr>
          <w:color w:val="000000"/>
        </w:rPr>
      </w:pPr>
    </w:p>
    <w:p w:rsidR="00130EA6" w:rsidRDefault="007F7C8C">
      <w:pPr>
        <w:pStyle w:val="aa"/>
        <w:spacing w:before="0" w:beforeAutospacing="0" w:after="0" w:afterAutospacing="0"/>
        <w:ind w:left="397"/>
        <w:jc w:val="center"/>
        <w:rPr>
          <w:color w:val="000000"/>
          <w:lang w:val="en-US"/>
        </w:rPr>
      </w:pPr>
      <w:r>
        <w:object w:dxaOrig="6584" w:dyaOrig="3178">
          <v:shape id="_x0000_i1124" type="#_x0000_t75" style="width:329.55pt;height:159.25pt" o:ole="">
            <v:imagedata r:id="rId206" o:title=""/>
          </v:shape>
          <o:OLEObject Type="Embed" ProgID="Visio.Drawing.11" ShapeID="_x0000_i1124" DrawAspect="Content" ObjectID="_1707473035" r:id="rId207"/>
        </w:object>
      </w:r>
    </w:p>
    <w:p w:rsidR="00130EA6" w:rsidRDefault="007F7C8C">
      <w:pPr>
        <w:pStyle w:val="aa"/>
        <w:spacing w:before="0" w:beforeAutospacing="0" w:after="0" w:afterAutospacing="0"/>
        <w:ind w:firstLine="397"/>
        <w:jc w:val="center"/>
        <w:rPr>
          <w:color w:val="000000"/>
        </w:rPr>
      </w:pPr>
      <w:r>
        <w:rPr>
          <w:color w:val="000000"/>
        </w:rPr>
        <w:t>Рисунок 6.6. Энергетические характеристики фотодиода</w:t>
      </w:r>
    </w:p>
    <w:p w:rsidR="00130EA6" w:rsidRDefault="00130EA6">
      <w:pPr>
        <w:pStyle w:val="aa"/>
        <w:spacing w:before="0" w:beforeAutospacing="0" w:after="0" w:afterAutospacing="0"/>
        <w:ind w:left="397"/>
        <w:jc w:val="center"/>
        <w:rPr>
          <w:color w:val="000000"/>
        </w:rPr>
      </w:pPr>
    </w:p>
    <w:p w:rsidR="00130EA6" w:rsidRDefault="007F7C8C">
      <w:pPr>
        <w:pStyle w:val="aa"/>
        <w:spacing w:before="0" w:beforeAutospacing="0" w:after="0" w:afterAutospacing="0"/>
        <w:ind w:firstLine="397"/>
        <w:jc w:val="both"/>
        <w:rPr>
          <w:color w:val="000000"/>
        </w:rPr>
      </w:pPr>
      <w:r>
        <w:rPr>
          <w:color w:val="000000"/>
        </w:rPr>
        <w:t>2. Абсолютные и относительные спектральные характеристики – это зависимости абсолютной либо относительной чувствительности от длины волны регистрируемого потока излучения. Они аналогичны соответствующим характеристикам фоторезистора и зависят от материала полупроводника и введенных примесей.</w:t>
      </w:r>
    </w:p>
    <w:p w:rsidR="00130EA6" w:rsidRDefault="007F7C8C">
      <w:pPr>
        <w:pStyle w:val="aa"/>
        <w:spacing w:before="0" w:beforeAutospacing="0" w:after="0" w:afterAutospacing="0"/>
        <w:ind w:firstLine="397"/>
        <w:jc w:val="both"/>
        <w:rPr>
          <w:color w:val="000000"/>
        </w:rPr>
      </w:pPr>
      <w:r>
        <w:rPr>
          <w:color w:val="000000"/>
        </w:rPr>
        <w:t>В качестве фотоприемников в оптронных устройствах также используются фототранзисторы и ф</w:t>
      </w:r>
      <w:r>
        <w:rPr>
          <w:color w:val="000000"/>
        </w:rPr>
        <w:t>о</w:t>
      </w:r>
      <w:r>
        <w:rPr>
          <w:color w:val="000000"/>
        </w:rPr>
        <w:t>тотиристоры. У фототранзисторов интегральная чувствительность значительно выше, чем у диода и с</w:t>
      </w:r>
      <w:r>
        <w:rPr>
          <w:color w:val="000000"/>
        </w:rPr>
        <w:t>о</w:t>
      </w:r>
      <w:r>
        <w:rPr>
          <w:color w:val="000000"/>
        </w:rPr>
        <w:t>ставляет сотни миллиампер на люмен.</w:t>
      </w:r>
    </w:p>
    <w:p w:rsidR="00130EA6" w:rsidRDefault="007F7C8C">
      <w:pPr>
        <w:pStyle w:val="aa"/>
        <w:spacing w:before="0" w:beforeAutospacing="0" w:after="0" w:afterAutospacing="0"/>
        <w:ind w:firstLine="397"/>
        <w:jc w:val="both"/>
        <w:rPr>
          <w:color w:val="000000"/>
        </w:rPr>
      </w:pPr>
      <w:r>
        <w:rPr>
          <w:color w:val="000000"/>
        </w:rPr>
        <w:t xml:space="preserve">Биполярный </w:t>
      </w:r>
      <w:r>
        <w:rPr>
          <w:i/>
          <w:color w:val="000000"/>
        </w:rPr>
        <w:t>фототранзистор</w:t>
      </w:r>
      <w:r>
        <w:rPr>
          <w:color w:val="000000"/>
        </w:rPr>
        <w:t xml:space="preserve"> представляет собой обычный транзистор, но в корпусе его сделано прозрачное окно, через которое световой поток воздействует на область базы, вызывая в ней генерацию носителей зарядов. Они диффундируют к коллекторному переходу, где происходит их разделение. </w:t>
      </w:r>
    </w:p>
    <w:p w:rsidR="00130EA6" w:rsidRDefault="007F7C8C">
      <w:pPr>
        <w:pStyle w:val="aa"/>
        <w:spacing w:before="0" w:beforeAutospacing="0" w:after="0" w:afterAutospacing="0"/>
        <w:ind w:firstLine="397"/>
        <w:jc w:val="center"/>
        <w:rPr>
          <w:color w:val="000000"/>
        </w:rPr>
      </w:pPr>
      <w:r>
        <w:object w:dxaOrig="1738" w:dyaOrig="1443">
          <v:shape id="_x0000_i1125" type="#_x0000_t75" style="width:87.25pt;height:1in" o:ole="">
            <v:imagedata r:id="rId208" o:title=""/>
          </v:shape>
          <o:OLEObject Type="Embed" ProgID="Visio.Drawing.11" ShapeID="_x0000_i1125" DrawAspect="Content" ObjectID="_1707473036" r:id="rId209"/>
        </w:object>
      </w:r>
    </w:p>
    <w:p w:rsidR="00130EA6" w:rsidRDefault="007F7C8C">
      <w:pPr>
        <w:pStyle w:val="aa"/>
        <w:spacing w:before="0" w:beforeAutospacing="0" w:after="0" w:afterAutospacing="0"/>
        <w:ind w:firstLine="397"/>
        <w:jc w:val="center"/>
        <w:rPr>
          <w:color w:val="000000"/>
        </w:rPr>
      </w:pPr>
      <w:r>
        <w:rPr>
          <w:color w:val="000000"/>
        </w:rPr>
        <w:lastRenderedPageBreak/>
        <w:t>Рисунок 6.7. Условное обозначение фототранзистор</w:t>
      </w:r>
    </w:p>
    <w:p w:rsidR="00130EA6" w:rsidRDefault="00130EA6">
      <w:pPr>
        <w:pStyle w:val="aa"/>
        <w:spacing w:before="0" w:beforeAutospacing="0" w:after="0" w:afterAutospacing="0"/>
        <w:ind w:firstLine="397"/>
        <w:jc w:val="center"/>
        <w:rPr>
          <w:color w:val="000000"/>
        </w:rPr>
      </w:pPr>
    </w:p>
    <w:p w:rsidR="00130EA6" w:rsidRDefault="007F7C8C">
      <w:pPr>
        <w:pStyle w:val="aa"/>
        <w:spacing w:before="0" w:beforeAutospacing="0" w:after="0" w:afterAutospacing="0"/>
        <w:ind w:firstLine="397"/>
        <w:jc w:val="both"/>
        <w:rPr>
          <w:color w:val="000000"/>
        </w:rPr>
      </w:pPr>
      <w:r>
        <w:rPr>
          <w:color w:val="000000"/>
        </w:rPr>
        <w:t>Дырки под воздействием поля коллектора идут из базы в коллектор и увеличивают ток коллектора, а электроны, оставаясь в базе, повышают прямое напряжение эмиттерного перехода, что усиливает и</w:t>
      </w:r>
      <w:r>
        <w:rPr>
          <w:color w:val="000000"/>
        </w:rPr>
        <w:t>н</w:t>
      </w:r>
      <w:r>
        <w:rPr>
          <w:color w:val="000000"/>
        </w:rPr>
        <w:t>жекцию дырок в этом переходе. Если базовый вывод транзистора не подключается к схеме, то такое включение называют с “плавающей” базой. В этом случае режим работы транзистора будет сильно з</w:t>
      </w:r>
      <w:r>
        <w:rPr>
          <w:color w:val="000000"/>
        </w:rPr>
        <w:t>а</w:t>
      </w:r>
      <w:r>
        <w:rPr>
          <w:color w:val="000000"/>
        </w:rPr>
        <w:t>висеть от температуры. Вывод базы используют для задания оптимального режима работы фототранз</w:t>
      </w:r>
      <w:r>
        <w:rPr>
          <w:color w:val="000000"/>
        </w:rPr>
        <w:t>и</w:t>
      </w:r>
      <w:r>
        <w:rPr>
          <w:color w:val="000000"/>
        </w:rPr>
        <w:t>стора, при котором достигается максимальная чувствительность к световому потоку.</w:t>
      </w:r>
    </w:p>
    <w:p w:rsidR="00130EA6" w:rsidRDefault="00130EA6">
      <w:pPr>
        <w:pStyle w:val="ad"/>
        <w:tabs>
          <w:tab w:val="left" w:pos="3672"/>
        </w:tabs>
        <w:spacing w:after="0"/>
        <w:ind w:firstLine="397"/>
        <w:jc w:val="both"/>
        <w:rPr>
          <w:color w:val="000000"/>
        </w:rPr>
      </w:pPr>
    </w:p>
    <w:p w:rsidR="00130EA6" w:rsidRDefault="007F7C8C">
      <w:pPr>
        <w:pStyle w:val="ad"/>
        <w:tabs>
          <w:tab w:val="left" w:pos="3672"/>
        </w:tabs>
        <w:spacing w:after="0"/>
        <w:ind w:firstLine="397"/>
        <w:jc w:val="both"/>
        <w:rPr>
          <w:b/>
        </w:rPr>
      </w:pPr>
      <w:r>
        <w:rPr>
          <w:color w:val="000000"/>
        </w:rPr>
        <w:t> </w:t>
      </w:r>
      <w:r>
        <w:rPr>
          <w:b/>
        </w:rPr>
        <w:t xml:space="preserve">6.2 Светодиод </w:t>
      </w:r>
    </w:p>
    <w:p w:rsidR="00130EA6" w:rsidRDefault="00130EA6">
      <w:pPr>
        <w:ind w:firstLine="397"/>
      </w:pPr>
    </w:p>
    <w:p w:rsidR="00130EA6" w:rsidRDefault="007F7C8C">
      <w:pPr>
        <w:ind w:firstLine="397"/>
        <w:jc w:val="both"/>
      </w:pPr>
      <w:r>
        <w:t>Светодиод является источником некогерентного (неор</w:t>
      </w:r>
      <w:r>
        <w:softHyphen/>
        <w:t>ганизованного) излучения. Такой прибор пр</w:t>
      </w:r>
      <w:r>
        <w:t>е</w:t>
      </w:r>
      <w:r>
        <w:t>образует энергию электрического поля в нетепловое оптическое из</w:t>
      </w:r>
      <w:r>
        <w:softHyphen/>
        <w:t>лучение, называемое электролюм</w:t>
      </w:r>
      <w:r>
        <w:t>и</w:t>
      </w:r>
      <w:r>
        <w:t>несценцией. Услов</w:t>
      </w:r>
      <w:r>
        <w:softHyphen/>
        <w:t>нее графическое обозначение светодиодов показано на рис. 6.8. В качестве исход</w:t>
      </w:r>
      <w:r>
        <w:softHyphen/>
        <w:t>ного полупроводникового ма</w:t>
      </w:r>
      <w:r>
        <w:softHyphen/>
        <w:t>териала при изготовлении светодиодов используют арсенид галлия (</w:t>
      </w:r>
      <w:r>
        <w:rPr>
          <w:lang w:val="en-US"/>
        </w:rPr>
        <w:t>GaAs</w:t>
      </w:r>
      <w:r>
        <w:t>), фосфид галлия (</w:t>
      </w:r>
      <w:r>
        <w:rPr>
          <w:lang w:val="en-US"/>
        </w:rPr>
        <w:t>GaP</w:t>
      </w:r>
      <w:r>
        <w:t>), карбид кремнии (</w:t>
      </w:r>
      <w:r>
        <w:rPr>
          <w:lang w:val="en-US"/>
        </w:rPr>
        <w:t>SiC</w:t>
      </w:r>
      <w:r>
        <w:t>).</w:t>
      </w:r>
    </w:p>
    <w:p w:rsidR="00130EA6" w:rsidRDefault="007F7C8C">
      <w:pPr>
        <w:ind w:firstLine="397"/>
        <w:jc w:val="center"/>
        <w:rPr>
          <w:lang w:val="en-US"/>
        </w:rPr>
      </w:pPr>
      <w:r>
        <w:object w:dxaOrig="1856" w:dyaOrig="1738">
          <v:shape id="_x0000_i1126" type="#_x0000_t75" style="width:92.75pt;height:87.25pt" o:ole="">
            <v:imagedata r:id="rId210" o:title=""/>
          </v:shape>
          <o:OLEObject Type="Embed" ProgID="Visio.Drawing.11" ShapeID="_x0000_i1126" DrawAspect="Content" ObjectID="_1707473037" r:id="rId211"/>
        </w:object>
      </w:r>
    </w:p>
    <w:p w:rsidR="00130EA6" w:rsidRDefault="007F7C8C">
      <w:pPr>
        <w:ind w:firstLine="397"/>
        <w:jc w:val="center"/>
      </w:pPr>
      <w:r>
        <w:t>Рисунок 6.8. Условное обозначение светодиода</w:t>
      </w:r>
    </w:p>
    <w:p w:rsidR="00130EA6" w:rsidRDefault="00130EA6">
      <w:pPr>
        <w:ind w:firstLine="397"/>
        <w:jc w:val="center"/>
      </w:pPr>
    </w:p>
    <w:p w:rsidR="00130EA6" w:rsidRDefault="007F7C8C">
      <w:pPr>
        <w:autoSpaceDE w:val="0"/>
        <w:autoSpaceDN w:val="0"/>
        <w:adjustRightInd w:val="0"/>
        <w:ind w:firstLine="397"/>
        <w:jc w:val="both"/>
      </w:pPr>
      <w:r>
        <w:t>Светодиоды содержат р-</w:t>
      </w:r>
      <w:r>
        <w:rPr>
          <w:lang w:val="en-US"/>
        </w:rPr>
        <w:t>n</w:t>
      </w:r>
      <w:r>
        <w:t>-переход, который смещает</w:t>
      </w:r>
      <w:r>
        <w:softHyphen/>
        <w:t>ся внешним напряжением в проводящем направлении. При прохождении через диод прямого тока в прилежа</w:t>
      </w:r>
      <w:r>
        <w:softHyphen/>
        <w:t>щих к переходу областях полупр</w:t>
      </w:r>
      <w:r>
        <w:t>о</w:t>
      </w:r>
      <w:r>
        <w:t xml:space="preserve">водника происходит интенсивная рекомбинация носителей зарядов - электронов и дырок. Рекомбинация электрона и дырки (см. рис. 3.1, б) </w:t>
      </w:r>
      <w:r>
        <w:rPr>
          <w:lang w:val="en-US"/>
        </w:rPr>
        <w:t>coo</w:t>
      </w:r>
      <w:r>
        <w:t>тветствует переходу электрона с энерге</w:t>
      </w:r>
      <w:r>
        <w:softHyphen/>
        <w:t xml:space="preserve">тического уровня </w:t>
      </w:r>
      <w:r>
        <w:rPr>
          <w:i/>
          <w:iCs/>
        </w:rPr>
        <w:t>Е</w:t>
      </w:r>
      <w:r>
        <w:rPr>
          <w:i/>
          <w:iCs/>
          <w:vertAlign w:val="subscript"/>
        </w:rPr>
        <w:t>с</w:t>
      </w:r>
      <w:r>
        <w:rPr>
          <w:i/>
          <w:iCs/>
        </w:rPr>
        <w:t xml:space="preserve"> </w:t>
      </w:r>
      <w:r>
        <w:t xml:space="preserve">на энергетический уровень </w:t>
      </w:r>
      <w:r>
        <w:rPr>
          <w:i/>
          <w:iCs/>
          <w:lang w:val="en-US"/>
        </w:rPr>
        <w:t>E</w:t>
      </w:r>
      <w:r>
        <w:rPr>
          <w:i/>
          <w:iCs/>
          <w:vertAlign w:val="subscript"/>
          <w:lang w:val="en-US"/>
        </w:rPr>
        <w:t>v</w:t>
      </w:r>
      <w:r>
        <w:rPr>
          <w:i/>
          <w:iCs/>
          <w:vertAlign w:val="subscript"/>
        </w:rPr>
        <w:t xml:space="preserve"> </w:t>
      </w:r>
      <w:r>
        <w:t>с меньшим запасом энергии. Так как у германия и кремния, ширина запр</w:t>
      </w:r>
      <w:r>
        <w:t>е</w:t>
      </w:r>
      <w:r>
        <w:t>щенной зоны сравнительно невелика (соот</w:t>
      </w:r>
      <w:r>
        <w:softHyphen/>
        <w:t>ветственно 0,72 и 1,12 эВ), то выделяемая при протекании рекомбинационных процессов энергия поглощается в основном кристаллической решеткой полупр</w:t>
      </w:r>
      <w:r>
        <w:t>о</w:t>
      </w:r>
      <w:r>
        <w:t xml:space="preserve">водника. Однако полупроводниковые материалы светодиодов имеют большую ширину запрещенной зоны (например, для </w:t>
      </w:r>
      <w:r>
        <w:rPr>
          <w:lang w:val="en-US"/>
        </w:rPr>
        <w:t>GaAs</w:t>
      </w:r>
      <w:r>
        <w:t xml:space="preserve"> </w:t>
      </w:r>
      <w:r>
        <w:rPr>
          <w:i/>
        </w:rPr>
        <w:t>∆Е</w:t>
      </w:r>
      <w:r>
        <w:t xml:space="preserve"> = 1,38 эВ). Поэтому в светодиодах часть освобождающейся энергии (при протекании рекомбинационных процессов) поглощается объемом полупровод</w:t>
      </w:r>
      <w:r>
        <w:softHyphen/>
        <w:t>ника, а избыток излучае</w:t>
      </w:r>
      <w:r>
        <w:t>т</w:t>
      </w:r>
      <w:r>
        <w:t>ся в виде квантов света в окру</w:t>
      </w:r>
      <w:r>
        <w:softHyphen/>
        <w:t>жающее пространство и фиксируется зрительно.</w:t>
      </w:r>
    </w:p>
    <w:p w:rsidR="00130EA6" w:rsidRDefault="007F7C8C">
      <w:pPr>
        <w:autoSpaceDE w:val="0"/>
        <w:autoSpaceDN w:val="0"/>
        <w:adjustRightInd w:val="0"/>
        <w:ind w:firstLine="397"/>
        <w:jc w:val="both"/>
      </w:pPr>
      <w:r>
        <w:t>Цвет свечения зависит от длины волны светового потока, которая в свою очередь определяется ра</w:t>
      </w:r>
      <w:r>
        <w:t>з</w:t>
      </w:r>
      <w:r>
        <w:t xml:space="preserve">ностью энергий </w:t>
      </w:r>
      <w:r>
        <w:rPr>
          <w:i/>
        </w:rPr>
        <w:t>∆Е</w:t>
      </w:r>
      <w:r>
        <w:rPr>
          <w:i/>
          <w:vertAlign w:val="subscript"/>
          <w:lang w:val="en-US"/>
        </w:rPr>
        <w:t>p</w:t>
      </w:r>
      <w:r>
        <w:t xml:space="preserve"> энергетических уровней, между которыми осуществляется обмен:</w:t>
      </w:r>
    </w:p>
    <w:p w:rsidR="00130EA6" w:rsidRDefault="00130EA6">
      <w:pPr>
        <w:autoSpaceDE w:val="0"/>
        <w:autoSpaceDN w:val="0"/>
        <w:adjustRightInd w:val="0"/>
        <w:ind w:firstLine="397"/>
        <w:jc w:val="center"/>
      </w:pPr>
    </w:p>
    <w:p w:rsidR="00130EA6" w:rsidRDefault="007F7C8C">
      <w:pPr>
        <w:autoSpaceDE w:val="0"/>
        <w:autoSpaceDN w:val="0"/>
        <w:adjustRightInd w:val="0"/>
        <w:ind w:firstLine="397"/>
        <w:jc w:val="center"/>
      </w:pPr>
      <w:r>
        <w:rPr>
          <w:position w:val="-14"/>
        </w:rPr>
        <w:object w:dxaOrig="1140" w:dyaOrig="380">
          <v:shape id="_x0000_i1127" type="#_x0000_t75" style="width:56.75pt;height:18.7pt" o:ole="">
            <v:imagedata r:id="rId212" o:title=""/>
          </v:shape>
          <o:OLEObject Type="Embed" ProgID="Equation.3" ShapeID="_x0000_i1127" DrawAspect="Content" ObjectID="_1707473038" r:id="rId213"/>
        </w:object>
      </w:r>
      <w:r>
        <w:t>,</w:t>
      </w:r>
    </w:p>
    <w:p w:rsidR="00130EA6" w:rsidRDefault="00130EA6">
      <w:pPr>
        <w:autoSpaceDE w:val="0"/>
        <w:autoSpaceDN w:val="0"/>
        <w:adjustRightInd w:val="0"/>
      </w:pPr>
    </w:p>
    <w:p w:rsidR="00130EA6" w:rsidRDefault="007F7C8C">
      <w:pPr>
        <w:autoSpaceDE w:val="0"/>
        <w:autoSpaceDN w:val="0"/>
        <w:adjustRightInd w:val="0"/>
      </w:pPr>
      <w:r>
        <w:t xml:space="preserve">где </w:t>
      </w:r>
      <w:r>
        <w:rPr>
          <w:lang w:val="en-US"/>
        </w:rPr>
        <w:t>h</w:t>
      </w:r>
      <w:r>
        <w:t xml:space="preserve"> = 6,62∙10</w:t>
      </w:r>
      <w:r>
        <w:rPr>
          <w:vertAlign w:val="superscript"/>
        </w:rPr>
        <w:t>-34</w:t>
      </w:r>
      <w:r>
        <w:t xml:space="preserve"> Дж∙с - постоянная Планка.</w:t>
      </w:r>
    </w:p>
    <w:p w:rsidR="00130EA6" w:rsidRDefault="007F7C8C">
      <w:pPr>
        <w:autoSpaceDE w:val="0"/>
        <w:autoSpaceDN w:val="0"/>
        <w:adjustRightInd w:val="0"/>
        <w:ind w:firstLine="397"/>
      </w:pPr>
      <w:r>
        <w:t xml:space="preserve">Например, для арсенида галлия </w:t>
      </w:r>
      <w:r>
        <w:rPr>
          <w:i/>
        </w:rPr>
        <w:t>∆Е</w:t>
      </w:r>
      <w:r>
        <w:rPr>
          <w:i/>
          <w:vertAlign w:val="subscript"/>
          <w:lang w:val="en-US"/>
        </w:rPr>
        <w:t>p</w:t>
      </w:r>
      <w:r>
        <w:t xml:space="preserve"> = </w:t>
      </w:r>
      <w:r>
        <w:rPr>
          <w:i/>
        </w:rPr>
        <w:t xml:space="preserve">∆Е </w:t>
      </w:r>
      <w:r>
        <w:t xml:space="preserve"> и излучение из переходов на основе этого полупроводн</w:t>
      </w:r>
      <w:r>
        <w:t>и</w:t>
      </w:r>
      <w:r>
        <w:t>ка происходит на длине волны около 0,8 мкм. Переходы из фосфида галлия и карбида кремния излуч</w:t>
      </w:r>
      <w:r>
        <w:t>а</w:t>
      </w:r>
      <w:r>
        <w:t>ют видимый свет в диапа</w:t>
      </w:r>
      <w:r>
        <w:softHyphen/>
        <w:t xml:space="preserve">зоне от голубого до красного цвета. Для этих переходов </w:t>
      </w:r>
      <w:r>
        <w:rPr>
          <w:i/>
        </w:rPr>
        <w:t>∆Е</w:t>
      </w:r>
      <w:r>
        <w:rPr>
          <w:i/>
          <w:vertAlign w:val="subscript"/>
          <w:lang w:val="en-US"/>
        </w:rPr>
        <w:t>p</w:t>
      </w:r>
      <w:r>
        <w:t xml:space="preserve"> &lt; </w:t>
      </w:r>
      <w:r>
        <w:rPr>
          <w:i/>
        </w:rPr>
        <w:t>∆Е.</w:t>
      </w:r>
    </w:p>
    <w:p w:rsidR="00130EA6" w:rsidRDefault="007F7C8C">
      <w:pPr>
        <w:autoSpaceDE w:val="0"/>
        <w:autoSpaceDN w:val="0"/>
        <w:adjustRightInd w:val="0"/>
        <w:ind w:firstLine="397"/>
        <w:jc w:val="both"/>
      </w:pPr>
      <w:r>
        <w:t xml:space="preserve">Важнейшим параметром светодиода является </w:t>
      </w:r>
      <w:r>
        <w:rPr>
          <w:i/>
          <w:iCs/>
        </w:rPr>
        <w:t xml:space="preserve">яркость свечения В, </w:t>
      </w:r>
      <w:r>
        <w:t>измеряемая в нитах при опред</w:t>
      </w:r>
      <w:r>
        <w:t>е</w:t>
      </w:r>
      <w:r>
        <w:t>ленном зна</w:t>
      </w:r>
      <w:r>
        <w:softHyphen/>
        <w:t xml:space="preserve">чении прямого тока. Кроме того, светодиоды характеризуются </w:t>
      </w:r>
      <w:r>
        <w:rPr>
          <w:i/>
          <w:iCs/>
        </w:rPr>
        <w:t xml:space="preserve">цветом свечения </w:t>
      </w:r>
      <w:r>
        <w:t>(или спе</w:t>
      </w:r>
      <w:r>
        <w:t>к</w:t>
      </w:r>
      <w:r>
        <w:t xml:space="preserve">тральным составом излучения), </w:t>
      </w:r>
      <w:r>
        <w:rPr>
          <w:i/>
          <w:iCs/>
        </w:rPr>
        <w:t xml:space="preserve">мощностью излучения </w:t>
      </w:r>
      <w:r>
        <w:rPr>
          <w:iCs/>
        </w:rPr>
        <w:t>Р</w:t>
      </w:r>
      <w:r>
        <w:rPr>
          <w:i/>
          <w:iCs/>
        </w:rPr>
        <w:t xml:space="preserve"> </w:t>
      </w:r>
      <w:r>
        <w:t>и КПД.</w:t>
      </w:r>
    </w:p>
    <w:p w:rsidR="00130EA6" w:rsidRDefault="007F7C8C">
      <w:pPr>
        <w:autoSpaceDE w:val="0"/>
        <w:autoSpaceDN w:val="0"/>
        <w:adjustRightInd w:val="0"/>
        <w:ind w:firstLine="397"/>
        <w:jc w:val="both"/>
      </w:pPr>
      <w:r>
        <w:t>Светодиоды применяют для вывода информации в микроэлектронных устройствах, в качестве ра</w:t>
      </w:r>
      <w:r>
        <w:t>з</w:t>
      </w:r>
      <w:r>
        <w:t>личного рода индикаторов, а также в качестве источников излучения в оптронах. Технология изгото</w:t>
      </w:r>
      <w:r>
        <w:t>в</w:t>
      </w:r>
      <w:r>
        <w:t>ления светодиодов близка к стандартной микроэлектронной технологии.</w:t>
      </w:r>
    </w:p>
    <w:p w:rsidR="00130EA6" w:rsidRDefault="00130EA6">
      <w:pPr>
        <w:pStyle w:val="aa"/>
        <w:spacing w:before="0" w:beforeAutospacing="0" w:after="0" w:afterAutospacing="0"/>
        <w:ind w:firstLine="397"/>
        <w:rPr>
          <w:color w:val="000000"/>
        </w:rPr>
      </w:pPr>
    </w:p>
    <w:p w:rsidR="00130EA6" w:rsidRDefault="007F7C8C">
      <w:pPr>
        <w:ind w:firstLine="397"/>
        <w:rPr>
          <w:b/>
        </w:rPr>
      </w:pPr>
      <w:r>
        <w:rPr>
          <w:b/>
        </w:rPr>
        <w:t>6.3 Тиристоры, типы тиристоров, характеристики, параметры, области применения и усло</w:t>
      </w:r>
      <w:r>
        <w:rPr>
          <w:b/>
        </w:rPr>
        <w:t>в</w:t>
      </w:r>
      <w:r>
        <w:rPr>
          <w:b/>
        </w:rPr>
        <w:t>ные обозначения</w:t>
      </w:r>
    </w:p>
    <w:p w:rsidR="00130EA6" w:rsidRDefault="00130EA6">
      <w:pPr>
        <w:autoSpaceDE w:val="0"/>
        <w:autoSpaceDN w:val="0"/>
        <w:adjustRightInd w:val="0"/>
        <w:ind w:firstLine="397"/>
        <w:rPr>
          <w:sz w:val="20"/>
          <w:szCs w:val="20"/>
        </w:rPr>
      </w:pPr>
    </w:p>
    <w:p w:rsidR="00130EA6" w:rsidRDefault="007F7C8C">
      <w:pPr>
        <w:autoSpaceDE w:val="0"/>
        <w:autoSpaceDN w:val="0"/>
        <w:adjustRightInd w:val="0"/>
        <w:ind w:firstLine="397"/>
      </w:pPr>
      <w:r>
        <w:t xml:space="preserve">Тиристоры   являются   переключающими   приборами.   Их   название происходит от греческого слова </w:t>
      </w:r>
      <w:r>
        <w:rPr>
          <w:lang w:val="en-US"/>
        </w:rPr>
        <w:t>thyra</w:t>
      </w:r>
      <w:r>
        <w:t xml:space="preserve"> (тира), означающего «дверь», «вход».</w:t>
      </w:r>
    </w:p>
    <w:p w:rsidR="00130EA6" w:rsidRDefault="007F7C8C">
      <w:pPr>
        <w:ind w:firstLine="397"/>
        <w:jc w:val="both"/>
        <w:rPr>
          <w:shd w:val="clear" w:color="auto" w:fill="FFFFFF"/>
        </w:rPr>
      </w:pPr>
      <w:r>
        <w:rPr>
          <w:shd w:val="clear" w:color="auto" w:fill="FFFFFF"/>
        </w:rPr>
        <w:lastRenderedPageBreak/>
        <w:t>Тиристором называют полупроводниковый прибор с тремя или более</w:t>
      </w:r>
      <w:r>
        <w:rPr>
          <w:rStyle w:val="apple-converted-space"/>
          <w:shd w:val="clear" w:color="auto" w:fill="FFFFFF"/>
        </w:rPr>
        <w:t> </w:t>
      </w:r>
      <w:r>
        <w:rPr>
          <w:i/>
          <w:iCs/>
          <w:shd w:val="clear" w:color="auto" w:fill="FFFFFF"/>
        </w:rPr>
        <w:t>n</w:t>
      </w:r>
      <w:r>
        <w:rPr>
          <w:shd w:val="clear" w:color="auto" w:fill="FFFFFF"/>
        </w:rPr>
        <w:t>-</w:t>
      </w:r>
      <w:r>
        <w:rPr>
          <w:i/>
          <w:iCs/>
          <w:shd w:val="clear" w:color="auto" w:fill="FFFFFF"/>
        </w:rPr>
        <w:t>p</w:t>
      </w:r>
      <w:r>
        <w:rPr>
          <w:shd w:val="clear" w:color="auto" w:fill="FFFFFF"/>
        </w:rPr>
        <w:t>-переходами и двумя (д</w:t>
      </w:r>
      <w:r>
        <w:rPr>
          <w:shd w:val="clear" w:color="auto" w:fill="FFFFFF"/>
        </w:rPr>
        <w:t>и</w:t>
      </w:r>
      <w:r>
        <w:rPr>
          <w:shd w:val="clear" w:color="auto" w:fill="FFFFFF"/>
        </w:rPr>
        <w:t>нистор) или тремя (тринистор) выводами. Он может находиться в одном из двух устойчивых состояний: низкой проводимости (закрыт) или высокой проводимости (открыт). Структура, условное графическое и буквенное обозначения тиристора, его вольтамперная характеристика даны на рисунке 6.9 (а, б, в).</w:t>
      </w:r>
    </w:p>
    <w:p w:rsidR="00130EA6" w:rsidRDefault="007F7C8C">
      <w:pPr>
        <w:ind w:firstLine="397"/>
        <w:jc w:val="both"/>
        <w:rPr>
          <w:shd w:val="clear" w:color="auto" w:fill="FFFFFF"/>
        </w:rPr>
      </w:pPr>
      <w:r>
        <w:rPr>
          <w:shd w:val="clear" w:color="auto" w:fill="FFFFFF"/>
        </w:rPr>
        <w:t>Основу прибора составляет кристалл кремния, в котором созданы четыре слоя с разными типами электропроводности. Внешний</w:t>
      </w:r>
      <w:r>
        <w:rPr>
          <w:rStyle w:val="apple-converted-space"/>
          <w:shd w:val="clear" w:color="auto" w:fill="FFFFFF"/>
        </w:rPr>
        <w:t> </w:t>
      </w:r>
      <w:r>
        <w:rPr>
          <w:iCs/>
          <w:shd w:val="clear" w:color="auto" w:fill="FFFFFF"/>
        </w:rPr>
        <w:t>p</w:t>
      </w:r>
      <w:r>
        <w:rPr>
          <w:shd w:val="clear" w:color="auto" w:fill="FFFFFF"/>
        </w:rPr>
        <w:t>-слой называют анодом (А), внешний</w:t>
      </w:r>
      <w:r>
        <w:rPr>
          <w:rStyle w:val="apple-converted-space"/>
          <w:shd w:val="clear" w:color="auto" w:fill="FFFFFF"/>
        </w:rPr>
        <w:t> </w:t>
      </w:r>
      <w:r>
        <w:rPr>
          <w:iCs/>
          <w:shd w:val="clear" w:color="auto" w:fill="FFFFFF"/>
        </w:rPr>
        <w:t>n</w:t>
      </w:r>
      <w:r>
        <w:rPr>
          <w:shd w:val="clear" w:color="auto" w:fill="FFFFFF"/>
        </w:rPr>
        <w:t>-слой - катодом (К), а два вну</w:t>
      </w:r>
      <w:r>
        <w:rPr>
          <w:shd w:val="clear" w:color="auto" w:fill="FFFFFF"/>
        </w:rPr>
        <w:t>т</w:t>
      </w:r>
      <w:r>
        <w:rPr>
          <w:shd w:val="clear" w:color="auto" w:fill="FFFFFF"/>
        </w:rPr>
        <w:t>ренних слоя - базами. Одна из баз имеет вывод - управляющий электрод (У).</w:t>
      </w:r>
    </w:p>
    <w:p w:rsidR="00130EA6" w:rsidRDefault="007F7C8C">
      <w:pPr>
        <w:ind w:firstLine="397"/>
        <w:jc w:val="both"/>
        <w:rPr>
          <w:shd w:val="clear" w:color="auto" w:fill="FFFFFF"/>
        </w:rPr>
      </w:pPr>
      <w:r>
        <w:rPr>
          <w:shd w:val="clear" w:color="auto" w:fill="FFFFFF"/>
        </w:rPr>
        <w:t>При прямом включении (анод положителен по отношению к катоду) переходы П1 и П3 смещены в прямом направлении, а переход П2 - в обратном направлении. До тех пор, пока П2 закрыт, прямой ток практически равен нулю (участок</w:t>
      </w:r>
      <w:r>
        <w:rPr>
          <w:rStyle w:val="apple-converted-space"/>
          <w:shd w:val="clear" w:color="auto" w:fill="FFFFFF"/>
        </w:rPr>
        <w:t> </w:t>
      </w:r>
      <w:r>
        <w:rPr>
          <w:rStyle w:val="apple-converted-space"/>
          <w:b/>
          <w:shd w:val="clear" w:color="auto" w:fill="FFFFFF"/>
        </w:rPr>
        <w:t>0</w:t>
      </w:r>
      <w:r>
        <w:rPr>
          <w:b/>
          <w:iCs/>
          <w:shd w:val="clear" w:color="auto" w:fill="FFFFFF"/>
        </w:rPr>
        <w:t>а</w:t>
      </w:r>
      <w:r>
        <w:rPr>
          <w:rStyle w:val="apple-converted-space"/>
          <w:shd w:val="clear" w:color="auto" w:fill="FFFFFF"/>
        </w:rPr>
        <w:t> </w:t>
      </w:r>
      <w:r>
        <w:rPr>
          <w:shd w:val="clear" w:color="auto" w:fill="FFFFFF"/>
        </w:rPr>
        <w:t>характеристики рис. 6.9 в). При некотором значении прямого напряжения, равном</w:t>
      </w:r>
      <w:r>
        <w:rPr>
          <w:rStyle w:val="apple-converted-space"/>
          <w:shd w:val="clear" w:color="auto" w:fill="FFFFFF"/>
        </w:rPr>
        <w:t> </w:t>
      </w:r>
      <w:r>
        <w:rPr>
          <w:i/>
          <w:iCs/>
          <w:shd w:val="clear" w:color="auto" w:fill="FFFFFF"/>
        </w:rPr>
        <w:t>U</w:t>
      </w:r>
      <w:r>
        <w:rPr>
          <w:bdr w:val="none" w:sz="0" w:space="0" w:color="auto" w:frame="1"/>
          <w:shd w:val="clear" w:color="auto" w:fill="FFFFFF"/>
          <w:vertAlign w:val="subscript"/>
        </w:rPr>
        <w:t>вкл.max</w:t>
      </w:r>
      <w:r>
        <w:rPr>
          <w:shd w:val="clear" w:color="auto" w:fill="FFFFFF"/>
        </w:rPr>
        <w:t>, за счет перераспределения зарядов в области баз переход П2 открывается (точка</w:t>
      </w:r>
      <w:r>
        <w:rPr>
          <w:rStyle w:val="apple-converted-space"/>
          <w:shd w:val="clear" w:color="auto" w:fill="FFFFFF"/>
        </w:rPr>
        <w:t> </w:t>
      </w:r>
      <w:r>
        <w:rPr>
          <w:b/>
          <w:iCs/>
          <w:shd w:val="clear" w:color="auto" w:fill="FFFFFF"/>
        </w:rPr>
        <w:t>а</w:t>
      </w:r>
      <w:r>
        <w:rPr>
          <w:shd w:val="clear" w:color="auto" w:fill="FFFFFF"/>
        </w:rPr>
        <w:t>). Сопротивление его быстро уменьшается (участок</w:t>
      </w:r>
      <w:r>
        <w:rPr>
          <w:rStyle w:val="apple-converted-space"/>
          <w:shd w:val="clear" w:color="auto" w:fill="FFFFFF"/>
        </w:rPr>
        <w:t> </w:t>
      </w:r>
      <w:r>
        <w:rPr>
          <w:b/>
          <w:iCs/>
          <w:shd w:val="clear" w:color="auto" w:fill="FFFFFF"/>
        </w:rPr>
        <w:t>аб</w:t>
      </w:r>
      <w:r>
        <w:rPr>
          <w:shd w:val="clear" w:color="auto" w:fill="FFFFFF"/>
        </w:rPr>
        <w:t>), и тиристор работает на учас</w:t>
      </w:r>
      <w:r>
        <w:rPr>
          <w:shd w:val="clear" w:color="auto" w:fill="FFFFFF"/>
        </w:rPr>
        <w:t>т</w:t>
      </w:r>
      <w:r>
        <w:rPr>
          <w:shd w:val="clear" w:color="auto" w:fill="FFFFFF"/>
        </w:rPr>
        <w:t>ке</w:t>
      </w:r>
      <w:r>
        <w:rPr>
          <w:rStyle w:val="apple-converted-space"/>
          <w:shd w:val="clear" w:color="auto" w:fill="FFFFFF"/>
        </w:rPr>
        <w:t> </w:t>
      </w:r>
      <w:r>
        <w:rPr>
          <w:rStyle w:val="apple-converted-space"/>
          <w:b/>
          <w:shd w:val="clear" w:color="auto" w:fill="FFFFFF"/>
        </w:rPr>
        <w:t>бв</w:t>
      </w:r>
      <w:r>
        <w:rPr>
          <w:rStyle w:val="apple-converted-space"/>
          <w:shd w:val="clear" w:color="auto" w:fill="FFFFFF"/>
        </w:rPr>
        <w:t> </w:t>
      </w:r>
      <w:r>
        <w:rPr>
          <w:shd w:val="clear" w:color="auto" w:fill="FFFFFF"/>
        </w:rPr>
        <w:t>характеристики, которая подобна ВАХ диода.</w:t>
      </w:r>
    </w:p>
    <w:p w:rsidR="00130EA6" w:rsidRDefault="00130EA6">
      <w:pPr>
        <w:ind w:firstLine="397"/>
        <w:jc w:val="both"/>
        <w:rPr>
          <w:shd w:val="clear" w:color="auto" w:fill="FFFFFF"/>
        </w:rPr>
      </w:pPr>
    </w:p>
    <w:p w:rsidR="00130EA6" w:rsidRDefault="007F7C8C">
      <w:pPr>
        <w:ind w:firstLine="397"/>
        <w:jc w:val="center"/>
        <w:rPr>
          <w:shd w:val="clear" w:color="auto" w:fill="FFFFFF"/>
        </w:rPr>
      </w:pPr>
      <w:r>
        <w:object w:dxaOrig="10191" w:dyaOrig="4512">
          <v:shape id="_x0000_i1128" type="#_x0000_t75" style="width:508.85pt;height:225.7pt" o:ole="">
            <v:imagedata r:id="rId214" o:title=""/>
          </v:shape>
          <o:OLEObject Type="Embed" ProgID="Visio.Drawing.11" ShapeID="_x0000_i1128" DrawAspect="Content" ObjectID="_1707473039" r:id="rId215"/>
        </w:object>
      </w:r>
    </w:p>
    <w:p w:rsidR="00130EA6" w:rsidRDefault="007F7C8C">
      <w:pPr>
        <w:ind w:firstLine="397"/>
        <w:jc w:val="center"/>
      </w:pPr>
      <w:r>
        <w:t xml:space="preserve">Рисунок 6.9. </w:t>
      </w:r>
      <w:r>
        <w:rPr>
          <w:shd w:val="clear" w:color="auto" w:fill="FFFFFF"/>
        </w:rPr>
        <w:t>Структура, условное графическое, вольтамперная характеристика тиристора</w:t>
      </w:r>
    </w:p>
    <w:p w:rsidR="00130EA6" w:rsidRDefault="00130EA6">
      <w:pPr>
        <w:ind w:firstLine="397"/>
        <w:jc w:val="center"/>
        <w:rPr>
          <w:shd w:val="clear" w:color="auto" w:fill="FFFFFF"/>
        </w:rPr>
      </w:pPr>
    </w:p>
    <w:p w:rsidR="00130EA6" w:rsidRDefault="007F7C8C">
      <w:pPr>
        <w:ind w:firstLine="397"/>
        <w:jc w:val="both"/>
        <w:rPr>
          <w:shd w:val="clear" w:color="auto" w:fill="FFFFFF"/>
        </w:rPr>
      </w:pPr>
      <w:r>
        <w:rPr>
          <w:shd w:val="clear" w:color="auto" w:fill="FFFFFF"/>
        </w:rPr>
        <w:t>Напряжение включения</w:t>
      </w:r>
      <w:r>
        <w:rPr>
          <w:rStyle w:val="apple-converted-space"/>
          <w:shd w:val="clear" w:color="auto" w:fill="FFFFFF"/>
        </w:rPr>
        <w:t> </w:t>
      </w:r>
      <w:r>
        <w:rPr>
          <w:i/>
          <w:iCs/>
        </w:rPr>
        <w:t>U</w:t>
      </w:r>
      <w:r>
        <w:rPr>
          <w:bdr w:val="none" w:sz="0" w:space="0" w:color="auto" w:frame="1"/>
          <w:vertAlign w:val="subscript"/>
        </w:rPr>
        <w:t>вкл.max</w:t>
      </w:r>
      <w:r>
        <w:rPr>
          <w:rStyle w:val="apple-converted-space"/>
          <w:shd w:val="clear" w:color="auto" w:fill="FFFFFF"/>
        </w:rPr>
        <w:t> </w:t>
      </w:r>
      <w:r>
        <w:rPr>
          <w:shd w:val="clear" w:color="auto" w:fill="FFFFFF"/>
        </w:rPr>
        <w:t>можно уменьшить введением добавочных носителей заряда в любой из слоев, прилегающих к переходу П2. Добавочные носители заряда на рис.6.9 (а) вводятся в слой</w:t>
      </w:r>
      <w:r>
        <w:rPr>
          <w:rStyle w:val="apple-converted-space"/>
          <w:shd w:val="clear" w:color="auto" w:fill="FFFFFF"/>
        </w:rPr>
        <w:t> </w:t>
      </w:r>
      <w:r>
        <w:rPr>
          <w:i/>
          <w:iCs/>
        </w:rPr>
        <w:t>p</w:t>
      </w:r>
      <w:r>
        <w:rPr>
          <w:rStyle w:val="apple-converted-space"/>
          <w:shd w:val="clear" w:color="auto" w:fill="FFFFFF"/>
        </w:rPr>
        <w:t> </w:t>
      </w:r>
      <w:r>
        <w:rPr>
          <w:shd w:val="clear" w:color="auto" w:fill="FFFFFF"/>
        </w:rPr>
        <w:t>от вспомогательной управляющей цепи с независимым источником</w:t>
      </w:r>
      <w:r>
        <w:rPr>
          <w:rStyle w:val="apple-converted-space"/>
          <w:shd w:val="clear" w:color="auto" w:fill="FFFFFF"/>
        </w:rPr>
        <w:t> </w:t>
      </w:r>
      <w:r>
        <w:rPr>
          <w:i/>
          <w:iCs/>
        </w:rPr>
        <w:t>Е</w:t>
      </w:r>
      <w:r>
        <w:rPr>
          <w:bdr w:val="none" w:sz="0" w:space="0" w:color="auto" w:frame="1"/>
          <w:vertAlign w:val="subscript"/>
        </w:rPr>
        <w:t>y</w:t>
      </w:r>
      <w:r>
        <w:rPr>
          <w:shd w:val="clear" w:color="auto" w:fill="FFFFFF"/>
        </w:rPr>
        <w:t>. При увеличении тока управл</w:t>
      </w:r>
      <w:r>
        <w:rPr>
          <w:shd w:val="clear" w:color="auto" w:fill="FFFFFF"/>
        </w:rPr>
        <w:t>е</w:t>
      </w:r>
      <w:r>
        <w:rPr>
          <w:shd w:val="clear" w:color="auto" w:fill="FFFFFF"/>
        </w:rPr>
        <w:t>ния</w:t>
      </w:r>
      <w:r>
        <w:rPr>
          <w:rStyle w:val="apple-converted-space"/>
          <w:shd w:val="clear" w:color="auto" w:fill="FFFFFF"/>
        </w:rPr>
        <w:t> </w:t>
      </w:r>
      <w:r>
        <w:rPr>
          <w:i/>
          <w:iCs/>
        </w:rPr>
        <w:t>I</w:t>
      </w:r>
      <w:r>
        <w:rPr>
          <w:bdr w:val="none" w:sz="0" w:space="0" w:color="auto" w:frame="1"/>
          <w:vertAlign w:val="subscript"/>
        </w:rPr>
        <w:t>y</w:t>
      </w:r>
      <w:r>
        <w:rPr>
          <w:rStyle w:val="apple-converted-space"/>
          <w:shd w:val="clear" w:color="auto" w:fill="FFFFFF"/>
        </w:rPr>
        <w:t> </w:t>
      </w:r>
      <w:r>
        <w:rPr>
          <w:shd w:val="clear" w:color="auto" w:fill="FFFFFF"/>
        </w:rPr>
        <w:t>характеристика (рис.6.9 в) смещается влево (к естественной прямой ветви ВАХ диода). Тиристор остается во включенном состоянии, пока протекающий через него ток больше критического, называ</w:t>
      </w:r>
      <w:r>
        <w:rPr>
          <w:shd w:val="clear" w:color="auto" w:fill="FFFFFF"/>
        </w:rPr>
        <w:t>е</w:t>
      </w:r>
      <w:r>
        <w:rPr>
          <w:shd w:val="clear" w:color="auto" w:fill="FFFFFF"/>
        </w:rPr>
        <w:t>мого током удержания</w:t>
      </w:r>
      <w:r>
        <w:rPr>
          <w:rStyle w:val="apple-converted-space"/>
          <w:shd w:val="clear" w:color="auto" w:fill="FFFFFF"/>
        </w:rPr>
        <w:t> </w:t>
      </w:r>
      <w:r>
        <w:rPr>
          <w:i/>
          <w:iCs/>
        </w:rPr>
        <w:t>I</w:t>
      </w:r>
      <w:r>
        <w:rPr>
          <w:bdr w:val="none" w:sz="0" w:space="0" w:color="auto" w:frame="1"/>
          <w:vertAlign w:val="subscript"/>
        </w:rPr>
        <w:t>уд</w:t>
      </w:r>
      <w:r>
        <w:rPr>
          <w:shd w:val="clear" w:color="auto" w:fill="FFFFFF"/>
        </w:rPr>
        <w:t>. Как только</w:t>
      </w:r>
      <w:r>
        <w:rPr>
          <w:rStyle w:val="apple-converted-space"/>
          <w:shd w:val="clear" w:color="auto" w:fill="FFFFFF"/>
        </w:rPr>
        <w:t> </w:t>
      </w:r>
      <w:r>
        <w:rPr>
          <w:i/>
          <w:iCs/>
        </w:rPr>
        <w:t>I</w:t>
      </w:r>
      <w:r>
        <w:rPr>
          <w:bdr w:val="none" w:sz="0" w:space="0" w:color="auto" w:frame="1"/>
          <w:vertAlign w:val="subscript"/>
        </w:rPr>
        <w:t>пр</w:t>
      </w:r>
      <w:r>
        <w:rPr>
          <w:rStyle w:val="apple-converted-space"/>
          <w:shd w:val="clear" w:color="auto" w:fill="FFFFFF"/>
        </w:rPr>
        <w:t> </w:t>
      </w:r>
      <w:r>
        <w:rPr>
          <w:shd w:val="clear" w:color="auto" w:fill="FFFFFF"/>
        </w:rPr>
        <w:t>станет меньше</w:t>
      </w:r>
      <w:r>
        <w:rPr>
          <w:rStyle w:val="apple-converted-space"/>
          <w:shd w:val="clear" w:color="auto" w:fill="FFFFFF"/>
        </w:rPr>
        <w:t> </w:t>
      </w:r>
      <w:r>
        <w:rPr>
          <w:i/>
          <w:iCs/>
        </w:rPr>
        <w:t>I</w:t>
      </w:r>
      <w:r>
        <w:rPr>
          <w:bdr w:val="none" w:sz="0" w:space="0" w:color="auto" w:frame="1"/>
          <w:vertAlign w:val="subscript"/>
        </w:rPr>
        <w:t>уд</w:t>
      </w:r>
      <w:r>
        <w:rPr>
          <w:shd w:val="clear" w:color="auto" w:fill="FFFFFF"/>
        </w:rPr>
        <w:t>, тиристор закрывается.</w:t>
      </w:r>
    </w:p>
    <w:p w:rsidR="00130EA6" w:rsidRDefault="007F7C8C">
      <w:pPr>
        <w:ind w:firstLine="397"/>
        <w:jc w:val="both"/>
        <w:rPr>
          <w:shd w:val="clear" w:color="auto" w:fill="FFFFFF"/>
        </w:rPr>
      </w:pPr>
      <w:r>
        <w:rPr>
          <w:shd w:val="clear" w:color="auto" w:fill="FFFFFF"/>
        </w:rPr>
        <w:t>Следует отметить, что после включения тиристора объемные заряды в области перехода П2 будут компенсированы основным током, если он больше тока</w:t>
      </w:r>
      <w:r>
        <w:rPr>
          <w:rStyle w:val="apple-converted-space"/>
          <w:shd w:val="clear" w:color="auto" w:fill="FFFFFF"/>
        </w:rPr>
        <w:t> </w:t>
      </w:r>
      <w:r>
        <w:rPr>
          <w:i/>
          <w:iCs/>
          <w:shd w:val="clear" w:color="auto" w:fill="FFFFFF"/>
        </w:rPr>
        <w:t>I</w:t>
      </w:r>
      <w:r>
        <w:rPr>
          <w:bdr w:val="none" w:sz="0" w:space="0" w:color="auto" w:frame="1"/>
          <w:shd w:val="clear" w:color="auto" w:fill="FFFFFF"/>
          <w:vertAlign w:val="subscript"/>
        </w:rPr>
        <w:t>уд</w:t>
      </w:r>
      <w:r>
        <w:rPr>
          <w:shd w:val="clear" w:color="auto" w:fill="FFFFFF"/>
        </w:rPr>
        <w:t>, и тогда ток управления</w:t>
      </w:r>
      <w:r>
        <w:rPr>
          <w:rStyle w:val="apple-converted-space"/>
          <w:shd w:val="clear" w:color="auto" w:fill="FFFFFF"/>
        </w:rPr>
        <w:t> </w:t>
      </w:r>
      <w:r>
        <w:rPr>
          <w:i/>
          <w:iCs/>
          <w:shd w:val="clear" w:color="auto" w:fill="FFFFFF"/>
        </w:rPr>
        <w:t>I</w:t>
      </w:r>
      <w:r>
        <w:rPr>
          <w:bdr w:val="none" w:sz="0" w:space="0" w:color="auto" w:frame="1"/>
          <w:shd w:val="clear" w:color="auto" w:fill="FFFFFF"/>
          <w:vertAlign w:val="subscript"/>
        </w:rPr>
        <w:t>у</w:t>
      </w:r>
      <w:r>
        <w:rPr>
          <w:rStyle w:val="apple-converted-space"/>
          <w:bdr w:val="none" w:sz="0" w:space="0" w:color="auto" w:frame="1"/>
          <w:shd w:val="clear" w:color="auto" w:fill="FFFFFF"/>
          <w:vertAlign w:val="subscript"/>
        </w:rPr>
        <w:t> </w:t>
      </w:r>
      <w:r>
        <w:rPr>
          <w:shd w:val="clear" w:color="auto" w:fill="FFFFFF"/>
        </w:rPr>
        <w:t>не нужен. Поэтому для снижения потерь в тиристоре он управляется короткими импульсами</w:t>
      </w:r>
      <w:r>
        <w:rPr>
          <w:rStyle w:val="apple-converted-space"/>
          <w:shd w:val="clear" w:color="auto" w:fill="FFFFFF"/>
        </w:rPr>
        <w:t> </w:t>
      </w:r>
      <w:r>
        <w:rPr>
          <w:i/>
          <w:iCs/>
          <w:shd w:val="clear" w:color="auto" w:fill="FFFFFF"/>
        </w:rPr>
        <w:t>I</w:t>
      </w:r>
      <w:r>
        <w:rPr>
          <w:bdr w:val="none" w:sz="0" w:space="0" w:color="auto" w:frame="1"/>
          <w:shd w:val="clear" w:color="auto" w:fill="FFFFFF"/>
          <w:vertAlign w:val="subscript"/>
        </w:rPr>
        <w:t>у</w:t>
      </w:r>
      <w:r>
        <w:rPr>
          <w:shd w:val="clear" w:color="auto" w:fill="FFFFFF"/>
        </w:rPr>
        <w:t>.</w:t>
      </w:r>
    </w:p>
    <w:p w:rsidR="00130EA6" w:rsidRDefault="007F7C8C">
      <w:pPr>
        <w:ind w:firstLine="397"/>
        <w:jc w:val="both"/>
        <w:rPr>
          <w:shd w:val="clear" w:color="auto" w:fill="FFFFFF"/>
        </w:rPr>
      </w:pPr>
      <w:r>
        <w:rPr>
          <w:shd w:val="clear" w:color="auto" w:fill="FFFFFF"/>
        </w:rPr>
        <w:t>При обратном включении тиристора (анод отрицателен по отношению к катоду) закрыты два пер</w:t>
      </w:r>
      <w:r>
        <w:rPr>
          <w:shd w:val="clear" w:color="auto" w:fill="FFFFFF"/>
        </w:rPr>
        <w:t>е</w:t>
      </w:r>
      <w:r>
        <w:rPr>
          <w:shd w:val="clear" w:color="auto" w:fill="FFFFFF"/>
        </w:rPr>
        <w:t>хода П1 и П3, и тиристор тока не проводит. Во избежание пробоя необходимо, чтобы обратное напр</w:t>
      </w:r>
      <w:r>
        <w:rPr>
          <w:shd w:val="clear" w:color="auto" w:fill="FFFFFF"/>
        </w:rPr>
        <w:t>я</w:t>
      </w:r>
      <w:r>
        <w:rPr>
          <w:shd w:val="clear" w:color="auto" w:fill="FFFFFF"/>
        </w:rPr>
        <w:t>жение было меньше</w:t>
      </w:r>
      <w:r>
        <w:rPr>
          <w:rStyle w:val="apple-converted-space"/>
          <w:shd w:val="clear" w:color="auto" w:fill="FFFFFF"/>
        </w:rPr>
        <w:t> </w:t>
      </w:r>
      <w:r>
        <w:rPr>
          <w:i/>
          <w:iCs/>
          <w:shd w:val="clear" w:color="auto" w:fill="FFFFFF"/>
        </w:rPr>
        <w:t>U</w:t>
      </w:r>
      <w:r>
        <w:rPr>
          <w:bdr w:val="none" w:sz="0" w:space="0" w:color="auto" w:frame="1"/>
          <w:shd w:val="clear" w:color="auto" w:fill="FFFFFF"/>
          <w:vertAlign w:val="subscript"/>
        </w:rPr>
        <w:t>обр.max</w:t>
      </w:r>
      <w:r>
        <w:rPr>
          <w:shd w:val="clear" w:color="auto" w:fill="FFFFFF"/>
        </w:rPr>
        <w:t>.</w:t>
      </w:r>
    </w:p>
    <w:p w:rsidR="00130EA6" w:rsidRDefault="007F7C8C">
      <w:pPr>
        <w:pStyle w:val="aa"/>
        <w:spacing w:before="0" w:beforeAutospacing="0" w:after="0" w:afterAutospacing="0"/>
        <w:ind w:firstLine="397"/>
        <w:jc w:val="both"/>
        <w:textAlignment w:val="baseline"/>
      </w:pPr>
      <w:r>
        <w:t>Основные параметры, используемые при выборе тиристоров: предельно допустимый анодный ток в открытом состоянии тиристора</w:t>
      </w:r>
      <w:r>
        <w:rPr>
          <w:rStyle w:val="apple-converted-space"/>
        </w:rPr>
        <w:t> </w:t>
      </w:r>
      <w:r>
        <w:rPr>
          <w:i/>
          <w:iCs/>
        </w:rPr>
        <w:t>I</w:t>
      </w:r>
      <w:r>
        <w:rPr>
          <w:bdr w:val="none" w:sz="0" w:space="0" w:color="auto" w:frame="1"/>
          <w:vertAlign w:val="subscript"/>
        </w:rPr>
        <w:t>пр.max</w:t>
      </w:r>
      <w:r>
        <w:t>, предельно допустимое обратное напряжение</w:t>
      </w:r>
      <w:r>
        <w:rPr>
          <w:rStyle w:val="apple-converted-space"/>
        </w:rPr>
        <w:t> </w:t>
      </w:r>
      <w:r>
        <w:rPr>
          <w:i/>
          <w:iCs/>
        </w:rPr>
        <w:t>U</w:t>
      </w:r>
      <w:r>
        <w:rPr>
          <w:bdr w:val="none" w:sz="0" w:space="0" w:color="auto" w:frame="1"/>
          <w:vertAlign w:val="subscript"/>
        </w:rPr>
        <w:t>обр.max</w:t>
      </w:r>
      <w:r>
        <w:t>, предельно допустимое прямое напряжение в закрытом состоянии тиристора</w:t>
      </w:r>
      <w:r>
        <w:rPr>
          <w:rStyle w:val="apple-converted-space"/>
        </w:rPr>
        <w:t> </w:t>
      </w:r>
      <w:r>
        <w:rPr>
          <w:i/>
          <w:iCs/>
        </w:rPr>
        <w:t>U</w:t>
      </w:r>
      <w:r>
        <w:rPr>
          <w:bdr w:val="none" w:sz="0" w:space="0" w:color="auto" w:frame="1"/>
          <w:vertAlign w:val="subscript"/>
        </w:rPr>
        <w:t>пр.max</w:t>
      </w:r>
      <w:r>
        <w:t>, ток удержания</w:t>
      </w:r>
      <w:r>
        <w:rPr>
          <w:rStyle w:val="apple-converted-space"/>
        </w:rPr>
        <w:t> </w:t>
      </w:r>
      <w:r>
        <w:rPr>
          <w:i/>
          <w:iCs/>
        </w:rPr>
        <w:t>I</w:t>
      </w:r>
      <w:r>
        <w:rPr>
          <w:bdr w:val="none" w:sz="0" w:space="0" w:color="auto" w:frame="1"/>
          <w:vertAlign w:val="subscript"/>
        </w:rPr>
        <w:t>уд</w:t>
      </w:r>
      <w:r>
        <w:t>.</w:t>
      </w:r>
    </w:p>
    <w:p w:rsidR="00130EA6" w:rsidRDefault="007F7C8C">
      <w:pPr>
        <w:autoSpaceDE w:val="0"/>
        <w:autoSpaceDN w:val="0"/>
        <w:adjustRightInd w:val="0"/>
        <w:ind w:firstLine="397"/>
        <w:jc w:val="both"/>
      </w:pPr>
      <w:r>
        <w:t xml:space="preserve">Обычные триодные тиристоры не запираются с помощью управляющей цепи, и для запирания необходимо уменьшить ток в тиристоре до значения ниже </w:t>
      </w:r>
      <w:r>
        <w:rPr>
          <w:i/>
          <w:iCs/>
        </w:rPr>
        <w:t>I</w:t>
      </w:r>
      <w:r>
        <w:rPr>
          <w:bdr w:val="none" w:sz="0" w:space="0" w:color="auto" w:frame="1"/>
          <w:vertAlign w:val="subscript"/>
        </w:rPr>
        <w:t>уд</w:t>
      </w:r>
      <w:r>
        <w:t xml:space="preserve">. Однако разработаны и применяются так называемые </w:t>
      </w:r>
      <w:r>
        <w:rPr>
          <w:i/>
          <w:iCs/>
        </w:rPr>
        <w:t xml:space="preserve">запираемые триодные тиристоры, </w:t>
      </w:r>
      <w:r>
        <w:t xml:space="preserve">которые запираются при подаче через управляющий электрод короткого импульса обратного напряжения на эмиттерный переход. Разработаны также </w:t>
      </w:r>
      <w:r>
        <w:rPr>
          <w:i/>
          <w:iCs/>
        </w:rPr>
        <w:t>си</w:t>
      </w:r>
      <w:r>
        <w:rPr>
          <w:i/>
          <w:iCs/>
        </w:rPr>
        <w:t>м</w:t>
      </w:r>
      <w:r>
        <w:rPr>
          <w:i/>
          <w:iCs/>
        </w:rPr>
        <w:t xml:space="preserve">метричные тиристоры, </w:t>
      </w:r>
      <w:r>
        <w:t xml:space="preserve">или </w:t>
      </w:r>
      <w:r>
        <w:rPr>
          <w:i/>
          <w:iCs/>
        </w:rPr>
        <w:t xml:space="preserve">симисторы, </w:t>
      </w:r>
      <w:r>
        <w:t xml:space="preserve">имеющие структуру </w:t>
      </w:r>
      <w:r>
        <w:rPr>
          <w:i/>
          <w:iCs/>
        </w:rPr>
        <w:t xml:space="preserve">п-р-п-р-п </w:t>
      </w:r>
      <w:r>
        <w:t xml:space="preserve">или </w:t>
      </w:r>
      <w:r>
        <w:rPr>
          <w:i/>
          <w:iCs/>
        </w:rPr>
        <w:t xml:space="preserve">р-п-р-п-р, </w:t>
      </w:r>
      <w:r>
        <w:t>которые отпир</w:t>
      </w:r>
      <w:r>
        <w:t>а</w:t>
      </w:r>
      <w:r>
        <w:t>ются при любой полярности напряжения и проводят ток в оба направления</w:t>
      </w:r>
    </w:p>
    <w:p w:rsidR="00130EA6" w:rsidRDefault="007F7C8C">
      <w:pPr>
        <w:autoSpaceDE w:val="0"/>
        <w:autoSpaceDN w:val="0"/>
        <w:adjustRightInd w:val="0"/>
        <w:ind w:firstLine="397"/>
        <w:jc w:val="both"/>
      </w:pPr>
      <w:r>
        <w:t>Условные графические обозначения различных тиристоров приведены на рисунке 6.10.</w:t>
      </w:r>
    </w:p>
    <w:p w:rsidR="00130EA6" w:rsidRDefault="00130EA6">
      <w:pPr>
        <w:pStyle w:val="aa"/>
        <w:spacing w:before="0" w:beforeAutospacing="0" w:after="0" w:afterAutospacing="0"/>
        <w:ind w:firstLine="397"/>
        <w:jc w:val="both"/>
        <w:textAlignment w:val="baseline"/>
        <w:rPr>
          <w:b/>
        </w:rPr>
      </w:pPr>
    </w:p>
    <w:p w:rsidR="00130EA6" w:rsidRDefault="007F7C8C">
      <w:pPr>
        <w:pStyle w:val="aa"/>
        <w:spacing w:before="0" w:beforeAutospacing="0" w:after="0" w:afterAutospacing="0"/>
        <w:ind w:firstLine="397"/>
        <w:jc w:val="center"/>
        <w:textAlignment w:val="baseline"/>
      </w:pPr>
      <w:r>
        <w:object w:dxaOrig="5412" w:dyaOrig="1985">
          <v:shape id="_x0000_i1129" type="#_x0000_t75" style="width:270.7pt;height:99pt" o:ole="">
            <v:imagedata r:id="rId216" o:title=""/>
          </v:shape>
          <o:OLEObject Type="Embed" ProgID="Visio.Drawing.11" ShapeID="_x0000_i1129" DrawAspect="Content" ObjectID="_1707473040" r:id="rId217"/>
        </w:object>
      </w:r>
    </w:p>
    <w:p w:rsidR="00130EA6" w:rsidRDefault="007F7C8C">
      <w:pPr>
        <w:autoSpaceDE w:val="0"/>
        <w:autoSpaceDN w:val="0"/>
        <w:adjustRightInd w:val="0"/>
        <w:jc w:val="center"/>
      </w:pPr>
      <w:r>
        <w:t xml:space="preserve">Рисунок 6.10. Условные графические обозначения различных тиристоров: </w:t>
      </w:r>
      <w:r>
        <w:rPr>
          <w:i/>
          <w:iCs/>
        </w:rPr>
        <w:t xml:space="preserve">а </w:t>
      </w:r>
      <w:r>
        <w:t xml:space="preserve">- диодный тиристор, </w:t>
      </w:r>
      <w:r>
        <w:rPr>
          <w:i/>
          <w:iCs/>
        </w:rPr>
        <w:t xml:space="preserve">б,в - </w:t>
      </w:r>
      <w:r>
        <w:t xml:space="preserve">незапираемые триодные тиристоры с выводом от р-и </w:t>
      </w:r>
      <w:r>
        <w:rPr>
          <w:lang w:val="en-US"/>
        </w:rPr>
        <w:t>n</w:t>
      </w:r>
      <w:r>
        <w:t xml:space="preserve">-областей, </w:t>
      </w:r>
      <w:r>
        <w:rPr>
          <w:i/>
          <w:iCs/>
        </w:rPr>
        <w:t xml:space="preserve">г </w:t>
      </w:r>
      <w:r>
        <w:t xml:space="preserve">и </w:t>
      </w:r>
      <w:r>
        <w:rPr>
          <w:i/>
          <w:iCs/>
        </w:rPr>
        <w:t xml:space="preserve">д </w:t>
      </w:r>
      <w:r>
        <w:t>- запираемые триодные тирист</w:t>
      </w:r>
      <w:r>
        <w:t>о</w:t>
      </w:r>
      <w:r>
        <w:t xml:space="preserve">ры с выводом от </w:t>
      </w:r>
      <w:r>
        <w:rPr>
          <w:iCs/>
        </w:rPr>
        <w:t>р</w:t>
      </w:r>
      <w:r>
        <w:rPr>
          <w:i/>
          <w:iCs/>
        </w:rPr>
        <w:t xml:space="preserve">- </w:t>
      </w:r>
      <w:r>
        <w:t xml:space="preserve">и </w:t>
      </w:r>
      <w:r>
        <w:rPr>
          <w:lang w:val="en-US"/>
        </w:rPr>
        <w:t>n</w:t>
      </w:r>
      <w:r>
        <w:t xml:space="preserve">-областей, </w:t>
      </w:r>
      <w:r>
        <w:rPr>
          <w:i/>
          <w:iCs/>
        </w:rPr>
        <w:t xml:space="preserve">е - </w:t>
      </w:r>
      <w:r>
        <w:t>симметричный тиристор</w:t>
      </w:r>
    </w:p>
    <w:p w:rsidR="00130EA6" w:rsidRDefault="00130EA6">
      <w:pPr>
        <w:autoSpaceDE w:val="0"/>
        <w:autoSpaceDN w:val="0"/>
        <w:adjustRightInd w:val="0"/>
        <w:ind w:firstLine="397"/>
        <w:jc w:val="center"/>
      </w:pPr>
    </w:p>
    <w:p w:rsidR="00130EA6" w:rsidRDefault="007F7C8C">
      <w:pPr>
        <w:autoSpaceDE w:val="0"/>
        <w:autoSpaceDN w:val="0"/>
        <w:adjustRightInd w:val="0"/>
        <w:ind w:firstLine="397"/>
        <w:jc w:val="both"/>
      </w:pPr>
      <w:r>
        <w:t>Триодные тиристоры нашли очень широкое применение в различных схемах радиоэлектроники, а</w:t>
      </w:r>
      <w:r>
        <w:t>в</w:t>
      </w:r>
      <w:r>
        <w:t>томатики, промышленной электроники. Маломощные тиристоры применяют в релейных схемах и м</w:t>
      </w:r>
      <w:r>
        <w:t>а</w:t>
      </w:r>
      <w:r>
        <w:t>ломощных коммутирующих устройствах. Мощные тиристоры используют в управляемых выпрямит</w:t>
      </w:r>
      <w:r>
        <w:t>е</w:t>
      </w:r>
      <w:r>
        <w:t>лях, инверторах и различных преобразователях.</w:t>
      </w:r>
    </w:p>
    <w:p w:rsidR="00130EA6" w:rsidRDefault="007F7C8C">
      <w:pPr>
        <w:pStyle w:val="aa"/>
        <w:spacing w:before="0" w:beforeAutospacing="0" w:after="0" w:afterAutospacing="0"/>
        <w:ind w:firstLine="397"/>
        <w:jc w:val="both"/>
        <w:rPr>
          <w:b/>
        </w:rPr>
      </w:pPr>
      <w:r>
        <w:rPr>
          <w:b/>
        </w:rPr>
        <w:t>Контрольные вопросы:</w:t>
      </w:r>
    </w:p>
    <w:p w:rsidR="00130EA6" w:rsidRDefault="007F7C8C" w:rsidP="00592DFB">
      <w:pPr>
        <w:pStyle w:val="aa"/>
        <w:numPr>
          <w:ilvl w:val="0"/>
          <w:numId w:val="10"/>
        </w:numPr>
        <w:spacing w:before="0" w:beforeAutospacing="0" w:after="0" w:afterAutospacing="0"/>
        <w:jc w:val="both"/>
      </w:pPr>
      <w:r>
        <w:t>Перечислите достоинства и недостатки оптоэлектронных приборов.</w:t>
      </w:r>
    </w:p>
    <w:p w:rsidR="00130EA6" w:rsidRDefault="007F7C8C" w:rsidP="00592DFB">
      <w:pPr>
        <w:pStyle w:val="aa"/>
        <w:numPr>
          <w:ilvl w:val="0"/>
          <w:numId w:val="9"/>
        </w:numPr>
        <w:spacing w:before="0" w:beforeAutospacing="0" w:after="0" w:afterAutospacing="0"/>
        <w:jc w:val="both"/>
      </w:pPr>
      <w:r>
        <w:t>Назовите основные характеристики фоторезисторов.</w:t>
      </w:r>
    </w:p>
    <w:p w:rsidR="00130EA6" w:rsidRDefault="007F7C8C" w:rsidP="00592DFB">
      <w:pPr>
        <w:pStyle w:val="aa"/>
        <w:numPr>
          <w:ilvl w:val="0"/>
          <w:numId w:val="9"/>
        </w:numPr>
        <w:spacing w:before="0" w:beforeAutospacing="0" w:after="0" w:afterAutospacing="0"/>
        <w:jc w:val="both"/>
      </w:pPr>
      <w:r>
        <w:t>Почему световые характеристики фоторезисторов нелинейны?</w:t>
      </w:r>
    </w:p>
    <w:p w:rsidR="00130EA6" w:rsidRDefault="007F7C8C" w:rsidP="00592DFB">
      <w:pPr>
        <w:pStyle w:val="aa"/>
        <w:numPr>
          <w:ilvl w:val="0"/>
          <w:numId w:val="9"/>
        </w:numPr>
        <w:spacing w:before="0" w:beforeAutospacing="0" w:after="0" w:afterAutospacing="0"/>
        <w:jc w:val="both"/>
      </w:pPr>
      <w:r>
        <w:t>Что такое удельная чувствительность фоторезистора?</w:t>
      </w:r>
    </w:p>
    <w:p w:rsidR="00130EA6" w:rsidRDefault="007F7C8C" w:rsidP="00592DFB">
      <w:pPr>
        <w:pStyle w:val="aa"/>
        <w:numPr>
          <w:ilvl w:val="0"/>
          <w:numId w:val="9"/>
        </w:numPr>
        <w:spacing w:before="0" w:beforeAutospacing="0" w:after="0" w:afterAutospacing="0"/>
        <w:jc w:val="both"/>
      </w:pPr>
      <w:r>
        <w:t>Назовите возможные режимы работы фотодиодов.</w:t>
      </w:r>
    </w:p>
    <w:p w:rsidR="00130EA6" w:rsidRDefault="007F7C8C" w:rsidP="00592DFB">
      <w:pPr>
        <w:pStyle w:val="aa"/>
        <w:numPr>
          <w:ilvl w:val="0"/>
          <w:numId w:val="9"/>
        </w:numPr>
        <w:spacing w:before="0" w:beforeAutospacing="0" w:after="0" w:afterAutospacing="0"/>
        <w:jc w:val="both"/>
      </w:pPr>
      <w:r>
        <w:t>Опишите механизм образования фото-ЭДС при освещении светом р-n-перехода.</w:t>
      </w:r>
    </w:p>
    <w:p w:rsidR="00130EA6" w:rsidRDefault="007F7C8C" w:rsidP="00592DFB">
      <w:pPr>
        <w:pStyle w:val="aa"/>
        <w:numPr>
          <w:ilvl w:val="0"/>
          <w:numId w:val="9"/>
        </w:numPr>
        <w:spacing w:before="0" w:beforeAutospacing="0" w:after="0" w:afterAutospacing="0"/>
        <w:jc w:val="both"/>
      </w:pPr>
      <w:r>
        <w:t>Перечислите основные параметры фотодиода.</w:t>
      </w:r>
    </w:p>
    <w:p w:rsidR="00130EA6" w:rsidRDefault="007F7C8C" w:rsidP="00592DFB">
      <w:pPr>
        <w:pStyle w:val="aa"/>
        <w:numPr>
          <w:ilvl w:val="0"/>
          <w:numId w:val="9"/>
        </w:numPr>
        <w:spacing w:before="0" w:beforeAutospacing="0" w:after="0" w:afterAutospacing="0"/>
        <w:ind w:right="150"/>
        <w:jc w:val="both"/>
        <w:textAlignment w:val="baseline"/>
      </w:pPr>
      <w:r>
        <w:t>Поясните устройство и принцип работы тиристора, вид его ВАХ?</w:t>
      </w:r>
    </w:p>
    <w:p w:rsidR="00130EA6" w:rsidRDefault="007F7C8C" w:rsidP="00592DFB">
      <w:pPr>
        <w:pStyle w:val="aa"/>
        <w:numPr>
          <w:ilvl w:val="0"/>
          <w:numId w:val="9"/>
        </w:numPr>
        <w:spacing w:before="0" w:beforeAutospacing="0" w:after="0" w:afterAutospacing="0"/>
        <w:ind w:right="150"/>
        <w:jc w:val="both"/>
        <w:textAlignment w:val="baseline"/>
      </w:pPr>
      <w:r>
        <w:t>Каково влияние тока управления на работу тиристора?</w:t>
      </w:r>
    </w:p>
    <w:p w:rsidR="00130EA6" w:rsidRDefault="007F7C8C" w:rsidP="00592DFB">
      <w:pPr>
        <w:pStyle w:val="aa"/>
        <w:numPr>
          <w:ilvl w:val="0"/>
          <w:numId w:val="9"/>
        </w:numPr>
        <w:spacing w:before="0" w:beforeAutospacing="0" w:after="0" w:afterAutospacing="0"/>
        <w:ind w:right="150"/>
        <w:jc w:val="both"/>
        <w:textAlignment w:val="baseline"/>
      </w:pPr>
      <w:r>
        <w:t>Что такое динистор, тринистор, однооперационный и двухоперационный (запираемый) тир</w:t>
      </w:r>
      <w:r>
        <w:t>и</w:t>
      </w:r>
      <w:r>
        <w:t>сторы?</w:t>
      </w:r>
    </w:p>
    <w:p w:rsidR="00130EA6" w:rsidRDefault="007F7C8C" w:rsidP="00592DFB">
      <w:pPr>
        <w:pStyle w:val="aa"/>
        <w:numPr>
          <w:ilvl w:val="0"/>
          <w:numId w:val="9"/>
        </w:numPr>
        <w:spacing w:before="0" w:beforeAutospacing="0" w:after="0" w:afterAutospacing="0"/>
        <w:ind w:right="150"/>
        <w:jc w:val="both"/>
        <w:textAlignment w:val="baseline"/>
      </w:pPr>
      <w:r>
        <w:t>Каковы основные параметры и характеристики тиристора?</w:t>
      </w:r>
    </w:p>
    <w:p w:rsidR="00130EA6" w:rsidRDefault="007F7C8C" w:rsidP="00592DFB">
      <w:pPr>
        <w:pStyle w:val="aa"/>
        <w:numPr>
          <w:ilvl w:val="0"/>
          <w:numId w:val="9"/>
        </w:numPr>
        <w:spacing w:before="0" w:beforeAutospacing="0" w:after="0" w:afterAutospacing="0"/>
        <w:ind w:right="150"/>
        <w:jc w:val="both"/>
        <w:textAlignment w:val="baseline"/>
      </w:pPr>
      <w:r>
        <w:t>Приведите примеры использования тиристоров.</w:t>
      </w:r>
    </w:p>
    <w:p w:rsidR="00130EA6" w:rsidRDefault="007F7C8C">
      <w:pPr>
        <w:autoSpaceDE w:val="0"/>
        <w:autoSpaceDN w:val="0"/>
        <w:adjustRightInd w:val="0"/>
        <w:ind w:firstLine="397"/>
        <w:jc w:val="both"/>
        <w:rPr>
          <w:b/>
          <w:iCs/>
        </w:rPr>
      </w:pPr>
      <w:r>
        <w:rPr>
          <w:b/>
          <w:iCs/>
        </w:rPr>
        <w:t>Домашнее задание:</w:t>
      </w:r>
    </w:p>
    <w:p w:rsidR="00130EA6" w:rsidRDefault="007F7C8C">
      <w:pPr>
        <w:autoSpaceDE w:val="0"/>
        <w:autoSpaceDN w:val="0"/>
        <w:adjustRightInd w:val="0"/>
        <w:ind w:firstLine="397"/>
        <w:jc w:val="both"/>
        <w:rPr>
          <w:iCs/>
        </w:rPr>
      </w:pPr>
      <w:r>
        <w:rPr>
          <w:iCs/>
        </w:rPr>
        <w:t>Подготовиться к опросу по контрольным вопросам.</w:t>
      </w:r>
    </w:p>
    <w:p w:rsidR="00130EA6" w:rsidRDefault="007F7C8C">
      <w:pPr>
        <w:autoSpaceDE w:val="0"/>
        <w:autoSpaceDN w:val="0"/>
        <w:adjustRightInd w:val="0"/>
        <w:ind w:firstLine="397"/>
        <w:jc w:val="both"/>
        <w:rPr>
          <w:b/>
          <w:iCs/>
        </w:rPr>
      </w:pPr>
      <w:r>
        <w:rPr>
          <w:b/>
          <w:iCs/>
        </w:rPr>
        <w:t>Список рекомендуемой литературы:</w:t>
      </w:r>
    </w:p>
    <w:p w:rsidR="00C845F5" w:rsidRPr="00F71B27" w:rsidRDefault="00C845F5" w:rsidP="00592DFB">
      <w:pPr>
        <w:pStyle w:val="a8"/>
        <w:numPr>
          <w:ilvl w:val="0"/>
          <w:numId w:val="38"/>
        </w:numPr>
        <w:suppressAutoHyphens/>
        <w:autoSpaceDE w:val="0"/>
        <w:autoSpaceDN w:val="0"/>
        <w:adjustRightInd w:val="0"/>
        <w:jc w:val="both"/>
      </w:pPr>
      <w:r w:rsidRPr="00F71B27">
        <w:t>Миловзоров О.В. Электроника: Учебник для прикладного бакалавриата / О.В. Миловзоров, И.Г. Панков. – 6-е изд. - Люберцы: Юрайт, 2019. - 344 c.</w:t>
      </w:r>
    </w:p>
    <w:p w:rsidR="00C845F5" w:rsidRPr="00F71B27" w:rsidRDefault="00C845F5" w:rsidP="00592DFB">
      <w:pPr>
        <w:pStyle w:val="a8"/>
        <w:numPr>
          <w:ilvl w:val="0"/>
          <w:numId w:val="38"/>
        </w:numPr>
        <w:jc w:val="both"/>
        <w:rPr>
          <w:shd w:val="clear" w:color="auto" w:fill="F2F4FB"/>
        </w:rPr>
      </w:pPr>
      <w:r w:rsidRPr="00F71B27">
        <w:t>Гусев В.Г., Гусев Ю.М. Электроника и микропроцессорная техника</w:t>
      </w:r>
      <w:r w:rsidRPr="00F71B27">
        <w:rPr>
          <w:shd w:val="clear" w:color="auto" w:fill="FFFFFF"/>
        </w:rPr>
        <w:t>. Учебник. – 6-е изд., М.: КНОРУС, 2017. - 800 с.</w:t>
      </w:r>
    </w:p>
    <w:p w:rsidR="00C845F5" w:rsidRPr="00F71B27" w:rsidRDefault="00C845F5" w:rsidP="00592DFB">
      <w:pPr>
        <w:pStyle w:val="a8"/>
        <w:numPr>
          <w:ilvl w:val="0"/>
          <w:numId w:val="38"/>
        </w:numPr>
        <w:suppressAutoHyphens/>
        <w:autoSpaceDE w:val="0"/>
        <w:autoSpaceDN w:val="0"/>
        <w:adjustRightInd w:val="0"/>
        <w:jc w:val="both"/>
      </w:pPr>
      <w:r w:rsidRPr="00F71B27">
        <w:t xml:space="preserve">Гальперин М. В. Электротехника и электроника. - М.: Форум, Инфра-М, </w:t>
      </w:r>
      <w:r w:rsidRPr="00F71B27">
        <w:rPr>
          <w:rStyle w:val="af1"/>
          <w:b w:val="0"/>
        </w:rPr>
        <w:t>2016</w:t>
      </w:r>
      <w:r w:rsidRPr="00F71B27">
        <w:t>. - 480 c.</w:t>
      </w:r>
    </w:p>
    <w:p w:rsidR="00C845F5" w:rsidRPr="00F71B27" w:rsidRDefault="00C845F5" w:rsidP="00592DFB">
      <w:pPr>
        <w:pStyle w:val="a8"/>
        <w:numPr>
          <w:ilvl w:val="0"/>
          <w:numId w:val="38"/>
        </w:numPr>
        <w:jc w:val="both"/>
        <w:rPr>
          <w:bCs/>
          <w:shd w:val="clear" w:color="auto" w:fill="F4F8FB"/>
        </w:rPr>
      </w:pPr>
      <w:r w:rsidRPr="00F71B27">
        <w:t>Федоров, В.А. Электроника и микропроцессорная техника (для бакалавров) / В.А. Федоров, В.И. Моряков, Ю. Щетинов. - М.: КноРус, 2017. - 800 c.</w:t>
      </w:r>
    </w:p>
    <w:p w:rsidR="00130EA6" w:rsidRDefault="00130EA6">
      <w:pPr>
        <w:ind w:firstLine="397"/>
        <w:jc w:val="both"/>
        <w:rPr>
          <w:b/>
          <w:lang w:val="kk-KZ"/>
        </w:rPr>
      </w:pPr>
    </w:p>
    <w:p w:rsidR="00130EA6" w:rsidRDefault="007F7C8C">
      <w:pPr>
        <w:ind w:firstLine="397"/>
        <w:jc w:val="both"/>
        <w:rPr>
          <w:b/>
        </w:rPr>
      </w:pPr>
      <w:r>
        <w:rPr>
          <w:b/>
        </w:rPr>
        <w:t>Тема 3. Интегральные микросхемы</w:t>
      </w:r>
    </w:p>
    <w:p w:rsidR="00C845F5" w:rsidRDefault="00C845F5">
      <w:pPr>
        <w:ind w:firstLine="397"/>
        <w:jc w:val="both"/>
        <w:rPr>
          <w:b/>
        </w:rPr>
      </w:pPr>
    </w:p>
    <w:p w:rsidR="00130EA6" w:rsidRDefault="007F7C8C">
      <w:pPr>
        <w:ind w:firstLine="397"/>
        <w:jc w:val="both"/>
        <w:rPr>
          <w:b/>
        </w:rPr>
      </w:pPr>
      <w:r>
        <w:rPr>
          <w:b/>
        </w:rPr>
        <w:t>Лекция 7. Основы микроэлектроники</w:t>
      </w:r>
    </w:p>
    <w:p w:rsidR="00130EA6" w:rsidRDefault="007F7C8C">
      <w:pPr>
        <w:ind w:firstLine="397"/>
        <w:jc w:val="both"/>
        <w:rPr>
          <w:b/>
        </w:rPr>
      </w:pPr>
      <w:r>
        <w:rPr>
          <w:b/>
        </w:rPr>
        <w:t>Цель лекции:</w:t>
      </w:r>
      <w:r>
        <w:t xml:space="preserve"> изучение основ микроэлектроники, технологии изготовления ИМС.</w:t>
      </w:r>
    </w:p>
    <w:p w:rsidR="00130EA6" w:rsidRDefault="007F7C8C">
      <w:pPr>
        <w:ind w:firstLine="397"/>
        <w:jc w:val="both"/>
      </w:pPr>
      <w:r>
        <w:t xml:space="preserve">7.1 Основы микроэлектроники. Классификация и технология изготовления ИМС. </w:t>
      </w:r>
    </w:p>
    <w:p w:rsidR="00130EA6" w:rsidRDefault="007F7C8C">
      <w:pPr>
        <w:ind w:firstLine="397"/>
        <w:jc w:val="both"/>
      </w:pPr>
      <w:r>
        <w:t xml:space="preserve">7.2 Особенности ИМС и их обозначение.  </w:t>
      </w:r>
    </w:p>
    <w:p w:rsidR="00130EA6" w:rsidRDefault="00130EA6">
      <w:pPr>
        <w:ind w:firstLine="397"/>
        <w:jc w:val="both"/>
        <w:rPr>
          <w:b/>
        </w:rPr>
      </w:pPr>
    </w:p>
    <w:p w:rsidR="00130EA6" w:rsidRDefault="007F7C8C">
      <w:pPr>
        <w:ind w:firstLine="397"/>
        <w:jc w:val="both"/>
        <w:rPr>
          <w:b/>
        </w:rPr>
      </w:pPr>
      <w:r>
        <w:rPr>
          <w:b/>
        </w:rPr>
        <w:t xml:space="preserve">7.1 Основы микроэлектроники. Классификация и технология изготовления ИМС </w:t>
      </w:r>
    </w:p>
    <w:p w:rsidR="00130EA6" w:rsidRDefault="00130EA6">
      <w:pPr>
        <w:ind w:firstLine="397"/>
        <w:jc w:val="both"/>
      </w:pPr>
    </w:p>
    <w:p w:rsidR="00130EA6" w:rsidRDefault="007F7C8C">
      <w:pPr>
        <w:ind w:firstLine="397"/>
        <w:jc w:val="both"/>
      </w:pPr>
      <w:r>
        <w:t>Направление электроники, охватывающее проблемы и задачи разработки, проектирования, изгото</w:t>
      </w:r>
      <w:r>
        <w:t>в</w:t>
      </w:r>
      <w:r>
        <w:t>ления и применения микроэлектронных устройств называется микроэлектроникой. К микроэлектро</w:t>
      </w:r>
      <w:r>
        <w:t>н</w:t>
      </w:r>
      <w:r>
        <w:t>ным устройствам относят интегральные микросхемы  (ИС) либо (ИМС).</w:t>
      </w:r>
    </w:p>
    <w:p w:rsidR="00130EA6" w:rsidRDefault="007F7C8C">
      <w:pPr>
        <w:ind w:firstLine="397"/>
        <w:jc w:val="both"/>
      </w:pPr>
      <w:r>
        <w:rPr>
          <w:b/>
        </w:rPr>
        <w:t xml:space="preserve">Интегральная микросхема </w:t>
      </w:r>
      <w:r>
        <w:t>– устройство с высокой плотностью упаковки электрически связанных элементов, выполняющее определенную функцию обработки и преобразования электрических сигналов и рассматриваемое как единое целое.</w:t>
      </w:r>
    </w:p>
    <w:p w:rsidR="00130EA6" w:rsidRDefault="007F7C8C">
      <w:pPr>
        <w:ind w:firstLine="397"/>
        <w:jc w:val="both"/>
      </w:pPr>
      <w:r>
        <w:t>ИМС классифицируется:</w:t>
      </w:r>
    </w:p>
    <w:p w:rsidR="00130EA6" w:rsidRDefault="007F7C8C">
      <w:pPr>
        <w:ind w:firstLine="397"/>
        <w:jc w:val="both"/>
      </w:pPr>
      <w:r>
        <w:lastRenderedPageBreak/>
        <w:t>1. В зависимости от технологии изготовления на полупроводниковые ИМС, пленочные ИМС и ми</w:t>
      </w:r>
      <w:r>
        <w:t>к</w:t>
      </w:r>
      <w:r>
        <w:t>росборки. Пленочные в свою очередь делятся на тонкопленочные и толстопленочные, обычно имеют в своем составе, как элементы, так и компоненты и в этом случае называются гибридными ИМС.</w:t>
      </w:r>
    </w:p>
    <w:p w:rsidR="00130EA6" w:rsidRDefault="007F7C8C">
      <w:pPr>
        <w:ind w:firstLine="397"/>
        <w:jc w:val="both"/>
      </w:pPr>
      <w:r>
        <w:rPr>
          <w:i/>
        </w:rPr>
        <w:t>Полупроводниковой ИМС</w:t>
      </w:r>
      <w:r>
        <w:t xml:space="preserve"> называют ИМС, в котором все активные и пассивные элементы  и их с</w:t>
      </w:r>
      <w:r>
        <w:t>о</w:t>
      </w:r>
      <w:r>
        <w:t>единения выполнены в виде сочетания неразъёмно связанных р-</w:t>
      </w:r>
      <w:r>
        <w:rPr>
          <w:lang w:val="en-US"/>
        </w:rPr>
        <w:t>n</w:t>
      </w:r>
      <w:r>
        <w:t xml:space="preserve">  переходов в одном исходном пол</w:t>
      </w:r>
      <w:r>
        <w:t>у</w:t>
      </w:r>
      <w:r>
        <w:t>проводниковом кристалле.</w:t>
      </w:r>
    </w:p>
    <w:p w:rsidR="00130EA6" w:rsidRDefault="007F7C8C">
      <w:pPr>
        <w:ind w:firstLine="397"/>
        <w:jc w:val="both"/>
      </w:pPr>
      <w:r>
        <w:rPr>
          <w:i/>
        </w:rPr>
        <w:t xml:space="preserve">Гибридной ИМС </w:t>
      </w:r>
      <w:r>
        <w:t>называют ИМС, содержащую диэлектрическое основание (подложку), все элеме</w:t>
      </w:r>
      <w:r>
        <w:t>н</w:t>
      </w:r>
      <w:r>
        <w:t>ты на поверхности которой выполняются в виде однослойных и многослойных пленочных структур, соединенных неразрывными пленочными проводниками, а полупроводниковые приборы, в том числе ИМС и др. компоненты (миниатюрные керамические конденсаторы, индуктивности и др), размещены в виде дискретных навесных деталей. Транзисторы и др. полупроводниковые приборы не нашли прим</w:t>
      </w:r>
      <w:r>
        <w:t>е</w:t>
      </w:r>
      <w:r>
        <w:t>нения, т.к. получение в производственных условиях монокристаллических пластинок проводника явл</w:t>
      </w:r>
      <w:r>
        <w:t>я</w:t>
      </w:r>
      <w:r>
        <w:t>ется сложной задачей.</w:t>
      </w:r>
    </w:p>
    <w:p w:rsidR="00130EA6" w:rsidRDefault="007F7C8C">
      <w:pPr>
        <w:ind w:firstLine="397"/>
        <w:jc w:val="both"/>
      </w:pPr>
      <w:r>
        <w:rPr>
          <w:i/>
        </w:rPr>
        <w:t xml:space="preserve">Микросборка – </w:t>
      </w:r>
      <w:r>
        <w:t>выполняет заданную более сложную функцию и состоит и необходимого для этого сочетания элементов, компонентов и ИМС.</w:t>
      </w:r>
    </w:p>
    <w:p w:rsidR="00130EA6" w:rsidRDefault="007F7C8C">
      <w:pPr>
        <w:ind w:firstLine="397"/>
        <w:jc w:val="both"/>
      </w:pPr>
      <w:r>
        <w:t>2. По степени интеграции делятся на ИМС:</w:t>
      </w:r>
    </w:p>
    <w:p w:rsidR="00130EA6" w:rsidRDefault="007F7C8C">
      <w:pPr>
        <w:ind w:firstLine="397"/>
        <w:jc w:val="both"/>
      </w:pPr>
      <w:r>
        <w:t>- с малым уровнем интеграции МИС (в пределах 10);</w:t>
      </w:r>
    </w:p>
    <w:p w:rsidR="00130EA6" w:rsidRDefault="007F7C8C">
      <w:pPr>
        <w:ind w:firstLine="397"/>
        <w:jc w:val="both"/>
      </w:pPr>
      <w:r>
        <w:t>- со средним уровнем интеграции СИС (10 - 100);</w:t>
      </w:r>
    </w:p>
    <w:p w:rsidR="00130EA6" w:rsidRDefault="007F7C8C">
      <w:pPr>
        <w:ind w:firstLine="397"/>
        <w:jc w:val="both"/>
      </w:pPr>
      <w:r>
        <w:t>- с высоким уровнем интеграции БИС и СБИС (100 – более сотен тысяч элементов)</w:t>
      </w:r>
    </w:p>
    <w:p w:rsidR="00130EA6" w:rsidRDefault="007F7C8C">
      <w:pPr>
        <w:ind w:firstLine="397"/>
        <w:jc w:val="both"/>
      </w:pPr>
      <w:r>
        <w:t>3. По характеру выполняемых функций различают аналоговые и цифровые  ИМС.</w:t>
      </w:r>
    </w:p>
    <w:p w:rsidR="00130EA6" w:rsidRDefault="007F7C8C">
      <w:pPr>
        <w:ind w:firstLine="397"/>
        <w:jc w:val="both"/>
        <w:rPr>
          <w:color w:val="000000"/>
        </w:rPr>
      </w:pPr>
      <w:r>
        <w:rPr>
          <w:i/>
        </w:rPr>
        <w:t>Аналоговая</w:t>
      </w:r>
      <w:r>
        <w:t xml:space="preserve"> интегральная схема выполняет функции преобразования и обработки электрических сигналов, изменяющихся по закону непрерывной функции. </w:t>
      </w:r>
      <w:r>
        <w:rPr>
          <w:color w:val="000000"/>
        </w:rPr>
        <w:t>Они широко применяются в аппаратуре зв</w:t>
      </w:r>
      <w:r>
        <w:rPr>
          <w:color w:val="000000"/>
        </w:rPr>
        <w:t>у</w:t>
      </w:r>
      <w:r>
        <w:rPr>
          <w:color w:val="000000"/>
        </w:rPr>
        <w:t>ковоспроизведения и звукоусиления, радиоприемниках и телевизорах, видеомагнитофонах, в аналог</w:t>
      </w:r>
      <w:r>
        <w:rPr>
          <w:color w:val="000000"/>
        </w:rPr>
        <w:t>о</w:t>
      </w:r>
      <w:r>
        <w:rPr>
          <w:color w:val="000000"/>
        </w:rPr>
        <w:t>вых вычислительных машинах, и измерительных приборах, технике связи и т. д. АИМС позволяет с</w:t>
      </w:r>
      <w:r>
        <w:rPr>
          <w:color w:val="000000"/>
        </w:rPr>
        <w:t>о</w:t>
      </w:r>
      <w:r>
        <w:rPr>
          <w:color w:val="000000"/>
        </w:rPr>
        <w:t>здавать сложный завершенный функциональный узел в совокупности с ограниченным количеством внешних радиоэлементов (например, УПЧ изображения, видеоусилитель, генератор и т. п.). Функци</w:t>
      </w:r>
      <w:r>
        <w:rPr>
          <w:color w:val="000000"/>
        </w:rPr>
        <w:t>о</w:t>
      </w:r>
      <w:r>
        <w:rPr>
          <w:color w:val="000000"/>
        </w:rPr>
        <w:t>нальный узел - это группа радиоэлементов, объединенных конструктивно и технологически в модуль. Эта группа предназначена для создания какой-либо законченной части радиоэлектронной аппаратуры, например, усилителя, фильтра, источника питания и т. п. (стабилизаторы источников питания, операц</w:t>
      </w:r>
      <w:r>
        <w:rPr>
          <w:color w:val="000000"/>
        </w:rPr>
        <w:t>и</w:t>
      </w:r>
      <w:r>
        <w:rPr>
          <w:color w:val="000000"/>
        </w:rPr>
        <w:t>онные усилители, фильтры, преобразователи сигналов).</w:t>
      </w:r>
    </w:p>
    <w:p w:rsidR="00130EA6" w:rsidRDefault="007F7C8C">
      <w:pPr>
        <w:ind w:firstLine="397"/>
        <w:jc w:val="both"/>
        <w:rPr>
          <w:color w:val="000000"/>
        </w:rPr>
      </w:pPr>
      <w:r>
        <w:rPr>
          <w:bCs/>
          <w:i/>
          <w:color w:val="000000"/>
        </w:rPr>
        <w:t>Аналоговые микросхемы</w:t>
      </w:r>
      <w:r>
        <w:rPr>
          <w:rStyle w:val="apple-converted-space"/>
          <w:color w:val="000000"/>
        </w:rPr>
        <w:t> </w:t>
      </w:r>
      <w:r>
        <w:rPr>
          <w:color w:val="000000"/>
        </w:rPr>
        <w:t>характеризуются тем, что входная и выходная электрические величины м</w:t>
      </w:r>
      <w:r>
        <w:rPr>
          <w:color w:val="000000"/>
        </w:rPr>
        <w:t>о</w:t>
      </w:r>
      <w:r>
        <w:rPr>
          <w:color w:val="000000"/>
        </w:rPr>
        <w:t>гут иметь любые значения в заданном диапазоне.</w:t>
      </w:r>
    </w:p>
    <w:p w:rsidR="00130EA6" w:rsidRDefault="007F7C8C">
      <w:pPr>
        <w:ind w:firstLine="397"/>
        <w:jc w:val="both"/>
      </w:pPr>
      <w:r>
        <w:rPr>
          <w:i/>
        </w:rPr>
        <w:t xml:space="preserve">Цифровая </w:t>
      </w:r>
      <w:r>
        <w:t>интегральная схема предназначена для преобразования и обработки электрических си</w:t>
      </w:r>
      <w:r>
        <w:t>г</w:t>
      </w:r>
      <w:r>
        <w:t>налов, изменяющихся по закону дискретной функции (двоичный или др. цифровой код). Цифровые ИМС называют еще логическими ИМС.</w:t>
      </w:r>
    </w:p>
    <w:p w:rsidR="00130EA6" w:rsidRDefault="007F7C8C">
      <w:pPr>
        <w:pStyle w:val="aa"/>
        <w:spacing w:before="0" w:beforeAutospacing="0" w:after="0" w:afterAutospacing="0"/>
        <w:ind w:firstLine="397"/>
        <w:jc w:val="both"/>
        <w:rPr>
          <w:color w:val="000000"/>
        </w:rPr>
      </w:pPr>
      <w:r>
        <w:rPr>
          <w:color w:val="000000"/>
        </w:rPr>
        <w:t>В цифровых микросхемах входные и выходные сигналы могут иметь либо высокий, либо низкий уровень напряжения. В первом случае мы имеем дело с высоким логическим уровнем, а во втором - с низким логическим уровнем. Так, для микросхем транзисторно-транзисторной логики (ТТЛ) при напряжении питания +5 В диапазон напряжения 0…0,4 В соответствует логическому нулю, а диапазон 2,4…5 В - логической единице; а для микросхем ЭСЛ-логики при напряжении питания  - 5,2 В диапазон −0,8…−1,03 В - логической единице, а −1,6…−1,75 В - логическому нулю.</w:t>
      </w:r>
    </w:p>
    <w:p w:rsidR="00130EA6" w:rsidRDefault="00130EA6">
      <w:pPr>
        <w:ind w:firstLine="397"/>
        <w:jc w:val="both"/>
      </w:pPr>
    </w:p>
    <w:p w:rsidR="00130EA6" w:rsidRDefault="007F7C8C">
      <w:pPr>
        <w:ind w:firstLine="397"/>
        <w:jc w:val="both"/>
      </w:pPr>
      <w:r>
        <w:t>Аналоговые и цифровые ИМС разрабатываются и заготовляются, как правило, сериями. Серия и</w:t>
      </w:r>
      <w:r>
        <w:t>н</w:t>
      </w:r>
      <w:r>
        <w:t>тегральных схем – это совокупность ИМС, выполняющих различные функции, но имеющие единое конструктивное технологическое исполнение и предназначенных для совместного применения в эле</w:t>
      </w:r>
      <w:r>
        <w:t>к</w:t>
      </w:r>
      <w:r>
        <w:t>тронных устройствах.</w:t>
      </w:r>
    </w:p>
    <w:p w:rsidR="00130EA6" w:rsidRDefault="00130EA6">
      <w:pPr>
        <w:ind w:firstLine="397"/>
        <w:jc w:val="both"/>
      </w:pPr>
    </w:p>
    <w:tbl>
      <w:tblPr>
        <w:tblW w:w="0" w:type="auto"/>
        <w:tblInd w:w="534" w:type="dxa"/>
        <w:tblLook w:val="04A0" w:firstRow="1" w:lastRow="0" w:firstColumn="1" w:lastColumn="0" w:noHBand="0" w:noVBand="1"/>
      </w:tblPr>
      <w:tblGrid>
        <w:gridCol w:w="3543"/>
        <w:gridCol w:w="3248"/>
        <w:gridCol w:w="3663"/>
      </w:tblGrid>
      <w:tr w:rsidR="00130EA6">
        <w:tc>
          <w:tcPr>
            <w:tcW w:w="3543" w:type="dxa"/>
            <w:shd w:val="clear" w:color="auto" w:fill="auto"/>
          </w:tcPr>
          <w:p w:rsidR="00130EA6" w:rsidRDefault="007F7C8C">
            <w:pPr>
              <w:jc w:val="both"/>
              <w:outlineLvl w:val="1"/>
              <w:rPr>
                <w:i/>
                <w:color w:val="000000"/>
              </w:rPr>
            </w:pPr>
            <w:r>
              <w:rPr>
                <w:i/>
                <w:color w:val="000000"/>
              </w:rPr>
              <w:t>Аналоговые схемы</w:t>
            </w:r>
          </w:p>
          <w:p w:rsidR="00130EA6" w:rsidRDefault="007F7C8C">
            <w:pPr>
              <w:jc w:val="both"/>
              <w:rPr>
                <w:color w:val="000000"/>
              </w:rPr>
            </w:pPr>
            <w:r>
              <w:rPr>
                <w:color w:val="000000"/>
              </w:rPr>
              <w:t>Операционные усилители</w:t>
            </w:r>
          </w:p>
          <w:p w:rsidR="00130EA6" w:rsidRDefault="007F7C8C">
            <w:pPr>
              <w:jc w:val="both"/>
              <w:rPr>
                <w:color w:val="000000"/>
              </w:rPr>
            </w:pPr>
            <w:r>
              <w:rPr>
                <w:color w:val="000000"/>
              </w:rPr>
              <w:t>Компараторы</w:t>
            </w:r>
          </w:p>
          <w:p w:rsidR="00130EA6" w:rsidRDefault="007F7C8C">
            <w:pPr>
              <w:jc w:val="both"/>
              <w:rPr>
                <w:color w:val="000000"/>
              </w:rPr>
            </w:pPr>
            <w:r>
              <w:rPr>
                <w:color w:val="000000"/>
              </w:rPr>
              <w:t>Генераторы сигналов</w:t>
            </w:r>
          </w:p>
          <w:p w:rsidR="00130EA6" w:rsidRDefault="007F7C8C">
            <w:pPr>
              <w:jc w:val="both"/>
              <w:rPr>
                <w:color w:val="000000"/>
              </w:rPr>
            </w:pPr>
            <w:r>
              <w:rPr>
                <w:color w:val="000000"/>
              </w:rPr>
              <w:t>Фильтры (в том числе на пь</w:t>
            </w:r>
            <w:r>
              <w:rPr>
                <w:color w:val="000000"/>
              </w:rPr>
              <w:t>е</w:t>
            </w:r>
            <w:r>
              <w:rPr>
                <w:color w:val="000000"/>
              </w:rPr>
              <w:t>зоэффекте)</w:t>
            </w:r>
          </w:p>
          <w:p w:rsidR="00130EA6" w:rsidRDefault="007F7C8C">
            <w:pPr>
              <w:jc w:val="both"/>
              <w:rPr>
                <w:color w:val="000000"/>
              </w:rPr>
            </w:pPr>
            <w:r>
              <w:rPr>
                <w:color w:val="000000"/>
              </w:rPr>
              <w:t>Аналоговые умножители</w:t>
            </w:r>
          </w:p>
          <w:p w:rsidR="00130EA6" w:rsidRDefault="007F7C8C">
            <w:pPr>
              <w:jc w:val="both"/>
              <w:rPr>
                <w:color w:val="000000"/>
              </w:rPr>
            </w:pPr>
            <w:r>
              <w:rPr>
                <w:color w:val="000000"/>
              </w:rPr>
              <w:t>Аналоговые аттенюаторы и р</w:t>
            </w:r>
            <w:r>
              <w:rPr>
                <w:color w:val="000000"/>
              </w:rPr>
              <w:t>е</w:t>
            </w:r>
            <w:r>
              <w:rPr>
                <w:color w:val="000000"/>
              </w:rPr>
              <w:t>гулируемые усилители</w:t>
            </w:r>
          </w:p>
          <w:p w:rsidR="00130EA6" w:rsidRDefault="007F7C8C">
            <w:pPr>
              <w:jc w:val="both"/>
              <w:rPr>
                <w:color w:val="000000"/>
              </w:rPr>
            </w:pPr>
            <w:r>
              <w:rPr>
                <w:color w:val="000000"/>
              </w:rPr>
              <w:t>Стабилизаторы источников п</w:t>
            </w:r>
            <w:r>
              <w:rPr>
                <w:color w:val="000000"/>
              </w:rPr>
              <w:t>и</w:t>
            </w:r>
            <w:r>
              <w:rPr>
                <w:color w:val="000000"/>
              </w:rPr>
              <w:lastRenderedPageBreak/>
              <w:t>тания: стабилизаторы напряж</w:t>
            </w:r>
            <w:r>
              <w:rPr>
                <w:color w:val="000000"/>
              </w:rPr>
              <w:t>е</w:t>
            </w:r>
            <w:r>
              <w:rPr>
                <w:color w:val="000000"/>
              </w:rPr>
              <w:t>ния и тока</w:t>
            </w:r>
          </w:p>
          <w:p w:rsidR="00130EA6" w:rsidRDefault="007F7C8C">
            <w:pPr>
              <w:jc w:val="both"/>
              <w:rPr>
                <w:color w:val="000000"/>
              </w:rPr>
            </w:pPr>
            <w:r>
              <w:rPr>
                <w:color w:val="000000"/>
              </w:rPr>
              <w:t>Микросхемы управления и</w:t>
            </w:r>
            <w:r>
              <w:rPr>
                <w:color w:val="000000"/>
              </w:rPr>
              <w:t>м</w:t>
            </w:r>
            <w:r>
              <w:rPr>
                <w:color w:val="000000"/>
              </w:rPr>
              <w:t>пульсных блоков питания</w:t>
            </w:r>
          </w:p>
          <w:p w:rsidR="00130EA6" w:rsidRDefault="007F7C8C">
            <w:pPr>
              <w:jc w:val="both"/>
              <w:rPr>
                <w:color w:val="000000"/>
              </w:rPr>
            </w:pPr>
            <w:r>
              <w:rPr>
                <w:color w:val="000000"/>
              </w:rPr>
              <w:t>Преобразователи сигналов</w:t>
            </w:r>
          </w:p>
          <w:p w:rsidR="00130EA6" w:rsidRDefault="007F7C8C">
            <w:pPr>
              <w:jc w:val="both"/>
              <w:rPr>
                <w:color w:val="000000"/>
              </w:rPr>
            </w:pPr>
            <w:r>
              <w:rPr>
                <w:color w:val="000000"/>
              </w:rPr>
              <w:t>Схемы синхронизации</w:t>
            </w:r>
          </w:p>
          <w:p w:rsidR="00130EA6" w:rsidRDefault="007F7C8C">
            <w:pPr>
              <w:jc w:val="both"/>
              <w:rPr>
                <w:color w:val="000000"/>
              </w:rPr>
            </w:pPr>
            <w:r>
              <w:rPr>
                <w:color w:val="000000"/>
              </w:rPr>
              <w:t>Различные датчики (например, температуры).</w:t>
            </w:r>
          </w:p>
          <w:p w:rsidR="00130EA6" w:rsidRDefault="00130EA6">
            <w:pPr>
              <w:jc w:val="both"/>
            </w:pPr>
          </w:p>
        </w:tc>
        <w:tc>
          <w:tcPr>
            <w:tcW w:w="3248" w:type="dxa"/>
            <w:shd w:val="clear" w:color="auto" w:fill="auto"/>
          </w:tcPr>
          <w:p w:rsidR="00130EA6" w:rsidRDefault="007F7C8C">
            <w:pPr>
              <w:pStyle w:val="2"/>
              <w:spacing w:before="0" w:beforeAutospacing="0" w:after="0" w:afterAutospacing="0"/>
              <w:jc w:val="both"/>
              <w:rPr>
                <w:rFonts w:ascii="Times New Roman" w:hAnsi="Times New Roman" w:cs="Times New Roman"/>
                <w:b w:val="0"/>
                <w:bCs w:val="0"/>
                <w:i/>
                <w:color w:val="000000"/>
                <w:sz w:val="24"/>
                <w:szCs w:val="24"/>
              </w:rPr>
            </w:pPr>
            <w:r>
              <w:rPr>
                <w:rFonts w:ascii="Times New Roman" w:hAnsi="Times New Roman" w:cs="Times New Roman"/>
                <w:b w:val="0"/>
                <w:bCs w:val="0"/>
                <w:i/>
                <w:color w:val="000000"/>
                <w:sz w:val="24"/>
                <w:szCs w:val="24"/>
              </w:rPr>
              <w:lastRenderedPageBreak/>
              <w:t>Цифровые схемы</w:t>
            </w:r>
          </w:p>
          <w:p w:rsidR="00130EA6" w:rsidRDefault="007F7C8C">
            <w:pPr>
              <w:pStyle w:val="aa"/>
              <w:spacing w:before="0" w:beforeAutospacing="0" w:after="0" w:afterAutospacing="0"/>
              <w:jc w:val="both"/>
              <w:rPr>
                <w:color w:val="000000"/>
              </w:rPr>
            </w:pPr>
            <w:r>
              <w:rPr>
                <w:color w:val="000000"/>
              </w:rPr>
              <w:t>Цифровая интегральная сх</w:t>
            </w:r>
            <w:r>
              <w:rPr>
                <w:color w:val="000000"/>
              </w:rPr>
              <w:t>е</w:t>
            </w:r>
            <w:r>
              <w:rPr>
                <w:color w:val="000000"/>
              </w:rPr>
              <w:t>ма</w:t>
            </w:r>
          </w:p>
          <w:p w:rsidR="00130EA6" w:rsidRDefault="007F7C8C">
            <w:pPr>
              <w:pStyle w:val="aa"/>
              <w:spacing w:before="0" w:beforeAutospacing="0" w:after="0" w:afterAutospacing="0"/>
              <w:jc w:val="both"/>
              <w:rPr>
                <w:color w:val="000000"/>
              </w:rPr>
            </w:pPr>
            <w:r>
              <w:rPr>
                <w:color w:val="000000"/>
              </w:rPr>
              <w:t>Логические элементы</w:t>
            </w:r>
          </w:p>
          <w:p w:rsidR="00130EA6" w:rsidRDefault="007F7C8C">
            <w:pPr>
              <w:pStyle w:val="aa"/>
              <w:spacing w:before="0" w:beforeAutospacing="0" w:after="0" w:afterAutospacing="0"/>
              <w:jc w:val="both"/>
              <w:rPr>
                <w:color w:val="000000"/>
              </w:rPr>
            </w:pPr>
            <w:r>
              <w:rPr>
                <w:color w:val="000000"/>
              </w:rPr>
              <w:t>Триггеры</w:t>
            </w:r>
          </w:p>
          <w:p w:rsidR="00130EA6" w:rsidRDefault="007F7C8C">
            <w:pPr>
              <w:pStyle w:val="aa"/>
              <w:spacing w:before="0" w:beforeAutospacing="0" w:after="0" w:afterAutospacing="0"/>
              <w:jc w:val="both"/>
              <w:rPr>
                <w:color w:val="000000"/>
              </w:rPr>
            </w:pPr>
            <w:r>
              <w:rPr>
                <w:color w:val="000000"/>
              </w:rPr>
              <w:t>Счётчики</w:t>
            </w:r>
          </w:p>
          <w:p w:rsidR="00130EA6" w:rsidRDefault="007F7C8C">
            <w:pPr>
              <w:pStyle w:val="aa"/>
              <w:spacing w:before="0" w:beforeAutospacing="0" w:after="0" w:afterAutospacing="0"/>
              <w:jc w:val="both"/>
              <w:rPr>
                <w:color w:val="000000"/>
              </w:rPr>
            </w:pPr>
            <w:r>
              <w:rPr>
                <w:color w:val="000000"/>
              </w:rPr>
              <w:t>Регистры</w:t>
            </w:r>
          </w:p>
          <w:p w:rsidR="00130EA6" w:rsidRDefault="007F7C8C">
            <w:pPr>
              <w:pStyle w:val="aa"/>
              <w:spacing w:before="0" w:beforeAutospacing="0" w:after="0" w:afterAutospacing="0"/>
              <w:jc w:val="both"/>
              <w:rPr>
                <w:color w:val="000000"/>
              </w:rPr>
            </w:pPr>
            <w:r>
              <w:rPr>
                <w:color w:val="000000"/>
              </w:rPr>
              <w:t>Буферные преобразователи</w:t>
            </w:r>
          </w:p>
          <w:p w:rsidR="00130EA6" w:rsidRDefault="007F7C8C">
            <w:pPr>
              <w:pStyle w:val="aa"/>
              <w:spacing w:before="0" w:beforeAutospacing="0" w:after="0" w:afterAutospacing="0"/>
              <w:jc w:val="both"/>
              <w:rPr>
                <w:color w:val="000000"/>
              </w:rPr>
            </w:pPr>
            <w:r>
              <w:rPr>
                <w:color w:val="000000"/>
              </w:rPr>
              <w:t>Шифраторы</w:t>
            </w:r>
          </w:p>
          <w:p w:rsidR="00130EA6" w:rsidRDefault="007F7C8C">
            <w:pPr>
              <w:pStyle w:val="aa"/>
              <w:spacing w:before="0" w:beforeAutospacing="0" w:after="0" w:afterAutospacing="0"/>
              <w:jc w:val="both"/>
              <w:rPr>
                <w:color w:val="000000"/>
              </w:rPr>
            </w:pPr>
            <w:r>
              <w:rPr>
                <w:color w:val="000000"/>
              </w:rPr>
              <w:t>Дешифраторы</w:t>
            </w:r>
          </w:p>
          <w:p w:rsidR="00130EA6" w:rsidRDefault="007F7C8C">
            <w:pPr>
              <w:pStyle w:val="aa"/>
              <w:spacing w:before="0" w:beforeAutospacing="0" w:after="0" w:afterAutospacing="0"/>
              <w:jc w:val="both"/>
              <w:rPr>
                <w:color w:val="000000"/>
              </w:rPr>
            </w:pPr>
            <w:r>
              <w:rPr>
                <w:color w:val="000000"/>
              </w:rPr>
              <w:lastRenderedPageBreak/>
              <w:t>Цифровой компаратор</w:t>
            </w:r>
          </w:p>
          <w:p w:rsidR="00130EA6" w:rsidRDefault="007F7C8C">
            <w:pPr>
              <w:pStyle w:val="aa"/>
              <w:spacing w:before="0" w:beforeAutospacing="0" w:after="0" w:afterAutospacing="0"/>
              <w:jc w:val="both"/>
              <w:rPr>
                <w:color w:val="000000"/>
              </w:rPr>
            </w:pPr>
            <w:r>
              <w:rPr>
                <w:color w:val="000000"/>
              </w:rPr>
              <w:t>Мультиплексоры</w:t>
            </w:r>
          </w:p>
          <w:p w:rsidR="00130EA6" w:rsidRDefault="007F7C8C">
            <w:pPr>
              <w:pStyle w:val="aa"/>
              <w:spacing w:before="0" w:beforeAutospacing="0" w:after="0" w:afterAutospacing="0"/>
              <w:jc w:val="both"/>
              <w:rPr>
                <w:color w:val="000000"/>
              </w:rPr>
            </w:pPr>
            <w:r>
              <w:rPr>
                <w:color w:val="000000"/>
              </w:rPr>
              <w:t>Демультиплексоры</w:t>
            </w:r>
          </w:p>
          <w:p w:rsidR="00130EA6" w:rsidRDefault="007F7C8C">
            <w:pPr>
              <w:pStyle w:val="aa"/>
              <w:spacing w:before="0" w:beforeAutospacing="0" w:after="0" w:afterAutospacing="0"/>
              <w:jc w:val="both"/>
              <w:rPr>
                <w:color w:val="000000"/>
              </w:rPr>
            </w:pPr>
            <w:r>
              <w:rPr>
                <w:color w:val="000000"/>
              </w:rPr>
              <w:t>Сумматоры</w:t>
            </w:r>
          </w:p>
          <w:p w:rsidR="00130EA6" w:rsidRDefault="007F7C8C">
            <w:pPr>
              <w:pStyle w:val="aa"/>
              <w:spacing w:before="0" w:beforeAutospacing="0" w:after="0" w:afterAutospacing="0"/>
              <w:jc w:val="both"/>
              <w:rPr>
                <w:color w:val="000000"/>
              </w:rPr>
            </w:pPr>
            <w:r>
              <w:rPr>
                <w:color w:val="000000"/>
              </w:rPr>
              <w:t>Полусумматоры</w:t>
            </w:r>
          </w:p>
          <w:p w:rsidR="00130EA6" w:rsidRDefault="007F7C8C">
            <w:pPr>
              <w:pStyle w:val="aa"/>
              <w:spacing w:before="0" w:beforeAutospacing="0" w:after="0" w:afterAutospacing="0"/>
              <w:jc w:val="both"/>
              <w:rPr>
                <w:color w:val="000000"/>
              </w:rPr>
            </w:pPr>
            <w:r>
              <w:rPr>
                <w:color w:val="000000"/>
              </w:rPr>
              <w:t>Ключи</w:t>
            </w:r>
          </w:p>
          <w:p w:rsidR="00130EA6" w:rsidRDefault="007F7C8C">
            <w:pPr>
              <w:pStyle w:val="aa"/>
              <w:spacing w:before="0" w:beforeAutospacing="0" w:after="0" w:afterAutospacing="0"/>
              <w:jc w:val="both"/>
              <w:rPr>
                <w:color w:val="000000"/>
              </w:rPr>
            </w:pPr>
            <w:r>
              <w:rPr>
                <w:color w:val="000000"/>
              </w:rPr>
              <w:t>АЛУ</w:t>
            </w:r>
          </w:p>
          <w:p w:rsidR="00130EA6" w:rsidRDefault="007F7C8C">
            <w:pPr>
              <w:pStyle w:val="aa"/>
              <w:spacing w:before="0" w:beforeAutospacing="0" w:after="0" w:afterAutospacing="0"/>
              <w:jc w:val="both"/>
              <w:rPr>
                <w:color w:val="000000"/>
              </w:rPr>
            </w:pPr>
            <w:r>
              <w:rPr>
                <w:color w:val="000000"/>
              </w:rPr>
              <w:t>Микроконтроллеры</w:t>
            </w:r>
          </w:p>
          <w:p w:rsidR="00130EA6" w:rsidRDefault="007F7C8C">
            <w:pPr>
              <w:pStyle w:val="aa"/>
              <w:spacing w:before="0" w:beforeAutospacing="0" w:after="0" w:afterAutospacing="0"/>
              <w:jc w:val="both"/>
              <w:rPr>
                <w:color w:val="000000"/>
              </w:rPr>
            </w:pPr>
            <w:r>
              <w:rPr>
                <w:color w:val="000000"/>
              </w:rPr>
              <w:t>(Микро)процессоры (в том числе ЦП для компьютеров)</w:t>
            </w:r>
          </w:p>
          <w:p w:rsidR="00130EA6" w:rsidRDefault="007F7C8C">
            <w:pPr>
              <w:pStyle w:val="aa"/>
              <w:spacing w:before="0" w:beforeAutospacing="0" w:after="0" w:afterAutospacing="0"/>
              <w:jc w:val="both"/>
              <w:rPr>
                <w:color w:val="000000"/>
              </w:rPr>
            </w:pPr>
            <w:r>
              <w:rPr>
                <w:color w:val="000000"/>
              </w:rPr>
              <w:t>Однокристальные микр</w:t>
            </w:r>
            <w:r>
              <w:rPr>
                <w:color w:val="000000"/>
              </w:rPr>
              <w:t>о</w:t>
            </w:r>
            <w:r>
              <w:rPr>
                <w:color w:val="000000"/>
              </w:rPr>
              <w:t>компьютеры</w:t>
            </w:r>
          </w:p>
          <w:p w:rsidR="00130EA6" w:rsidRDefault="007F7C8C">
            <w:pPr>
              <w:pStyle w:val="aa"/>
              <w:spacing w:before="0" w:beforeAutospacing="0" w:after="0" w:afterAutospacing="0"/>
              <w:jc w:val="both"/>
              <w:rPr>
                <w:color w:val="000000"/>
              </w:rPr>
            </w:pPr>
            <w:r>
              <w:rPr>
                <w:color w:val="000000"/>
              </w:rPr>
              <w:t>Микросхемы и модули пам</w:t>
            </w:r>
            <w:r>
              <w:rPr>
                <w:color w:val="000000"/>
              </w:rPr>
              <w:t>я</w:t>
            </w:r>
            <w:r>
              <w:rPr>
                <w:color w:val="000000"/>
              </w:rPr>
              <w:t>ти</w:t>
            </w:r>
          </w:p>
          <w:p w:rsidR="00130EA6" w:rsidRDefault="007F7C8C">
            <w:pPr>
              <w:pStyle w:val="aa"/>
              <w:spacing w:before="0" w:beforeAutospacing="0" w:after="0" w:afterAutospacing="0"/>
              <w:jc w:val="both"/>
              <w:rPr>
                <w:color w:val="000000"/>
              </w:rPr>
            </w:pPr>
            <w:r>
              <w:rPr>
                <w:color w:val="000000"/>
              </w:rPr>
              <w:t>ПЛИС (программируемые логические интегральные схемы)</w:t>
            </w:r>
          </w:p>
          <w:p w:rsidR="00130EA6" w:rsidRDefault="00130EA6">
            <w:pPr>
              <w:jc w:val="both"/>
            </w:pPr>
          </w:p>
        </w:tc>
        <w:tc>
          <w:tcPr>
            <w:tcW w:w="3663" w:type="dxa"/>
            <w:shd w:val="clear" w:color="auto" w:fill="auto"/>
          </w:tcPr>
          <w:p w:rsidR="00130EA6" w:rsidRDefault="007F7C8C">
            <w:pPr>
              <w:pStyle w:val="2"/>
              <w:spacing w:before="0" w:beforeAutospacing="0" w:after="0" w:afterAutospacing="0"/>
              <w:jc w:val="both"/>
              <w:rPr>
                <w:rFonts w:ascii="Times New Roman" w:hAnsi="Times New Roman" w:cs="Times New Roman"/>
                <w:b w:val="0"/>
                <w:bCs w:val="0"/>
                <w:i/>
                <w:color w:val="000000"/>
                <w:sz w:val="24"/>
                <w:szCs w:val="24"/>
              </w:rPr>
            </w:pPr>
            <w:r>
              <w:rPr>
                <w:rFonts w:ascii="Times New Roman" w:hAnsi="Times New Roman" w:cs="Times New Roman"/>
                <w:b w:val="0"/>
                <w:bCs w:val="0"/>
                <w:i/>
                <w:color w:val="000000"/>
                <w:sz w:val="24"/>
                <w:szCs w:val="24"/>
              </w:rPr>
              <w:lastRenderedPageBreak/>
              <w:t>Аналогово-цифровые схемы</w:t>
            </w:r>
          </w:p>
          <w:p w:rsidR="00130EA6" w:rsidRDefault="007F7C8C">
            <w:pPr>
              <w:pStyle w:val="aa"/>
              <w:spacing w:before="0" w:beforeAutospacing="0" w:after="0" w:afterAutospacing="0"/>
              <w:jc w:val="both"/>
              <w:rPr>
                <w:color w:val="000000"/>
              </w:rPr>
            </w:pPr>
            <w:r>
              <w:rPr>
                <w:color w:val="000000"/>
              </w:rPr>
              <w:t>Цифро-аналоговые (ЦАП) и ан</w:t>
            </w:r>
            <w:r>
              <w:rPr>
                <w:color w:val="000000"/>
              </w:rPr>
              <w:t>а</w:t>
            </w:r>
            <w:r>
              <w:rPr>
                <w:color w:val="000000"/>
              </w:rPr>
              <w:t>логово-цифровые преобразов</w:t>
            </w:r>
            <w:r>
              <w:rPr>
                <w:color w:val="000000"/>
              </w:rPr>
              <w:t>а</w:t>
            </w:r>
            <w:r>
              <w:rPr>
                <w:color w:val="000000"/>
              </w:rPr>
              <w:t>тели (АЦП)</w:t>
            </w:r>
          </w:p>
          <w:p w:rsidR="00130EA6" w:rsidRDefault="007F7C8C">
            <w:pPr>
              <w:pStyle w:val="aa"/>
              <w:spacing w:before="0" w:beforeAutospacing="0" w:after="0" w:afterAutospacing="0"/>
              <w:jc w:val="both"/>
              <w:rPr>
                <w:color w:val="000000"/>
              </w:rPr>
            </w:pPr>
            <w:r>
              <w:rPr>
                <w:color w:val="000000"/>
              </w:rPr>
              <w:t>Цифровые вычислительные си</w:t>
            </w:r>
            <w:r>
              <w:rPr>
                <w:color w:val="000000"/>
              </w:rPr>
              <w:t>н</w:t>
            </w:r>
            <w:r>
              <w:rPr>
                <w:color w:val="000000"/>
              </w:rPr>
              <w:t>тезаторы (ЦВС)</w:t>
            </w:r>
          </w:p>
          <w:p w:rsidR="00130EA6" w:rsidRDefault="007F7C8C">
            <w:pPr>
              <w:pStyle w:val="aa"/>
              <w:spacing w:before="0" w:beforeAutospacing="0" w:after="0" w:afterAutospacing="0"/>
              <w:jc w:val="both"/>
              <w:rPr>
                <w:color w:val="000000"/>
              </w:rPr>
            </w:pPr>
            <w:r>
              <w:rPr>
                <w:color w:val="000000"/>
              </w:rPr>
              <w:t>Трансиверы (например, преобр</w:t>
            </w:r>
            <w:r>
              <w:rPr>
                <w:color w:val="000000"/>
              </w:rPr>
              <w:t>а</w:t>
            </w:r>
            <w:r>
              <w:rPr>
                <w:color w:val="000000"/>
              </w:rPr>
              <w:t>зователь интерфейса Ethernet).</w:t>
            </w:r>
          </w:p>
          <w:p w:rsidR="00130EA6" w:rsidRDefault="007F7C8C">
            <w:pPr>
              <w:pStyle w:val="aa"/>
              <w:spacing w:before="0" w:beforeAutospacing="0" w:after="0" w:afterAutospacing="0"/>
              <w:jc w:val="both"/>
              <w:rPr>
                <w:color w:val="000000"/>
              </w:rPr>
            </w:pPr>
            <w:r>
              <w:rPr>
                <w:color w:val="000000"/>
              </w:rPr>
              <w:t>Модуляторы и демодуляторы.</w:t>
            </w:r>
          </w:p>
          <w:p w:rsidR="00130EA6" w:rsidRDefault="007F7C8C">
            <w:pPr>
              <w:pStyle w:val="aa"/>
              <w:spacing w:before="0" w:beforeAutospacing="0" w:after="0" w:afterAutospacing="0"/>
              <w:jc w:val="both"/>
              <w:rPr>
                <w:color w:val="000000"/>
              </w:rPr>
            </w:pPr>
            <w:r>
              <w:rPr>
                <w:color w:val="000000"/>
              </w:rPr>
              <w:t>Радиомодемы</w:t>
            </w:r>
          </w:p>
          <w:p w:rsidR="00130EA6" w:rsidRDefault="007F7C8C">
            <w:pPr>
              <w:pStyle w:val="aa"/>
              <w:spacing w:before="0" w:beforeAutospacing="0" w:after="0" w:afterAutospacing="0"/>
              <w:jc w:val="both"/>
              <w:rPr>
                <w:color w:val="000000"/>
              </w:rPr>
            </w:pPr>
            <w:r>
              <w:rPr>
                <w:color w:val="000000"/>
              </w:rPr>
              <w:lastRenderedPageBreak/>
              <w:t>Декодеры телетекста, УКВ-радио-текста</w:t>
            </w:r>
          </w:p>
          <w:p w:rsidR="00130EA6" w:rsidRDefault="007F7C8C">
            <w:pPr>
              <w:pStyle w:val="aa"/>
              <w:spacing w:before="0" w:beforeAutospacing="0" w:after="0" w:afterAutospacing="0"/>
              <w:jc w:val="both"/>
              <w:rPr>
                <w:color w:val="000000"/>
              </w:rPr>
            </w:pPr>
            <w:r>
              <w:rPr>
                <w:color w:val="000000"/>
              </w:rPr>
              <w:t>Трансиверы FastEthernet и опт</w:t>
            </w:r>
            <w:r>
              <w:rPr>
                <w:color w:val="000000"/>
              </w:rPr>
              <w:t>и</w:t>
            </w:r>
            <w:r>
              <w:rPr>
                <w:color w:val="000000"/>
              </w:rPr>
              <w:t>ческих линий</w:t>
            </w:r>
          </w:p>
          <w:p w:rsidR="00130EA6" w:rsidRDefault="007F7C8C">
            <w:pPr>
              <w:pStyle w:val="aa"/>
              <w:spacing w:before="0" w:beforeAutospacing="0" w:after="0" w:afterAutospacing="0"/>
              <w:jc w:val="both"/>
              <w:rPr>
                <w:color w:val="000000"/>
              </w:rPr>
            </w:pPr>
            <w:r>
              <w:rPr>
                <w:color w:val="000000"/>
              </w:rPr>
              <w:t>Dial-Up модемы</w:t>
            </w:r>
          </w:p>
          <w:p w:rsidR="00130EA6" w:rsidRDefault="007F7C8C">
            <w:pPr>
              <w:pStyle w:val="aa"/>
              <w:spacing w:before="0" w:beforeAutospacing="0" w:after="0" w:afterAutospacing="0"/>
              <w:jc w:val="both"/>
              <w:rPr>
                <w:color w:val="000000"/>
              </w:rPr>
            </w:pPr>
            <w:r>
              <w:rPr>
                <w:color w:val="000000"/>
              </w:rPr>
              <w:t>Приёмники цифрового ТВ</w:t>
            </w:r>
          </w:p>
          <w:p w:rsidR="00130EA6" w:rsidRDefault="007F7C8C">
            <w:pPr>
              <w:pStyle w:val="aa"/>
              <w:spacing w:before="0" w:beforeAutospacing="0" w:after="0" w:afterAutospacing="0"/>
              <w:jc w:val="both"/>
              <w:rPr>
                <w:color w:val="000000"/>
              </w:rPr>
            </w:pPr>
            <w:r>
              <w:rPr>
                <w:color w:val="000000"/>
              </w:rPr>
              <w:t>Сенсор оптической мыши</w:t>
            </w:r>
          </w:p>
          <w:p w:rsidR="00130EA6" w:rsidRDefault="007F7C8C">
            <w:pPr>
              <w:pStyle w:val="aa"/>
              <w:spacing w:before="0" w:beforeAutospacing="0" w:after="0" w:afterAutospacing="0"/>
              <w:jc w:val="both"/>
              <w:rPr>
                <w:color w:val="000000"/>
              </w:rPr>
            </w:pPr>
            <w:r>
              <w:rPr>
                <w:color w:val="000000"/>
              </w:rPr>
              <w:t>Преобразователи напряжения питания и другие устройства на переключаемых конденсаторах</w:t>
            </w:r>
          </w:p>
          <w:p w:rsidR="00130EA6" w:rsidRDefault="007F7C8C">
            <w:pPr>
              <w:pStyle w:val="aa"/>
              <w:spacing w:before="0" w:beforeAutospacing="0" w:after="0" w:afterAutospacing="0"/>
              <w:jc w:val="both"/>
              <w:rPr>
                <w:color w:val="000000"/>
              </w:rPr>
            </w:pPr>
            <w:r>
              <w:rPr>
                <w:color w:val="000000"/>
              </w:rPr>
              <w:t>Цифровые аттенюаторы.</w:t>
            </w:r>
          </w:p>
          <w:p w:rsidR="00130EA6" w:rsidRDefault="007F7C8C">
            <w:pPr>
              <w:pStyle w:val="aa"/>
              <w:spacing w:before="0" w:beforeAutospacing="0" w:after="0" w:afterAutospacing="0"/>
              <w:jc w:val="both"/>
              <w:rPr>
                <w:color w:val="000000"/>
              </w:rPr>
            </w:pPr>
            <w:r>
              <w:rPr>
                <w:color w:val="000000"/>
              </w:rPr>
              <w:t>Схемы фазовой автоподстройки частоты (ФАПЧ) с последов</w:t>
            </w:r>
            <w:r>
              <w:rPr>
                <w:color w:val="000000"/>
              </w:rPr>
              <w:t>а</w:t>
            </w:r>
            <w:r>
              <w:rPr>
                <w:color w:val="000000"/>
              </w:rPr>
              <w:t>тельным интерфейсом.</w:t>
            </w:r>
          </w:p>
          <w:p w:rsidR="00130EA6" w:rsidRDefault="007F7C8C">
            <w:pPr>
              <w:pStyle w:val="aa"/>
              <w:spacing w:before="0" w:beforeAutospacing="0" w:after="0" w:afterAutospacing="0"/>
              <w:jc w:val="both"/>
              <w:rPr>
                <w:color w:val="000000"/>
              </w:rPr>
            </w:pPr>
            <w:r>
              <w:rPr>
                <w:color w:val="000000"/>
              </w:rPr>
              <w:t>Коммутаторы.</w:t>
            </w:r>
          </w:p>
          <w:p w:rsidR="00130EA6" w:rsidRDefault="007F7C8C">
            <w:pPr>
              <w:pStyle w:val="aa"/>
              <w:spacing w:before="0" w:beforeAutospacing="0" w:after="0" w:afterAutospacing="0"/>
              <w:jc w:val="both"/>
              <w:rPr>
                <w:color w:val="000000"/>
              </w:rPr>
            </w:pPr>
            <w:r>
              <w:rPr>
                <w:color w:val="000000"/>
              </w:rPr>
              <w:t>Генераторы и восстановители частоты тактовой синхронизации</w:t>
            </w:r>
          </w:p>
          <w:p w:rsidR="00130EA6" w:rsidRDefault="007F7C8C">
            <w:pPr>
              <w:pStyle w:val="aa"/>
              <w:spacing w:before="0" w:beforeAutospacing="0" w:after="0" w:afterAutospacing="0"/>
              <w:jc w:val="both"/>
            </w:pPr>
            <w:r>
              <w:rPr>
                <w:color w:val="000000"/>
              </w:rPr>
              <w:t>Базовые матричные кристаллы (БМК): содержит как аналог</w:t>
            </w:r>
            <w:r>
              <w:rPr>
                <w:color w:val="000000"/>
              </w:rPr>
              <w:t>о</w:t>
            </w:r>
            <w:r>
              <w:rPr>
                <w:color w:val="000000"/>
              </w:rPr>
              <w:t>вые, так и цифровые первичные элементы</w:t>
            </w:r>
          </w:p>
        </w:tc>
      </w:tr>
    </w:tbl>
    <w:p w:rsidR="00130EA6" w:rsidRDefault="00130EA6">
      <w:pPr>
        <w:ind w:firstLine="397"/>
        <w:jc w:val="both"/>
      </w:pPr>
    </w:p>
    <w:p w:rsidR="00130EA6" w:rsidRDefault="007F7C8C">
      <w:pPr>
        <w:pStyle w:val="aa"/>
        <w:spacing w:before="0" w:beforeAutospacing="0" w:after="0" w:afterAutospacing="0"/>
        <w:ind w:firstLine="397"/>
        <w:jc w:val="both"/>
        <w:rPr>
          <w:color w:val="000000"/>
        </w:rPr>
      </w:pPr>
      <w:r>
        <w:rPr>
          <w:color w:val="000000"/>
        </w:rPr>
        <w:t>Цифровые интегральные микросхемы имеют ряд преимуществ по сравнению с аналоговыми:</w:t>
      </w:r>
    </w:p>
    <w:p w:rsidR="00130EA6" w:rsidRDefault="007F7C8C" w:rsidP="00592DFB">
      <w:pPr>
        <w:pStyle w:val="aa"/>
        <w:numPr>
          <w:ilvl w:val="0"/>
          <w:numId w:val="11"/>
        </w:numPr>
        <w:spacing w:before="0" w:beforeAutospacing="0" w:after="0" w:afterAutospacing="0"/>
        <w:ind w:left="0" w:firstLine="397"/>
        <w:jc w:val="both"/>
        <w:rPr>
          <w:color w:val="000000"/>
        </w:rPr>
      </w:pPr>
      <w:r>
        <w:rPr>
          <w:color w:val="000000"/>
        </w:rPr>
        <w:t>Уменьшенное энергопотребление связано с применением в цифровой электронике импульсных электрических сигналов. При получении и преобразовании таких сигналов активные элементы эле</w:t>
      </w:r>
      <w:r>
        <w:rPr>
          <w:color w:val="000000"/>
        </w:rPr>
        <w:t>к</w:t>
      </w:r>
      <w:r>
        <w:rPr>
          <w:color w:val="000000"/>
        </w:rPr>
        <w:t>тронных устройств (транзисторов) работают в «ключевом» режиме, то есть транзистор либо «открыт» — что соответствует сигналу высокого уровня (1), либо «закрыт» - (0), в первом случае на транзисторе нет падения напряжения, во втором — через него не идёт ток. В обоих случаях энергопотребление близко к 0, в отличие от аналоговых устройств, в которых большую часть времени транзисторы нах</w:t>
      </w:r>
      <w:r>
        <w:rPr>
          <w:color w:val="000000"/>
        </w:rPr>
        <w:t>о</w:t>
      </w:r>
      <w:r>
        <w:rPr>
          <w:color w:val="000000"/>
        </w:rPr>
        <w:t>дятся в промежуточном (резистивном) состоянии.</w:t>
      </w:r>
    </w:p>
    <w:p w:rsidR="00130EA6" w:rsidRDefault="007F7C8C" w:rsidP="00592DFB">
      <w:pPr>
        <w:pStyle w:val="aa"/>
        <w:numPr>
          <w:ilvl w:val="0"/>
          <w:numId w:val="11"/>
        </w:numPr>
        <w:spacing w:before="0" w:beforeAutospacing="0" w:after="0" w:afterAutospacing="0"/>
        <w:ind w:left="0" w:firstLine="397"/>
        <w:jc w:val="both"/>
        <w:rPr>
          <w:color w:val="000000"/>
        </w:rPr>
      </w:pPr>
      <w:r>
        <w:rPr>
          <w:color w:val="000000"/>
        </w:rPr>
        <w:t>Высокая помехоустойчивость цифровых устройств связана с большим отличием сигналов выс</w:t>
      </w:r>
      <w:r>
        <w:rPr>
          <w:color w:val="000000"/>
        </w:rPr>
        <w:t>о</w:t>
      </w:r>
      <w:r>
        <w:rPr>
          <w:color w:val="000000"/>
        </w:rPr>
        <w:t>кого (например, 2,5-5 В) и низкого (0-0,5 В) уровня. Ошибка возможна при таких помехах, когда выс</w:t>
      </w:r>
      <w:r>
        <w:rPr>
          <w:color w:val="000000"/>
        </w:rPr>
        <w:t>о</w:t>
      </w:r>
      <w:r>
        <w:rPr>
          <w:color w:val="000000"/>
        </w:rPr>
        <w:t>кий уровень воспринимается как низкий и наоборот, что маловероятно. Кроме того, в цифровых устройствах возможно применение специальных кодов, позволяющих исправлять ошибки.</w:t>
      </w:r>
    </w:p>
    <w:p w:rsidR="00130EA6" w:rsidRDefault="007F7C8C" w:rsidP="00592DFB">
      <w:pPr>
        <w:pStyle w:val="aa"/>
        <w:numPr>
          <w:ilvl w:val="0"/>
          <w:numId w:val="11"/>
        </w:numPr>
        <w:spacing w:before="0" w:beforeAutospacing="0" w:after="0" w:afterAutospacing="0"/>
        <w:ind w:left="0" w:firstLine="397"/>
        <w:jc w:val="both"/>
        <w:rPr>
          <w:color w:val="000000"/>
        </w:rPr>
      </w:pPr>
      <w:r>
        <w:rPr>
          <w:color w:val="000000"/>
        </w:rPr>
        <w:t>Большое отличие сигналов высокого и низкого уровня и достаточно широкий интервал их доп</w:t>
      </w:r>
      <w:r>
        <w:rPr>
          <w:color w:val="000000"/>
        </w:rPr>
        <w:t>у</w:t>
      </w:r>
      <w:r>
        <w:rPr>
          <w:color w:val="000000"/>
        </w:rPr>
        <w:t>стимых изменений делает цифровую технику нечувствительной к неизбежному в интегральной техн</w:t>
      </w:r>
      <w:r>
        <w:rPr>
          <w:color w:val="000000"/>
        </w:rPr>
        <w:t>о</w:t>
      </w:r>
      <w:r>
        <w:rPr>
          <w:color w:val="000000"/>
        </w:rPr>
        <w:t>логии разбросу параметров элементов, избавляет от необходимости подбора и настройки цифровых устройств.</w:t>
      </w:r>
    </w:p>
    <w:p w:rsidR="00130EA6" w:rsidRDefault="00130EA6">
      <w:pPr>
        <w:ind w:firstLine="397"/>
        <w:jc w:val="both"/>
      </w:pPr>
    </w:p>
    <w:p w:rsidR="00130EA6" w:rsidRDefault="007F7C8C">
      <w:pPr>
        <w:ind w:firstLine="397"/>
        <w:jc w:val="both"/>
        <w:rPr>
          <w:b/>
        </w:rPr>
      </w:pPr>
      <w:r>
        <w:rPr>
          <w:b/>
        </w:rPr>
        <w:t xml:space="preserve">7.2 Особенности ИМС и их обозначение  </w:t>
      </w:r>
    </w:p>
    <w:p w:rsidR="00130EA6" w:rsidRDefault="00130EA6">
      <w:pPr>
        <w:ind w:firstLine="397"/>
        <w:jc w:val="both"/>
        <w:rPr>
          <w:b/>
        </w:rPr>
      </w:pPr>
    </w:p>
    <w:p w:rsidR="00130EA6" w:rsidRDefault="007F7C8C">
      <w:pPr>
        <w:autoSpaceDE w:val="0"/>
        <w:autoSpaceDN w:val="0"/>
        <w:adjustRightInd w:val="0"/>
        <w:ind w:firstLine="397"/>
        <w:jc w:val="both"/>
      </w:pPr>
      <w:r>
        <w:t>Цифровые микросхемы (рис. 7.1) обязательно имеет следующие вы</w:t>
      </w:r>
      <w:r>
        <w:softHyphen/>
        <w:t>воды (или, как их еще называют в просторечии, ножки):</w:t>
      </w:r>
    </w:p>
    <w:p w:rsidR="00130EA6" w:rsidRDefault="007F7C8C" w:rsidP="00592DFB">
      <w:pPr>
        <w:numPr>
          <w:ilvl w:val="0"/>
          <w:numId w:val="14"/>
        </w:numPr>
        <w:autoSpaceDE w:val="0"/>
        <w:autoSpaceDN w:val="0"/>
        <w:adjustRightInd w:val="0"/>
        <w:jc w:val="both"/>
      </w:pPr>
      <w:r>
        <w:t>выводы питания: общий (или «земля») и напряжения пита</w:t>
      </w:r>
      <w:r>
        <w:softHyphen/>
        <w:t>ния (в большинстве случаев +5 В или +3,3 В), которые на схемах обычно не показываются;</w:t>
      </w:r>
    </w:p>
    <w:p w:rsidR="00130EA6" w:rsidRDefault="007F7C8C" w:rsidP="00592DFB">
      <w:pPr>
        <w:numPr>
          <w:ilvl w:val="0"/>
          <w:numId w:val="14"/>
        </w:numPr>
        <w:autoSpaceDE w:val="0"/>
        <w:autoSpaceDN w:val="0"/>
        <w:adjustRightInd w:val="0"/>
        <w:jc w:val="both"/>
      </w:pPr>
      <w:r>
        <w:t>выводы для входных сигналов (или «входы»), на которые поступают внешние цифровые си</w:t>
      </w:r>
      <w:r>
        <w:t>г</w:t>
      </w:r>
      <w:r>
        <w:t>налы;</w:t>
      </w:r>
    </w:p>
    <w:p w:rsidR="00130EA6" w:rsidRDefault="007F7C8C" w:rsidP="00592DFB">
      <w:pPr>
        <w:numPr>
          <w:ilvl w:val="0"/>
          <w:numId w:val="14"/>
        </w:numPr>
        <w:autoSpaceDE w:val="0"/>
        <w:autoSpaceDN w:val="0"/>
        <w:adjustRightInd w:val="0"/>
        <w:jc w:val="both"/>
      </w:pPr>
      <w:r>
        <w:t>выводы для выходных сигналов (или «выходы»), на кото</w:t>
      </w:r>
      <w:r>
        <w:softHyphen/>
        <w:t>рые выдаются цифровые сигналы из самой микросхемы.</w:t>
      </w:r>
    </w:p>
    <w:p w:rsidR="00130EA6" w:rsidRDefault="007F7C8C">
      <w:pPr>
        <w:ind w:firstLine="397"/>
        <w:jc w:val="center"/>
        <w:rPr>
          <w:noProof/>
        </w:rPr>
      </w:pPr>
      <w:r>
        <w:object w:dxaOrig="4950" w:dyaOrig="3423">
          <v:shape id="_x0000_i1130" type="#_x0000_t75" style="width:247.85pt;height:171pt" o:ole="">
            <v:imagedata r:id="rId218" o:title=""/>
          </v:shape>
          <o:OLEObject Type="Embed" ProgID="Visio.Drawing.11" ShapeID="_x0000_i1130" DrawAspect="Content" ObjectID="_1707473041" r:id="rId219"/>
        </w:object>
      </w:r>
    </w:p>
    <w:p w:rsidR="00130EA6" w:rsidRDefault="007F7C8C">
      <w:pPr>
        <w:ind w:firstLine="397"/>
        <w:jc w:val="center"/>
        <w:rPr>
          <w:noProof/>
        </w:rPr>
      </w:pPr>
      <w:r>
        <w:rPr>
          <w:noProof/>
        </w:rPr>
        <w:t>Рисунок 7.1. Цифровая микросхема</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rPr>
          <w:noProof/>
        </w:rPr>
      </w:pPr>
      <w:r>
        <w:t>Характеристики и параметры входов и выходов цифровых мик</w:t>
      </w:r>
      <w:r>
        <w:softHyphen/>
        <w:t xml:space="preserve">росхем определяются, прежде всего технологией и схемотехникой внутреннего строения микросхем. </w:t>
      </w:r>
    </w:p>
    <w:p w:rsidR="00130EA6" w:rsidRDefault="007F7C8C">
      <w:pPr>
        <w:autoSpaceDE w:val="0"/>
        <w:autoSpaceDN w:val="0"/>
        <w:adjustRightInd w:val="0"/>
        <w:ind w:firstLine="397"/>
        <w:jc w:val="both"/>
      </w:pPr>
      <w:r>
        <w:t>Наибольшее распространение получили две технологии циф</w:t>
      </w:r>
      <w:r>
        <w:softHyphen/>
        <w:t>ровых микросхем:</w:t>
      </w:r>
    </w:p>
    <w:p w:rsidR="00130EA6" w:rsidRDefault="007F7C8C" w:rsidP="00592DFB">
      <w:pPr>
        <w:numPr>
          <w:ilvl w:val="0"/>
          <w:numId w:val="15"/>
        </w:numPr>
        <w:autoSpaceDE w:val="0"/>
        <w:autoSpaceDN w:val="0"/>
        <w:adjustRightInd w:val="0"/>
        <w:jc w:val="both"/>
      </w:pPr>
      <w:r>
        <w:t>ТТЛ (</w:t>
      </w:r>
      <w:r>
        <w:rPr>
          <w:lang w:val="en-US"/>
        </w:rPr>
        <w:t>TTL</w:t>
      </w:r>
      <w:r>
        <w:t>) и ТТЛШ (</w:t>
      </w:r>
      <w:r>
        <w:rPr>
          <w:lang w:val="en-US"/>
        </w:rPr>
        <w:t>TTLS</w:t>
      </w:r>
      <w:r>
        <w:t>) - биполярная транзисторно-транзисторная логика и ТТЛ с диодами Шоттки;</w:t>
      </w:r>
    </w:p>
    <w:p w:rsidR="00130EA6" w:rsidRDefault="007F7C8C" w:rsidP="00592DFB">
      <w:pPr>
        <w:numPr>
          <w:ilvl w:val="0"/>
          <w:numId w:val="15"/>
        </w:numPr>
        <w:autoSpaceDE w:val="0"/>
        <w:autoSpaceDN w:val="0"/>
        <w:adjustRightInd w:val="0"/>
        <w:jc w:val="both"/>
      </w:pPr>
      <w:r>
        <w:t>КМОП (</w:t>
      </w:r>
      <w:r>
        <w:rPr>
          <w:lang w:val="en-US"/>
        </w:rPr>
        <w:t>CMOS</w:t>
      </w:r>
      <w:r>
        <w:t>) - комплементарные транзисторы со структурой «металл-окисел-полупроводник».</w:t>
      </w:r>
    </w:p>
    <w:p w:rsidR="00130EA6" w:rsidRDefault="007F7C8C">
      <w:pPr>
        <w:autoSpaceDE w:val="0"/>
        <w:autoSpaceDN w:val="0"/>
        <w:adjustRightInd w:val="0"/>
        <w:ind w:firstLine="397"/>
        <w:jc w:val="both"/>
      </w:pPr>
      <w:r>
        <w:t>Различаются они типами используемых транзисторов и схе</w:t>
      </w:r>
      <w:r>
        <w:softHyphen/>
        <w:t>мотехническими решениями внутренних каскадов микросхем. Отметим также, что микросхемы КМОП потребляют значитель</w:t>
      </w:r>
      <w:r>
        <w:softHyphen/>
        <w:t>но меньший ток от источника питания, чем такие же микросхе</w:t>
      </w:r>
      <w:r>
        <w:softHyphen/>
        <w:t xml:space="preserve">мы ТТЛ (или ТТЛШ), правда, только в статическом режиме или на небольших рабочих частотах. </w:t>
      </w:r>
    </w:p>
    <w:p w:rsidR="00130EA6" w:rsidRDefault="007F7C8C">
      <w:pPr>
        <w:autoSpaceDE w:val="0"/>
        <w:autoSpaceDN w:val="0"/>
        <w:adjustRightInd w:val="0"/>
        <w:ind w:firstLine="397"/>
        <w:jc w:val="both"/>
      </w:pPr>
      <w:r>
        <w:t>Входы микросхем рас</w:t>
      </w:r>
      <w:r>
        <w:softHyphen/>
        <w:t>сматриваются как бесконечно большое сопротивление, никак не влияющее на подключенные к нему выходы. Правда, количест</w:t>
      </w:r>
      <w:r>
        <w:softHyphen/>
        <w:t>во входов, подключаемых к одному выходу, влияет на задержку распространения сигнала, но, как правило, незначительно, по</w:t>
      </w:r>
      <w:r>
        <w:softHyphen/>
        <w:t>этому это влияние учитывается редко.</w:t>
      </w:r>
    </w:p>
    <w:p w:rsidR="00130EA6" w:rsidRDefault="007F7C8C">
      <w:pPr>
        <w:autoSpaceDE w:val="0"/>
        <w:autoSpaceDN w:val="0"/>
        <w:adjustRightInd w:val="0"/>
        <w:ind w:firstLine="397"/>
        <w:jc w:val="both"/>
      </w:pPr>
      <w:r>
        <w:t>Выходы микросхем принципиально отличаются от входов тем, что учет их особенностей необходим даже на первом и вто</w:t>
      </w:r>
      <w:r>
        <w:softHyphen/>
        <w:t>ром уровнях представления.</w:t>
      </w:r>
    </w:p>
    <w:p w:rsidR="00130EA6" w:rsidRDefault="007F7C8C">
      <w:pPr>
        <w:autoSpaceDE w:val="0"/>
        <w:autoSpaceDN w:val="0"/>
        <w:adjustRightInd w:val="0"/>
        <w:ind w:firstLine="397"/>
        <w:jc w:val="both"/>
      </w:pPr>
      <w:r>
        <w:t>Существуют три разновидности выходных каскадов, суще</w:t>
      </w:r>
      <w:r>
        <w:softHyphen/>
        <w:t>ственно различающихся как по своим х</w:t>
      </w:r>
      <w:r>
        <w:t>а</w:t>
      </w:r>
      <w:r>
        <w:t>рактеристикам, так и по областям применения:</w:t>
      </w:r>
    </w:p>
    <w:p w:rsidR="00130EA6" w:rsidRDefault="007F7C8C" w:rsidP="00592DFB">
      <w:pPr>
        <w:numPr>
          <w:ilvl w:val="0"/>
          <w:numId w:val="12"/>
        </w:numPr>
        <w:autoSpaceDE w:val="0"/>
        <w:autoSpaceDN w:val="0"/>
        <w:adjustRightInd w:val="0"/>
        <w:ind w:left="0" w:firstLine="397"/>
        <w:jc w:val="both"/>
      </w:pPr>
      <w:r>
        <w:t>стандартный выход или выход с двумя состояниями (обо</w:t>
      </w:r>
      <w:r>
        <w:softHyphen/>
        <w:t>значается 2С, 2</w:t>
      </w:r>
      <w:r>
        <w:rPr>
          <w:lang w:val="en-US"/>
        </w:rPr>
        <w:t>S</w:t>
      </w:r>
      <w:r>
        <w:t xml:space="preserve"> или, реже, ТТЛ, </w:t>
      </w:r>
      <w:r>
        <w:rPr>
          <w:lang w:val="en-US"/>
        </w:rPr>
        <w:t>TTL</w:t>
      </w:r>
      <w:r>
        <w:t>);</w:t>
      </w:r>
    </w:p>
    <w:p w:rsidR="00130EA6" w:rsidRDefault="007F7C8C" w:rsidP="00592DFB">
      <w:pPr>
        <w:numPr>
          <w:ilvl w:val="0"/>
          <w:numId w:val="12"/>
        </w:numPr>
        <w:autoSpaceDE w:val="0"/>
        <w:autoSpaceDN w:val="0"/>
        <w:adjustRightInd w:val="0"/>
        <w:ind w:left="0" w:firstLine="397"/>
        <w:jc w:val="both"/>
      </w:pPr>
      <w:r>
        <w:t>выход с открытым коллектором (обозначается ОК, ОС);</w:t>
      </w:r>
    </w:p>
    <w:p w:rsidR="00130EA6" w:rsidRDefault="007F7C8C" w:rsidP="00592DFB">
      <w:pPr>
        <w:numPr>
          <w:ilvl w:val="0"/>
          <w:numId w:val="12"/>
        </w:numPr>
        <w:autoSpaceDE w:val="0"/>
        <w:autoSpaceDN w:val="0"/>
        <w:adjustRightInd w:val="0"/>
        <w:ind w:left="0" w:firstLine="397"/>
        <w:jc w:val="both"/>
      </w:pPr>
      <w:r>
        <w:t>выход с тремя состояниями или (что то же самое) с воз</w:t>
      </w:r>
      <w:r>
        <w:softHyphen/>
        <w:t>можностью отключения (обозначается 3С, 3</w:t>
      </w:r>
      <w:r>
        <w:rPr>
          <w:lang w:val="en-US"/>
        </w:rPr>
        <w:t>S</w:t>
      </w:r>
      <w:r>
        <w:t>).</w:t>
      </w:r>
    </w:p>
    <w:p w:rsidR="00130EA6" w:rsidRDefault="007F7C8C">
      <w:pPr>
        <w:autoSpaceDE w:val="0"/>
        <w:autoSpaceDN w:val="0"/>
        <w:adjustRightInd w:val="0"/>
        <w:ind w:firstLine="397"/>
        <w:jc w:val="both"/>
      </w:pPr>
      <w:r>
        <w:t>Стандартный выход 2С имеет всего два состояния: логиче</w:t>
      </w:r>
      <w:r>
        <w:softHyphen/>
        <w:t>ский нуль и логическую единицу, причем оба этих состояния активны, то есть выходные токи в обоих этих состояниях могут достигать заметных величин. Такой выход можно считать состоящим из двух выключателей, которые замыкаются по очер</w:t>
      </w:r>
      <w:r>
        <w:t>е</w:t>
      </w:r>
      <w:r>
        <w:t>ди, причем замкнутому верхнему выключателю соответ</w:t>
      </w:r>
      <w:r>
        <w:softHyphen/>
        <w:t>ствует логическая единица на выходе, а замкн</w:t>
      </w:r>
      <w:r>
        <w:t>у</w:t>
      </w:r>
      <w:r>
        <w:t>тому нижнему - логический нуль.</w:t>
      </w:r>
    </w:p>
    <w:p w:rsidR="00130EA6" w:rsidRDefault="007F7C8C">
      <w:pPr>
        <w:autoSpaceDE w:val="0"/>
        <w:autoSpaceDN w:val="0"/>
        <w:adjustRightInd w:val="0"/>
        <w:ind w:firstLine="397"/>
        <w:jc w:val="both"/>
      </w:pPr>
      <w:r>
        <w:t>Выход с открытым коллектором ОК тоже имеет два воз</w:t>
      </w:r>
      <w:r>
        <w:softHyphen/>
        <w:t>можных состояния, но только одно из них (состояние логиче</w:t>
      </w:r>
      <w:r>
        <w:softHyphen/>
        <w:t>ского нуля) активно, то есть обеспечивает большой втекающий ток</w:t>
      </w:r>
      <w:r>
        <w:rPr>
          <w:smallCaps/>
        </w:rPr>
        <w:t xml:space="preserve">. </w:t>
      </w:r>
      <w:r>
        <w:t>Второе состояние сводится, по сути, к тому, что выход полностью отключается от присоединенных к нему входов. Это состояние может использоваться в качестве логической едини</w:t>
      </w:r>
      <w:r>
        <w:softHyphen/>
        <w:t xml:space="preserve">цы, но для этого между выходом ОК и напряжением питания необходимо подключить нагрузочный резистор </w:t>
      </w:r>
      <w:r>
        <w:rPr>
          <w:lang w:val="en-US"/>
        </w:rPr>
        <w:t>R</w:t>
      </w:r>
      <w:r>
        <w:t xml:space="preserve"> (так называемый </w:t>
      </w:r>
      <w:r>
        <w:rPr>
          <w:lang w:val="en-US"/>
        </w:rPr>
        <w:t>pull</w:t>
      </w:r>
      <w:r>
        <w:t>-</w:t>
      </w:r>
      <w:r>
        <w:rPr>
          <w:lang w:val="en-US"/>
        </w:rPr>
        <w:t>up</w:t>
      </w:r>
      <w:r>
        <w:t>) вел</w:t>
      </w:r>
      <w:r>
        <w:t>и</w:t>
      </w:r>
      <w:r>
        <w:t>чиной порядка сотен Ом. Такой выход можно считать состоящим из одного выключателя, замкнутому состоянию кото</w:t>
      </w:r>
      <w:r>
        <w:softHyphen/>
        <w:t>рого соответствует сигнал логического нуля, а разомкнутому — отключенное, пасси</w:t>
      </w:r>
      <w:r>
        <w:t>в</w:t>
      </w:r>
      <w:r>
        <w:t>ное состояние. Правда, от величины рези</w:t>
      </w:r>
      <w:r>
        <w:softHyphen/>
        <w:t xml:space="preserve">стора </w:t>
      </w:r>
      <w:r>
        <w:rPr>
          <w:lang w:val="en-US"/>
        </w:rPr>
        <w:t>R</w:t>
      </w:r>
      <w:r>
        <w:t xml:space="preserve"> зависит время переключения выхода из нуля в един</w:t>
      </w:r>
      <w:r>
        <w:t>и</w:t>
      </w:r>
      <w:r>
        <w:t>цу, что влияет на задержку, но при обычно используемых номи</w:t>
      </w:r>
      <w:r>
        <w:softHyphen/>
        <w:t>налах резисторов это не слишком важно.</w:t>
      </w:r>
    </w:p>
    <w:p w:rsidR="00130EA6" w:rsidRDefault="007F7C8C">
      <w:pPr>
        <w:autoSpaceDE w:val="0"/>
        <w:autoSpaceDN w:val="0"/>
        <w:adjustRightInd w:val="0"/>
        <w:ind w:firstLine="397"/>
        <w:jc w:val="both"/>
      </w:pPr>
      <w:r>
        <w:t>Наконец, выход с тремя состояниями 3С очень похож на стандартный выход, но к двум состояниям добавляется еще и третье - пассивное, в котором выход можно считать отклю</w:t>
      </w:r>
      <w:r>
        <w:softHyphen/>
        <w:t>ченным от последующей схемы. Данный выход можно считать состоящим из двух переключателей, которые могут замыкаться по очере</w:t>
      </w:r>
      <w:r>
        <w:softHyphen/>
        <w:t>ди, давая логический нуль и логическую единицу, но могут и размыкаться одновременно. Это тр</w:t>
      </w:r>
      <w:r>
        <w:t>е</w:t>
      </w:r>
      <w:r>
        <w:t xml:space="preserve">тье состояние называется также высокоимпедансным или </w:t>
      </w:r>
      <w:r>
        <w:rPr>
          <w:lang w:val="en-US"/>
        </w:rPr>
        <w:t>Z</w:t>
      </w:r>
      <w:r>
        <w:t xml:space="preserve">-состоянием. Для перевода выхода в третье </w:t>
      </w:r>
      <w:r>
        <w:rPr>
          <w:lang w:val="en-US"/>
        </w:rPr>
        <w:lastRenderedPageBreak/>
        <w:t>Z</w:t>
      </w:r>
      <w:r>
        <w:t>-состояние используется специальный управ</w:t>
      </w:r>
      <w:r>
        <w:softHyphen/>
        <w:t>ляющий вход, обозначаемый ОЕ (</w:t>
      </w:r>
      <w:r>
        <w:rPr>
          <w:lang w:val="en-US"/>
        </w:rPr>
        <w:t>Output</w:t>
      </w:r>
      <w:r>
        <w:t xml:space="preserve"> </w:t>
      </w:r>
      <w:r>
        <w:rPr>
          <w:lang w:val="en-US"/>
        </w:rPr>
        <w:t>Enable</w:t>
      </w:r>
      <w:r>
        <w:t xml:space="preserve"> - разр</w:t>
      </w:r>
      <w:r>
        <w:t>е</w:t>
      </w:r>
      <w:r>
        <w:t xml:space="preserve">шение выхода) или </w:t>
      </w:r>
      <w:r>
        <w:rPr>
          <w:lang w:val="en-US"/>
        </w:rPr>
        <w:t>EZ</w:t>
      </w:r>
      <w:r>
        <w:t xml:space="preserve"> (</w:t>
      </w:r>
      <w:r>
        <w:rPr>
          <w:lang w:val="en-US"/>
        </w:rPr>
        <w:t>Enable</w:t>
      </w:r>
      <w:r>
        <w:t xml:space="preserve"> </w:t>
      </w:r>
      <w:r>
        <w:rPr>
          <w:lang w:val="en-US"/>
        </w:rPr>
        <w:t>Z</w:t>
      </w:r>
      <w:r>
        <w:t>-</w:t>
      </w:r>
      <w:r>
        <w:rPr>
          <w:lang w:val="en-US"/>
        </w:rPr>
        <w:t>state</w:t>
      </w:r>
      <w:r>
        <w:t xml:space="preserve"> - разрешение </w:t>
      </w:r>
      <w:r>
        <w:rPr>
          <w:lang w:val="en-US"/>
        </w:rPr>
        <w:t>Z</w:t>
      </w:r>
      <w:r>
        <w:t>-состояния, или третьего состояния) (рис. 7.2).</w:t>
      </w:r>
    </w:p>
    <w:p w:rsidR="00130EA6" w:rsidRDefault="00130EA6">
      <w:pPr>
        <w:autoSpaceDE w:val="0"/>
        <w:autoSpaceDN w:val="0"/>
        <w:adjustRightInd w:val="0"/>
        <w:ind w:firstLine="397"/>
        <w:jc w:val="both"/>
        <w:rPr>
          <w:noProof/>
        </w:rPr>
      </w:pPr>
    </w:p>
    <w:p w:rsidR="00130EA6" w:rsidRDefault="007F7C8C">
      <w:pPr>
        <w:autoSpaceDE w:val="0"/>
        <w:autoSpaceDN w:val="0"/>
        <w:adjustRightInd w:val="0"/>
        <w:ind w:firstLine="397"/>
        <w:jc w:val="center"/>
        <w:rPr>
          <w:noProof/>
        </w:rPr>
      </w:pPr>
      <w:r>
        <w:object w:dxaOrig="5942" w:dyaOrig="3902">
          <v:shape id="_x0000_i1131" type="#_x0000_t75" style="width:297pt;height:195.25pt" o:ole="">
            <v:imagedata r:id="rId220" o:title=""/>
          </v:shape>
          <o:OLEObject Type="Embed" ProgID="Visio.Drawing.11" ShapeID="_x0000_i1131" DrawAspect="Content" ObjectID="_1707473042" r:id="rId221"/>
        </w:objec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center"/>
      </w:pPr>
      <w:r>
        <w:t>Рисунок 7.2. Обозначение входов и выходов</w:t>
      </w:r>
    </w:p>
    <w:p w:rsidR="00130EA6" w:rsidRDefault="007F7C8C">
      <w:pPr>
        <w:autoSpaceDE w:val="0"/>
        <w:autoSpaceDN w:val="0"/>
        <w:adjustRightInd w:val="0"/>
        <w:ind w:firstLine="397"/>
        <w:jc w:val="both"/>
        <w:rPr>
          <w:i/>
        </w:rPr>
      </w:pPr>
      <w:r>
        <w:rPr>
          <w:i/>
        </w:rPr>
        <w:t>Серии цифровых микросхем</w:t>
      </w:r>
    </w:p>
    <w:p w:rsidR="00130EA6" w:rsidRDefault="007F7C8C">
      <w:pPr>
        <w:autoSpaceDE w:val="0"/>
        <w:autoSpaceDN w:val="0"/>
        <w:adjustRightInd w:val="0"/>
        <w:ind w:firstLine="397"/>
        <w:jc w:val="both"/>
      </w:pPr>
      <w:r>
        <w:t>В настоящее время выпускается огромное количество разнооб</w:t>
      </w:r>
      <w:r>
        <w:softHyphen/>
        <w:t>разных цифровых микросхем от пр</w:t>
      </w:r>
      <w:r>
        <w:t>о</w:t>
      </w:r>
      <w:r>
        <w:t>стейших логических элемен</w:t>
      </w:r>
      <w:r>
        <w:softHyphen/>
        <w:t>тов до сложнейших процессоров, микроконтроллеров и специа</w:t>
      </w:r>
      <w:r>
        <w:softHyphen/>
        <w:t>лизированных БИС (больших интегральных микросхем). Выпус</w:t>
      </w:r>
      <w:r>
        <w:softHyphen/>
        <w:t>ком цифровых микросхем занимается множество фирм, как в России, так и за рубежом. Поэтому даже классификация этих микросхем пре</w:t>
      </w:r>
      <w:r>
        <w:t>д</w:t>
      </w:r>
      <w:r>
        <w:t>ставляет собой довольно трудную задачу.</w:t>
      </w:r>
    </w:p>
    <w:p w:rsidR="00130EA6" w:rsidRDefault="007F7C8C">
      <w:pPr>
        <w:autoSpaceDE w:val="0"/>
        <w:autoSpaceDN w:val="0"/>
        <w:adjustRightInd w:val="0"/>
        <w:ind w:firstLine="397"/>
        <w:jc w:val="both"/>
      </w:pPr>
      <w:r>
        <w:t>Однако в качестве базиса в цифровой схемотехнике принято рассматривать классический набор микросхем малой и средней степени интеграции, в основе которого лежат ТТЛ серии семейства 74, в</w:t>
      </w:r>
      <w:r>
        <w:t>ы</w:t>
      </w:r>
      <w:r>
        <w:t>пускаемые уже несколько десятилетий рядом фирм, напри</w:t>
      </w:r>
      <w:r>
        <w:softHyphen/>
        <w:t xml:space="preserve">мер американской фирмой </w:t>
      </w:r>
      <w:r>
        <w:rPr>
          <w:lang w:val="en-US"/>
        </w:rPr>
        <w:t>Texas</w:t>
      </w:r>
      <w:r>
        <w:t xml:space="preserve"> </w:t>
      </w:r>
      <w:r>
        <w:rPr>
          <w:lang w:val="en-US"/>
        </w:rPr>
        <w:t>Instruments</w:t>
      </w:r>
      <w:r>
        <w:t xml:space="preserve"> (ТП). Эти серии вклю</w:t>
      </w:r>
      <w:r>
        <w:softHyphen/>
        <w:t>чают в себя функционально полный комплект микросхем, исполь</w:t>
      </w:r>
      <w:r>
        <w:softHyphen/>
        <w:t>зуя который можно создавать самые разные цифровые устройства. Даже при компьютерном проектировании совр</w:t>
      </w:r>
      <w:r>
        <w:t>е</w:t>
      </w:r>
      <w:r>
        <w:t>менных сложных микросхем с программируемой логикой (ПЛИС) применяются мо</w:t>
      </w:r>
      <w:r>
        <w:softHyphen/>
        <w:t>дели простейших микросхем этих серий семейства 74. При этом разработчик рисует на экране компьютера схему в пр</w:t>
      </w:r>
      <w:r>
        <w:t>и</w:t>
      </w:r>
      <w:r>
        <w:t>вычном для него элементном базисе, а затем программа создает прошивку ПЛИС, выполняющую тр</w:t>
      </w:r>
      <w:r>
        <w:t>е</w:t>
      </w:r>
      <w:r>
        <w:t>буемую функцию.</w:t>
      </w:r>
    </w:p>
    <w:p w:rsidR="00130EA6" w:rsidRDefault="007F7C8C">
      <w:pPr>
        <w:autoSpaceDE w:val="0"/>
        <w:autoSpaceDN w:val="0"/>
        <w:adjustRightInd w:val="0"/>
        <w:ind w:firstLine="397"/>
        <w:jc w:val="both"/>
      </w:pPr>
      <w:r>
        <w:t>Каждая микросхема серий семейства 74 имеет свое обозна</w:t>
      </w:r>
      <w:r>
        <w:softHyphen/>
        <w:t>чение, и система обозначений российских серий существен</w:t>
      </w:r>
      <w:r>
        <w:softHyphen/>
        <w:t>но отличается от принятой за рубежом.</w:t>
      </w:r>
    </w:p>
    <w:p w:rsidR="00130EA6" w:rsidRDefault="007F7C8C">
      <w:pPr>
        <w:ind w:firstLine="397"/>
        <w:jc w:val="center"/>
        <w:rPr>
          <w:noProof/>
        </w:rPr>
      </w:pPr>
      <w:r>
        <w:object w:dxaOrig="6300" w:dyaOrig="2501">
          <v:shape id="_x0000_i1132" type="#_x0000_t75" style="width:315pt;height:125.3pt" o:ole="">
            <v:imagedata r:id="rId222" o:title=""/>
          </v:shape>
          <o:OLEObject Type="Embed" ProgID="Visio.Drawing.11" ShapeID="_x0000_i1132" DrawAspect="Content" ObjectID="_1707473043" r:id="rId223"/>
        </w:object>
      </w:r>
    </w:p>
    <w:p w:rsidR="00130EA6" w:rsidRDefault="007F7C8C">
      <w:pPr>
        <w:ind w:firstLine="397"/>
        <w:jc w:val="center"/>
      </w:pPr>
      <w:r>
        <w:rPr>
          <w:noProof/>
        </w:rPr>
        <w:t xml:space="preserve">Рисунок 7.3. Система обозначений фирмы </w:t>
      </w:r>
      <w:r>
        <w:rPr>
          <w:lang w:val="en-US"/>
        </w:rPr>
        <w:t>Texas</w:t>
      </w:r>
      <w:r>
        <w:t xml:space="preserve"> </w:t>
      </w:r>
      <w:r>
        <w:rPr>
          <w:lang w:val="en-US"/>
        </w:rPr>
        <w:t>Instruments</w:t>
      </w:r>
    </w:p>
    <w:p w:rsidR="00130EA6" w:rsidRDefault="00130EA6">
      <w:pPr>
        <w:ind w:firstLine="397"/>
        <w:jc w:val="center"/>
        <w:rPr>
          <w:noProof/>
        </w:rPr>
      </w:pPr>
    </w:p>
    <w:p w:rsidR="00130EA6" w:rsidRDefault="007F7C8C">
      <w:pPr>
        <w:ind w:firstLine="397"/>
        <w:jc w:val="both"/>
      </w:pPr>
      <w:r>
        <w:t xml:space="preserve"> В качестве примера рассмотрим систему обозначений фир</w:t>
      </w:r>
      <w:r>
        <w:softHyphen/>
        <w:t xml:space="preserve">мы </w:t>
      </w:r>
      <w:r>
        <w:rPr>
          <w:lang w:val="en-US"/>
        </w:rPr>
        <w:t>Texas</w:t>
      </w:r>
      <w:r>
        <w:t xml:space="preserve"> </w:t>
      </w:r>
      <w:r>
        <w:rPr>
          <w:lang w:val="en-US"/>
        </w:rPr>
        <w:t>Instruments</w:t>
      </w:r>
      <w:r>
        <w:t xml:space="preserve"> (рис. 7.3). Полное обозначение состоит из шести элементов:</w:t>
      </w:r>
    </w:p>
    <w:p w:rsidR="00130EA6" w:rsidRDefault="007F7C8C">
      <w:pPr>
        <w:autoSpaceDE w:val="0"/>
        <w:autoSpaceDN w:val="0"/>
        <w:adjustRightInd w:val="0"/>
        <w:ind w:firstLine="397"/>
        <w:jc w:val="both"/>
      </w:pPr>
      <w:r>
        <w:t xml:space="preserve">1. Идентификатор фирмы </w:t>
      </w:r>
      <w:r>
        <w:rPr>
          <w:lang w:val="en-US"/>
        </w:rPr>
        <w:t>SN</w:t>
      </w:r>
      <w:r>
        <w:t xml:space="preserve"> (для серий АС и </w:t>
      </w:r>
      <w:r>
        <w:rPr>
          <w:lang w:val="en-US"/>
        </w:rPr>
        <w:t>ACT</w:t>
      </w:r>
      <w:r>
        <w:t xml:space="preserve"> отсутствует).</w:t>
      </w:r>
    </w:p>
    <w:p w:rsidR="00130EA6" w:rsidRDefault="007F7C8C">
      <w:pPr>
        <w:autoSpaceDE w:val="0"/>
        <w:autoSpaceDN w:val="0"/>
        <w:adjustRightInd w:val="0"/>
        <w:ind w:firstLine="397"/>
        <w:jc w:val="both"/>
      </w:pPr>
      <w:r>
        <w:t>2. Температурный диапазон (тип семейства):</w:t>
      </w:r>
    </w:p>
    <w:p w:rsidR="00130EA6" w:rsidRDefault="007F7C8C">
      <w:pPr>
        <w:autoSpaceDE w:val="0"/>
        <w:autoSpaceDN w:val="0"/>
        <w:adjustRightInd w:val="0"/>
        <w:ind w:firstLine="397"/>
        <w:jc w:val="both"/>
      </w:pPr>
      <w:r>
        <w:t>• 74 - коммерческие микросхемы (температура окружаю</w:t>
      </w:r>
      <w:r>
        <w:softHyphen/>
        <w:t>щей среды для биполярных микросхем - 0...70°С, для КМОП микросхем - -40...+85°С),</w:t>
      </w:r>
    </w:p>
    <w:p w:rsidR="00130EA6" w:rsidRDefault="007F7C8C">
      <w:pPr>
        <w:autoSpaceDE w:val="0"/>
        <w:autoSpaceDN w:val="0"/>
        <w:adjustRightInd w:val="0"/>
        <w:ind w:firstLine="397"/>
        <w:jc w:val="both"/>
      </w:pPr>
      <w:r>
        <w:t>• 54 - микросхемы военного назначения (температура ок</w:t>
      </w:r>
      <w:r>
        <w:softHyphen/>
        <w:t>ружающей среды- -55...+125°С).</w:t>
      </w:r>
    </w:p>
    <w:p w:rsidR="00130EA6" w:rsidRDefault="007F7C8C">
      <w:pPr>
        <w:autoSpaceDE w:val="0"/>
        <w:autoSpaceDN w:val="0"/>
        <w:adjustRightInd w:val="0"/>
        <w:ind w:firstLine="397"/>
        <w:jc w:val="both"/>
      </w:pPr>
      <w:r>
        <w:t>3.  Код серии (до трех символов):</w:t>
      </w:r>
    </w:p>
    <w:p w:rsidR="00130EA6" w:rsidRDefault="007F7C8C">
      <w:pPr>
        <w:autoSpaceDE w:val="0"/>
        <w:autoSpaceDN w:val="0"/>
        <w:adjustRightInd w:val="0"/>
        <w:ind w:firstLine="397"/>
        <w:jc w:val="both"/>
      </w:pPr>
      <w:r>
        <w:t>• Отсутствует - стандартная ТТЛ серия.</w:t>
      </w:r>
    </w:p>
    <w:p w:rsidR="00130EA6" w:rsidRDefault="007F7C8C">
      <w:pPr>
        <w:autoSpaceDE w:val="0"/>
        <w:autoSpaceDN w:val="0"/>
        <w:adjustRightInd w:val="0"/>
        <w:ind w:firstLine="397"/>
        <w:jc w:val="both"/>
      </w:pPr>
      <w:r>
        <w:lastRenderedPageBreak/>
        <w:t xml:space="preserve">• </w:t>
      </w:r>
      <w:r>
        <w:rPr>
          <w:lang w:val="en-US"/>
        </w:rPr>
        <w:t>LS</w:t>
      </w:r>
      <w:r>
        <w:t xml:space="preserve"> (</w:t>
      </w:r>
      <w:r>
        <w:rPr>
          <w:lang w:val="en-US"/>
        </w:rPr>
        <w:t>Low</w:t>
      </w:r>
      <w:r>
        <w:t xml:space="preserve"> </w:t>
      </w:r>
      <w:r>
        <w:rPr>
          <w:lang w:val="en-US"/>
        </w:rPr>
        <w:t>Power</w:t>
      </w:r>
      <w:r>
        <w:t xml:space="preserve"> </w:t>
      </w:r>
      <w:r>
        <w:rPr>
          <w:lang w:val="en-US"/>
        </w:rPr>
        <w:t>Schottky</w:t>
      </w:r>
      <w:r>
        <w:t>) - маломощная серия ТТЛШ.</w:t>
      </w:r>
    </w:p>
    <w:p w:rsidR="00130EA6" w:rsidRDefault="007F7C8C">
      <w:pPr>
        <w:autoSpaceDE w:val="0"/>
        <w:autoSpaceDN w:val="0"/>
        <w:adjustRightInd w:val="0"/>
        <w:ind w:firstLine="397"/>
        <w:jc w:val="both"/>
        <w:rPr>
          <w:lang w:val="en-US"/>
        </w:rPr>
      </w:pPr>
      <w:r>
        <w:rPr>
          <w:lang w:val="en-US"/>
        </w:rPr>
        <w:t xml:space="preserve">• S (Schottky) - </w:t>
      </w:r>
      <w:r>
        <w:t>серия</w:t>
      </w:r>
      <w:r>
        <w:rPr>
          <w:lang w:val="en-US"/>
        </w:rPr>
        <w:t xml:space="preserve"> </w:t>
      </w:r>
      <w:r>
        <w:t>ТТЛШ</w:t>
      </w:r>
      <w:r>
        <w:rPr>
          <w:lang w:val="en-US"/>
        </w:rPr>
        <w:t>.</w:t>
      </w:r>
    </w:p>
    <w:p w:rsidR="00130EA6" w:rsidRDefault="007F7C8C">
      <w:pPr>
        <w:autoSpaceDE w:val="0"/>
        <w:autoSpaceDN w:val="0"/>
        <w:adjustRightInd w:val="0"/>
        <w:ind w:firstLine="397"/>
        <w:jc w:val="both"/>
        <w:rPr>
          <w:lang w:val="en-US"/>
        </w:rPr>
      </w:pPr>
      <w:r>
        <w:rPr>
          <w:lang w:val="en-US"/>
        </w:rPr>
        <w:t xml:space="preserve">• ALS (Advanced Schottky) - </w:t>
      </w:r>
      <w:r>
        <w:t>улучшенная</w:t>
      </w:r>
      <w:r>
        <w:rPr>
          <w:lang w:val="en-US"/>
        </w:rPr>
        <w:t xml:space="preserve"> </w:t>
      </w:r>
      <w:r>
        <w:t>серия</w:t>
      </w:r>
      <w:r>
        <w:rPr>
          <w:lang w:val="en-US"/>
        </w:rPr>
        <w:t xml:space="preserve"> </w:t>
      </w:r>
      <w:r>
        <w:t>ТТЛШ</w:t>
      </w:r>
      <w:r>
        <w:rPr>
          <w:lang w:val="en-US"/>
        </w:rPr>
        <w:t>.</w:t>
      </w:r>
    </w:p>
    <w:p w:rsidR="00130EA6" w:rsidRDefault="007F7C8C">
      <w:pPr>
        <w:autoSpaceDE w:val="0"/>
        <w:autoSpaceDN w:val="0"/>
        <w:adjustRightInd w:val="0"/>
        <w:ind w:firstLine="397"/>
        <w:jc w:val="both"/>
      </w:pPr>
      <w:r>
        <w:t xml:space="preserve">• </w:t>
      </w:r>
      <w:r>
        <w:rPr>
          <w:lang w:val="en-US"/>
        </w:rPr>
        <w:t>F</w:t>
      </w:r>
      <w:r>
        <w:t xml:space="preserve"> (</w:t>
      </w:r>
      <w:r>
        <w:rPr>
          <w:lang w:val="en-US"/>
        </w:rPr>
        <w:t>FAST</w:t>
      </w:r>
      <w:r>
        <w:t>) - быстрая серия.</w:t>
      </w:r>
    </w:p>
    <w:p w:rsidR="00130EA6" w:rsidRDefault="007F7C8C">
      <w:pPr>
        <w:autoSpaceDE w:val="0"/>
        <w:autoSpaceDN w:val="0"/>
        <w:adjustRightInd w:val="0"/>
        <w:ind w:firstLine="397"/>
        <w:jc w:val="both"/>
      </w:pPr>
      <w:r>
        <w:t>• НС (</w:t>
      </w:r>
      <w:r>
        <w:rPr>
          <w:lang w:val="en-US"/>
        </w:rPr>
        <w:t>High</w:t>
      </w:r>
      <w:r>
        <w:t xml:space="preserve"> </w:t>
      </w:r>
      <w:r>
        <w:rPr>
          <w:lang w:val="en-US"/>
        </w:rPr>
        <w:t>Speed</w:t>
      </w:r>
      <w:r>
        <w:t xml:space="preserve"> </w:t>
      </w:r>
      <w:r>
        <w:rPr>
          <w:lang w:val="en-US"/>
        </w:rPr>
        <w:t>CMOS</w:t>
      </w:r>
      <w:r>
        <w:t>) - высокоскоростная КМОП серия.</w:t>
      </w:r>
    </w:p>
    <w:p w:rsidR="00130EA6" w:rsidRDefault="007F7C8C">
      <w:pPr>
        <w:autoSpaceDE w:val="0"/>
        <w:autoSpaceDN w:val="0"/>
        <w:adjustRightInd w:val="0"/>
        <w:ind w:firstLine="397"/>
        <w:jc w:val="both"/>
      </w:pPr>
      <w:r>
        <w:t>• НСТ (</w:t>
      </w:r>
      <w:r>
        <w:rPr>
          <w:lang w:val="en-US"/>
        </w:rPr>
        <w:t>High</w:t>
      </w:r>
      <w:r>
        <w:t xml:space="preserve"> </w:t>
      </w:r>
      <w:r>
        <w:rPr>
          <w:lang w:val="en-US"/>
        </w:rPr>
        <w:t>Speed</w:t>
      </w:r>
      <w:r>
        <w:t xml:space="preserve"> </w:t>
      </w:r>
      <w:r>
        <w:rPr>
          <w:lang w:val="en-US"/>
        </w:rPr>
        <w:t>CMOS</w:t>
      </w:r>
      <w:r>
        <w:t xml:space="preserve"> </w:t>
      </w:r>
      <w:r>
        <w:rPr>
          <w:lang w:val="en-US"/>
        </w:rPr>
        <w:t>with</w:t>
      </w:r>
      <w:r>
        <w:t xml:space="preserve"> </w:t>
      </w:r>
      <w:r>
        <w:rPr>
          <w:lang w:val="en-US"/>
        </w:rPr>
        <w:t>TTL</w:t>
      </w:r>
      <w:r>
        <w:t xml:space="preserve"> </w:t>
      </w:r>
      <w:r>
        <w:rPr>
          <w:lang w:val="en-US"/>
        </w:rPr>
        <w:t>inputs</w:t>
      </w:r>
      <w:r>
        <w:t>) - серия НС, сов</w:t>
      </w:r>
      <w:r>
        <w:softHyphen/>
        <w:t>местимая по входу с ТТЛ.</w:t>
      </w:r>
    </w:p>
    <w:p w:rsidR="00130EA6" w:rsidRDefault="007F7C8C">
      <w:pPr>
        <w:autoSpaceDE w:val="0"/>
        <w:autoSpaceDN w:val="0"/>
        <w:adjustRightInd w:val="0"/>
        <w:ind w:firstLine="397"/>
        <w:jc w:val="both"/>
      </w:pPr>
      <w:r>
        <w:t xml:space="preserve">• </w:t>
      </w:r>
      <w:r>
        <w:rPr>
          <w:lang w:val="en-US"/>
        </w:rPr>
        <w:t>AC</w:t>
      </w:r>
      <w:r>
        <w:t xml:space="preserve"> (</w:t>
      </w:r>
      <w:r>
        <w:rPr>
          <w:lang w:val="en-US"/>
        </w:rPr>
        <w:t>Advanced</w:t>
      </w:r>
      <w:r>
        <w:t xml:space="preserve"> </w:t>
      </w:r>
      <w:r>
        <w:rPr>
          <w:lang w:val="en-US"/>
        </w:rPr>
        <w:t>CMOS</w:t>
      </w:r>
      <w:r>
        <w:t>) - улучшенная серия КМОП.</w:t>
      </w:r>
    </w:p>
    <w:p w:rsidR="00130EA6" w:rsidRDefault="007F7C8C">
      <w:pPr>
        <w:autoSpaceDE w:val="0"/>
        <w:autoSpaceDN w:val="0"/>
        <w:adjustRightInd w:val="0"/>
        <w:ind w:firstLine="397"/>
        <w:jc w:val="both"/>
      </w:pPr>
      <w:r>
        <w:t xml:space="preserve">• </w:t>
      </w:r>
      <w:r>
        <w:rPr>
          <w:lang w:val="en-US"/>
        </w:rPr>
        <w:t>ACT</w:t>
      </w:r>
      <w:r>
        <w:t xml:space="preserve"> (</w:t>
      </w:r>
      <w:r>
        <w:rPr>
          <w:lang w:val="en-US"/>
        </w:rPr>
        <w:t>Advanced</w:t>
      </w:r>
      <w:r>
        <w:t xml:space="preserve"> </w:t>
      </w:r>
      <w:r>
        <w:rPr>
          <w:lang w:val="en-US"/>
        </w:rPr>
        <w:t>CMOS</w:t>
      </w:r>
      <w:r>
        <w:t xml:space="preserve"> </w:t>
      </w:r>
      <w:r>
        <w:rPr>
          <w:lang w:val="en-US"/>
        </w:rPr>
        <w:t>with</w:t>
      </w:r>
      <w:r>
        <w:t xml:space="preserve"> </w:t>
      </w:r>
      <w:r>
        <w:rPr>
          <w:lang w:val="en-US"/>
        </w:rPr>
        <w:t>TTL</w:t>
      </w:r>
      <w:r>
        <w:t xml:space="preserve"> </w:t>
      </w:r>
      <w:r>
        <w:rPr>
          <w:lang w:val="en-US"/>
        </w:rPr>
        <w:t>inputs</w:t>
      </w:r>
      <w:r>
        <w:t xml:space="preserve">) - серия </w:t>
      </w:r>
      <w:r>
        <w:rPr>
          <w:lang w:val="en-US"/>
        </w:rPr>
        <w:t>AC</w:t>
      </w:r>
      <w:r>
        <w:t>, сов</w:t>
      </w:r>
      <w:r>
        <w:softHyphen/>
        <w:t>местимая по входу с ТТЛ.</w:t>
      </w:r>
    </w:p>
    <w:p w:rsidR="00130EA6" w:rsidRDefault="007F7C8C">
      <w:pPr>
        <w:autoSpaceDE w:val="0"/>
        <w:autoSpaceDN w:val="0"/>
        <w:adjustRightInd w:val="0"/>
        <w:ind w:firstLine="397"/>
        <w:jc w:val="both"/>
      </w:pPr>
      <w:r>
        <w:t xml:space="preserve">• </w:t>
      </w:r>
      <w:r>
        <w:rPr>
          <w:lang w:val="en-US"/>
        </w:rPr>
        <w:t>BCT</w:t>
      </w:r>
      <w:r>
        <w:t xml:space="preserve"> (</w:t>
      </w:r>
      <w:r>
        <w:rPr>
          <w:lang w:val="en-US"/>
        </w:rPr>
        <w:t>BiCMOS</w:t>
      </w:r>
      <w:r>
        <w:t xml:space="preserve"> </w:t>
      </w:r>
      <w:r>
        <w:rPr>
          <w:lang w:val="en-US"/>
        </w:rPr>
        <w:t>Technology</w:t>
      </w:r>
      <w:r>
        <w:t>) - серия с БиКМОП техноло</w:t>
      </w:r>
      <w:r>
        <w:softHyphen/>
        <w:t>гией.</w:t>
      </w:r>
    </w:p>
    <w:p w:rsidR="00130EA6" w:rsidRDefault="007F7C8C">
      <w:pPr>
        <w:autoSpaceDE w:val="0"/>
        <w:autoSpaceDN w:val="0"/>
        <w:adjustRightInd w:val="0"/>
        <w:ind w:firstLine="397"/>
        <w:jc w:val="both"/>
      </w:pPr>
      <w:r>
        <w:t>• АВТ (</w:t>
      </w:r>
      <w:r>
        <w:rPr>
          <w:lang w:val="en-US"/>
        </w:rPr>
        <w:t>Advanced</w:t>
      </w:r>
      <w:r>
        <w:t xml:space="preserve"> </w:t>
      </w:r>
      <w:r>
        <w:rPr>
          <w:lang w:val="en-US"/>
        </w:rPr>
        <w:t>BiCMOS</w:t>
      </w:r>
      <w:r>
        <w:t xml:space="preserve"> </w:t>
      </w:r>
      <w:r>
        <w:rPr>
          <w:lang w:val="en-US"/>
        </w:rPr>
        <w:t>Technology</w:t>
      </w:r>
      <w:r>
        <w:t>) - улучшенная серия с БиКМОП технологией.</w:t>
      </w:r>
    </w:p>
    <w:p w:rsidR="00130EA6" w:rsidRDefault="007F7C8C">
      <w:pPr>
        <w:autoSpaceDE w:val="0"/>
        <w:autoSpaceDN w:val="0"/>
        <w:adjustRightInd w:val="0"/>
        <w:ind w:firstLine="397"/>
        <w:jc w:val="both"/>
      </w:pPr>
      <w:r>
        <w:t xml:space="preserve">• </w:t>
      </w:r>
      <w:r>
        <w:rPr>
          <w:lang w:val="en-US"/>
        </w:rPr>
        <w:t>LVT</w:t>
      </w:r>
      <w:r>
        <w:t xml:space="preserve"> (</w:t>
      </w:r>
      <w:r>
        <w:rPr>
          <w:lang w:val="en-US"/>
        </w:rPr>
        <w:t>Low</w:t>
      </w:r>
      <w:r>
        <w:t xml:space="preserve"> </w:t>
      </w:r>
      <w:r>
        <w:rPr>
          <w:lang w:val="en-US"/>
        </w:rPr>
        <w:t>Voltage</w:t>
      </w:r>
      <w:r>
        <w:t xml:space="preserve"> </w:t>
      </w:r>
      <w:r>
        <w:rPr>
          <w:lang w:val="en-US"/>
        </w:rPr>
        <w:t>Technology</w:t>
      </w:r>
      <w:r>
        <w:t>) - серия с низким напря</w:t>
      </w:r>
      <w:r>
        <w:softHyphen/>
        <w:t>жением питания.</w:t>
      </w:r>
    </w:p>
    <w:p w:rsidR="00130EA6" w:rsidRDefault="007F7C8C">
      <w:pPr>
        <w:autoSpaceDE w:val="0"/>
        <w:autoSpaceDN w:val="0"/>
        <w:adjustRightInd w:val="0"/>
        <w:ind w:firstLine="397"/>
        <w:jc w:val="both"/>
      </w:pPr>
      <w:r>
        <w:t>4. Идентификатор специального типа (2 символа) - может от</w:t>
      </w:r>
      <w:r>
        <w:softHyphen/>
        <w:t>сутствовать.</w:t>
      </w:r>
    </w:p>
    <w:p w:rsidR="00130EA6" w:rsidRDefault="007F7C8C">
      <w:pPr>
        <w:autoSpaceDE w:val="0"/>
        <w:autoSpaceDN w:val="0"/>
        <w:adjustRightInd w:val="0"/>
        <w:ind w:firstLine="397"/>
        <w:jc w:val="both"/>
      </w:pPr>
      <w:r>
        <w:t>5. Тип микросхемы (от двух до шести цифр). Перечень некото</w:t>
      </w:r>
      <w:r>
        <w:softHyphen/>
        <w:t>рых типов микросхем приведен в Приложении.</w:t>
      </w:r>
    </w:p>
    <w:p w:rsidR="00130EA6" w:rsidRDefault="007F7C8C">
      <w:pPr>
        <w:autoSpaceDE w:val="0"/>
        <w:autoSpaceDN w:val="0"/>
        <w:adjustRightInd w:val="0"/>
        <w:ind w:firstLine="397"/>
        <w:jc w:val="both"/>
      </w:pPr>
      <w:r>
        <w:t>6. Код типа корпуса (от одного до двух символов) - может от</w:t>
      </w:r>
      <w:r>
        <w:softHyphen/>
        <w:t>сутствовать. Например, N - пластма</w:t>
      </w:r>
      <w:r>
        <w:t>с</w:t>
      </w:r>
      <w:r>
        <w:t xml:space="preserve">совый корпус </w:t>
      </w:r>
      <w:r>
        <w:rPr>
          <w:lang w:val="en-US"/>
        </w:rPr>
        <w:t>DIL</w:t>
      </w:r>
      <w:r>
        <w:t xml:space="preserve"> (</w:t>
      </w:r>
      <w:r>
        <w:rPr>
          <w:lang w:val="en-US"/>
        </w:rPr>
        <w:t>DIP</w:t>
      </w:r>
      <w:r>
        <w:t xml:space="preserve">), </w:t>
      </w:r>
      <w:r>
        <w:rPr>
          <w:lang w:val="en-US"/>
        </w:rPr>
        <w:t>J</w:t>
      </w:r>
      <w:r>
        <w:t xml:space="preserve"> - керамический корпус </w:t>
      </w:r>
      <w:r>
        <w:rPr>
          <w:lang w:val="en-US"/>
        </w:rPr>
        <w:t>DIL</w:t>
      </w:r>
      <w:r>
        <w:t xml:space="preserve"> (</w:t>
      </w:r>
      <w:r>
        <w:rPr>
          <w:lang w:val="en-US"/>
        </w:rPr>
        <w:t>DIC</w:t>
      </w:r>
      <w:r>
        <w:t>), Т - плоский металлический корпус.</w:t>
      </w:r>
    </w:p>
    <w:p w:rsidR="00130EA6" w:rsidRDefault="007F7C8C">
      <w:pPr>
        <w:autoSpaceDE w:val="0"/>
        <w:autoSpaceDN w:val="0"/>
        <w:adjustRightInd w:val="0"/>
        <w:ind w:firstLine="397"/>
        <w:jc w:val="both"/>
      </w:pPr>
      <w:r>
        <w:t xml:space="preserve">Примеры обозначений: </w:t>
      </w:r>
      <w:r>
        <w:rPr>
          <w:lang w:val="en-US"/>
        </w:rPr>
        <w:t>SN</w:t>
      </w:r>
      <w:r>
        <w:t>74</w:t>
      </w:r>
      <w:r>
        <w:rPr>
          <w:lang w:val="en-US"/>
        </w:rPr>
        <w:t>ALS</w:t>
      </w:r>
      <w:r>
        <w:t xml:space="preserve">373, </w:t>
      </w:r>
      <w:r>
        <w:rPr>
          <w:lang w:val="en-US"/>
        </w:rPr>
        <w:t>SN</w:t>
      </w:r>
      <w:r>
        <w:t>74</w:t>
      </w:r>
      <w:r>
        <w:rPr>
          <w:lang w:val="en-US"/>
        </w:rPr>
        <w:t>ACT</w:t>
      </w:r>
      <w:r>
        <w:t xml:space="preserve">7801, </w:t>
      </w:r>
      <w:r>
        <w:rPr>
          <w:lang w:val="en-US"/>
        </w:rPr>
        <w:t>SN</w:t>
      </w:r>
      <w:r>
        <w:t>7400.</w:t>
      </w:r>
    </w:p>
    <w:p w:rsidR="00130EA6" w:rsidRDefault="007F7C8C">
      <w:pPr>
        <w:autoSpaceDE w:val="0"/>
        <w:autoSpaceDN w:val="0"/>
        <w:adjustRightInd w:val="0"/>
        <w:ind w:firstLine="397"/>
        <w:jc w:val="both"/>
      </w:pPr>
      <w:r>
        <w:t>Российская система обозначений микросхем отличается от рассмотренной, довольно существенно (рис. 7.4). Основные элементы обозначения следующие:</w:t>
      </w:r>
    </w:p>
    <w:p w:rsidR="00130EA6" w:rsidRDefault="007F7C8C">
      <w:pPr>
        <w:autoSpaceDE w:val="0"/>
        <w:autoSpaceDN w:val="0"/>
        <w:adjustRightInd w:val="0"/>
        <w:ind w:firstLine="397"/>
        <w:jc w:val="both"/>
      </w:pPr>
      <w:r>
        <w:t>1. Буква К обозначает микросхемы широкого применения, для микросхем военного назначения бу</w:t>
      </w:r>
      <w:r>
        <w:t>к</w:t>
      </w:r>
      <w:r>
        <w:t>ва отсутствует.</w:t>
      </w:r>
    </w:p>
    <w:p w:rsidR="00130EA6" w:rsidRDefault="007F7C8C">
      <w:pPr>
        <w:autoSpaceDE w:val="0"/>
        <w:autoSpaceDN w:val="0"/>
        <w:adjustRightInd w:val="0"/>
        <w:ind w:firstLine="397"/>
        <w:jc w:val="both"/>
      </w:pPr>
      <w:r>
        <w:t>2. Тип корпуса микросхемы (один символ) - может отсутство</w:t>
      </w:r>
      <w:r>
        <w:softHyphen/>
        <w:t>вать. Например, Р - пластмассовый корпус, М - керамиче</w:t>
      </w:r>
      <w:r>
        <w:softHyphen/>
        <w:t>ский корпус, Б - бескорпусная микросхема.</w:t>
      </w:r>
    </w:p>
    <w:p w:rsidR="00130EA6" w:rsidRDefault="007F7C8C">
      <w:pPr>
        <w:autoSpaceDE w:val="0"/>
        <w:autoSpaceDN w:val="0"/>
        <w:adjustRightInd w:val="0"/>
        <w:ind w:firstLine="397"/>
        <w:jc w:val="both"/>
      </w:pPr>
      <w:r>
        <w:t>3. Номер серии микросхем (от трех до четырех цифр).</w:t>
      </w:r>
    </w:p>
    <w:p w:rsidR="00130EA6" w:rsidRDefault="007F7C8C">
      <w:pPr>
        <w:autoSpaceDE w:val="0"/>
        <w:autoSpaceDN w:val="0"/>
        <w:adjustRightInd w:val="0"/>
        <w:ind w:firstLine="397"/>
        <w:jc w:val="both"/>
      </w:pPr>
      <w:r>
        <w:t>4. Функция микросхемы (две буквы).</w:t>
      </w:r>
    </w:p>
    <w:p w:rsidR="00130EA6" w:rsidRDefault="007F7C8C">
      <w:pPr>
        <w:autoSpaceDE w:val="0"/>
        <w:autoSpaceDN w:val="0"/>
        <w:adjustRightInd w:val="0"/>
        <w:ind w:firstLine="397"/>
        <w:jc w:val="both"/>
      </w:pPr>
      <w:r>
        <w:t>5. Номер микросхемы (от одной до трех цифр).</w:t>
      </w:r>
    </w:p>
    <w:p w:rsidR="00130EA6" w:rsidRDefault="007F7C8C">
      <w:pPr>
        <w:ind w:firstLine="397"/>
        <w:jc w:val="center"/>
        <w:rPr>
          <w:noProof/>
        </w:rPr>
      </w:pPr>
      <w:r>
        <w:object w:dxaOrig="5350" w:dyaOrig="2501">
          <v:shape id="_x0000_i1133" type="#_x0000_t75" style="width:267.9pt;height:125.3pt" o:ole="">
            <v:imagedata r:id="rId224" o:title=""/>
          </v:shape>
          <o:OLEObject Type="Embed" ProgID="Visio.Drawing.11" ShapeID="_x0000_i1133" DrawAspect="Content" ObjectID="_1707473044" r:id="rId225"/>
        </w:object>
      </w:r>
    </w:p>
    <w:p w:rsidR="00130EA6" w:rsidRDefault="007F7C8C">
      <w:pPr>
        <w:ind w:firstLine="397"/>
        <w:jc w:val="center"/>
      </w:pPr>
      <w:r>
        <w:t>Рисунок 7.4. Обозначение российских микросхем</w:t>
      </w:r>
    </w:p>
    <w:p w:rsidR="00130EA6" w:rsidRDefault="00130EA6">
      <w:pPr>
        <w:ind w:firstLine="397"/>
        <w:jc w:val="center"/>
      </w:pPr>
    </w:p>
    <w:p w:rsidR="00130EA6" w:rsidRDefault="007F7C8C">
      <w:pPr>
        <w:ind w:firstLine="397"/>
        <w:jc w:val="both"/>
      </w:pPr>
      <w:r>
        <w:t>Примеры обозначений: КР1533ЛАЗ, КМ531ИЕ17, КР1554ИР47.</w:t>
      </w:r>
    </w:p>
    <w:p w:rsidR="00130EA6" w:rsidRDefault="007F7C8C">
      <w:pPr>
        <w:autoSpaceDE w:val="0"/>
        <w:autoSpaceDN w:val="0"/>
        <w:adjustRightInd w:val="0"/>
        <w:ind w:firstLine="397"/>
        <w:jc w:val="both"/>
      </w:pPr>
      <w:r>
        <w:t>Главное достоинство российской системы обозначений состоит в том, что по обозначению микр</w:t>
      </w:r>
      <w:r>
        <w:t>о</w:t>
      </w:r>
      <w:r>
        <w:t xml:space="preserve">схемы можно легко понять ее функцию. Зато в системе обозначений </w:t>
      </w:r>
      <w:r>
        <w:rPr>
          <w:lang w:val="en-US"/>
        </w:rPr>
        <w:t>Texas</w:t>
      </w:r>
      <w:r>
        <w:t xml:space="preserve"> </w:t>
      </w:r>
      <w:r>
        <w:rPr>
          <w:lang w:val="en-US"/>
        </w:rPr>
        <w:t>Instru</w:t>
      </w:r>
      <w:r>
        <w:softHyphen/>
      </w:r>
      <w:r>
        <w:rPr>
          <w:lang w:val="en-US"/>
        </w:rPr>
        <w:t>ments</w:t>
      </w:r>
      <w:r>
        <w:t xml:space="preserve"> виден тип серии с его особенностями.</w:t>
      </w:r>
    </w:p>
    <w:p w:rsidR="00130EA6" w:rsidRDefault="00130EA6">
      <w:pPr>
        <w:ind w:firstLine="397"/>
        <w:jc w:val="both"/>
        <w:rPr>
          <w:b/>
        </w:rPr>
      </w:pPr>
    </w:p>
    <w:p w:rsidR="00130EA6" w:rsidRDefault="007F7C8C">
      <w:pPr>
        <w:pStyle w:val="2"/>
        <w:spacing w:before="0" w:beforeAutospacing="0" w:after="0" w:afterAutospacing="0"/>
        <w:ind w:firstLine="397"/>
        <w:jc w:val="both"/>
        <w:rPr>
          <w:rFonts w:ascii="Times New Roman" w:hAnsi="Times New Roman" w:cs="Times New Roman"/>
          <w:b w:val="0"/>
          <w:bCs w:val="0"/>
          <w:i/>
          <w:color w:val="000000"/>
          <w:sz w:val="24"/>
          <w:szCs w:val="24"/>
        </w:rPr>
      </w:pPr>
      <w:r>
        <w:rPr>
          <w:rFonts w:ascii="Times New Roman" w:hAnsi="Times New Roman" w:cs="Times New Roman"/>
          <w:b w:val="0"/>
          <w:bCs w:val="0"/>
          <w:i/>
          <w:color w:val="000000"/>
          <w:sz w:val="24"/>
          <w:szCs w:val="24"/>
        </w:rPr>
        <w:t>Корпуса</w:t>
      </w:r>
    </w:p>
    <w:p w:rsidR="00130EA6" w:rsidRDefault="007F7C8C">
      <w:pPr>
        <w:pStyle w:val="aa"/>
        <w:spacing w:before="0" w:beforeAutospacing="0" w:after="0" w:afterAutospacing="0"/>
        <w:ind w:firstLine="397"/>
        <w:jc w:val="both"/>
        <w:rPr>
          <w:color w:val="000000"/>
        </w:rPr>
      </w:pPr>
      <w:r>
        <w:rPr>
          <w:color w:val="000000"/>
        </w:rPr>
        <w:t>Микросхемы выпускаются в двух конструктивных вариантах - корпусном и бескорпусном.</w:t>
      </w:r>
    </w:p>
    <w:p w:rsidR="00130EA6" w:rsidRDefault="007F7C8C">
      <w:pPr>
        <w:pStyle w:val="aa"/>
        <w:spacing w:before="0" w:beforeAutospacing="0" w:after="0" w:afterAutospacing="0"/>
        <w:ind w:firstLine="397"/>
        <w:jc w:val="both"/>
        <w:rPr>
          <w:color w:val="000000"/>
        </w:rPr>
      </w:pPr>
      <w:r>
        <w:rPr>
          <w:color w:val="000000"/>
        </w:rPr>
        <w:t>Корпус микросхемы - это несущая система и часть конструкции, предназначенная для защиты от внешних воздействий и для электрического соединения с внешними цепями посредством выводов. Корпуса стандартизованы для упрощения технологии изготовления готовых изделий.</w:t>
      </w:r>
    </w:p>
    <w:p w:rsidR="00130EA6" w:rsidRDefault="007F7C8C">
      <w:pPr>
        <w:autoSpaceDE w:val="0"/>
        <w:autoSpaceDN w:val="0"/>
        <w:adjustRightInd w:val="0"/>
        <w:ind w:firstLine="397"/>
        <w:jc w:val="both"/>
      </w:pPr>
      <w:r>
        <w:t xml:space="preserve"> Предложено множество различных типов корпусов, но наибольшее распро</w:t>
      </w:r>
      <w:r>
        <w:softHyphen/>
        <w:t>странение получили два основных типа:</w:t>
      </w:r>
    </w:p>
    <w:p w:rsidR="00130EA6" w:rsidRDefault="007F7C8C">
      <w:pPr>
        <w:autoSpaceDE w:val="0"/>
        <w:autoSpaceDN w:val="0"/>
        <w:adjustRightInd w:val="0"/>
        <w:ind w:firstLine="397"/>
        <w:jc w:val="both"/>
      </w:pPr>
      <w:r>
        <w:t xml:space="preserve">• Корпус с двухрядным вертикальным расположением выводов, например: </w:t>
      </w:r>
      <w:r>
        <w:rPr>
          <w:lang w:val="en-US"/>
        </w:rPr>
        <w:t>DIP</w:t>
      </w:r>
      <w:r>
        <w:t xml:space="preserve"> (</w:t>
      </w:r>
      <w:r>
        <w:rPr>
          <w:lang w:val="en-US"/>
        </w:rPr>
        <w:t>Dual</w:t>
      </w:r>
      <w:r>
        <w:t xml:space="preserve"> </w:t>
      </w:r>
      <w:r>
        <w:rPr>
          <w:lang w:val="en-US"/>
        </w:rPr>
        <w:t>In</w:t>
      </w:r>
      <w:r>
        <w:t xml:space="preserve"> </w:t>
      </w:r>
      <w:r>
        <w:rPr>
          <w:lang w:val="en-US"/>
        </w:rPr>
        <w:t>Line</w:t>
      </w:r>
      <w:r>
        <w:t xml:space="preserve"> </w:t>
      </w:r>
      <w:r>
        <w:rPr>
          <w:lang w:val="en-US"/>
        </w:rPr>
        <w:t>Package</w:t>
      </w:r>
      <w:r>
        <w:t xml:space="preserve">, </w:t>
      </w:r>
      <w:r>
        <w:rPr>
          <w:lang w:val="en-US"/>
        </w:rPr>
        <w:t>Plastic</w:t>
      </w:r>
      <w:r>
        <w:t>) - пластмассо</w:t>
      </w:r>
      <w:r>
        <w:softHyphen/>
        <w:t xml:space="preserve">вый корпус, </w:t>
      </w:r>
      <w:r>
        <w:rPr>
          <w:lang w:val="en-US"/>
        </w:rPr>
        <w:t>DIC</w:t>
      </w:r>
      <w:r>
        <w:t xml:space="preserve"> (</w:t>
      </w:r>
      <w:r>
        <w:rPr>
          <w:lang w:val="en-US"/>
        </w:rPr>
        <w:t>Dual</w:t>
      </w:r>
      <w:r>
        <w:t xml:space="preserve"> </w:t>
      </w:r>
      <w:r>
        <w:rPr>
          <w:lang w:val="en-US"/>
        </w:rPr>
        <w:t>In</w:t>
      </w:r>
      <w:r>
        <w:t xml:space="preserve"> </w:t>
      </w:r>
      <w:r>
        <w:rPr>
          <w:lang w:val="en-US"/>
        </w:rPr>
        <w:t>Line</w:t>
      </w:r>
      <w:r>
        <w:t xml:space="preserve"> </w:t>
      </w:r>
      <w:r>
        <w:rPr>
          <w:lang w:val="en-US"/>
        </w:rPr>
        <w:t>Package</w:t>
      </w:r>
      <w:r>
        <w:t xml:space="preserve">, </w:t>
      </w:r>
      <w:r>
        <w:rPr>
          <w:lang w:val="en-US"/>
        </w:rPr>
        <w:t>Ceramic</w:t>
      </w:r>
      <w:r>
        <w:t>) — керамиче</w:t>
      </w:r>
      <w:r>
        <w:softHyphen/>
        <w:t xml:space="preserve">ский корпус. Общее название для таких корпусов - </w:t>
      </w:r>
      <w:r>
        <w:rPr>
          <w:lang w:val="en-US"/>
        </w:rPr>
        <w:t>DIL</w:t>
      </w:r>
      <w:r>
        <w:t xml:space="preserve"> (рис. 7.5). Расстояние между выводами составляет 0,1 дюйма (2,54 мм). Расстояние между рядами выводов зависит от коли</w:t>
      </w:r>
      <w:r>
        <w:softHyphen/>
        <w:t>чества выводов.</w:t>
      </w:r>
    </w:p>
    <w:p w:rsidR="00130EA6" w:rsidRDefault="007F7C8C">
      <w:pPr>
        <w:autoSpaceDE w:val="0"/>
        <w:autoSpaceDN w:val="0"/>
        <w:adjustRightInd w:val="0"/>
        <w:ind w:firstLine="397"/>
        <w:jc w:val="center"/>
      </w:pPr>
      <w:r>
        <w:rPr>
          <w:noProof/>
          <w:color w:val="000000"/>
        </w:rPr>
        <w:lastRenderedPageBreak/>
        <w:drawing>
          <wp:inline distT="0" distB="0" distL="0" distR="0" wp14:anchorId="07E329D5" wp14:editId="30C87625">
            <wp:extent cx="1809750" cy="1809750"/>
            <wp:effectExtent l="0" t="0" r="0" b="0"/>
            <wp:docPr id="4" name="Рисунок 4" descr="U87C196M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U87C196MC"/>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809750" cy="1809750"/>
                    </a:xfrm>
                    <a:prstGeom prst="rect">
                      <a:avLst/>
                    </a:prstGeom>
                    <a:noFill/>
                    <a:ln>
                      <a:noFill/>
                    </a:ln>
                  </pic:spPr>
                </pic:pic>
              </a:graphicData>
            </a:graphic>
          </wp:inline>
        </w:drawing>
      </w:r>
      <w:r>
        <w:rPr>
          <w:noProof/>
          <w:color w:val="000000"/>
        </w:rPr>
        <w:drawing>
          <wp:inline distT="0" distB="0" distL="0" distR="0" wp14:anchorId="156931E6" wp14:editId="7FAC10D4">
            <wp:extent cx="2400300" cy="1971675"/>
            <wp:effectExtent l="0" t="0" r="0" b="9525"/>
            <wp:docPr id="3" name="Рисунок 3" descr="h_f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_f60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400300" cy="1971675"/>
                    </a:xfrm>
                    <a:prstGeom prst="rect">
                      <a:avLst/>
                    </a:prstGeom>
                    <a:noFill/>
                    <a:ln>
                      <a:noFill/>
                    </a:ln>
                  </pic:spPr>
                </pic:pic>
              </a:graphicData>
            </a:graphic>
          </wp:inline>
        </w:drawing>
      </w:r>
    </w:p>
    <w:p w:rsidR="00130EA6" w:rsidRDefault="007F7C8C">
      <w:pPr>
        <w:autoSpaceDE w:val="0"/>
        <w:autoSpaceDN w:val="0"/>
        <w:adjustRightInd w:val="0"/>
        <w:ind w:firstLine="397"/>
        <w:jc w:val="center"/>
      </w:pPr>
      <w:r>
        <w:t xml:space="preserve">Рисунок 7.5. </w:t>
      </w:r>
      <w:r>
        <w:rPr>
          <w:lang w:val="en-US"/>
        </w:rPr>
        <w:t>DIL</w:t>
      </w:r>
      <w:r>
        <w:t>-корпуса</w:t>
      </w:r>
    </w:p>
    <w:p w:rsidR="00130EA6" w:rsidRDefault="00130EA6">
      <w:pPr>
        <w:autoSpaceDE w:val="0"/>
        <w:autoSpaceDN w:val="0"/>
        <w:adjustRightInd w:val="0"/>
        <w:ind w:firstLine="397"/>
        <w:jc w:val="center"/>
      </w:pPr>
    </w:p>
    <w:p w:rsidR="00130EA6" w:rsidRDefault="007F7C8C">
      <w:pPr>
        <w:autoSpaceDE w:val="0"/>
        <w:autoSpaceDN w:val="0"/>
        <w:adjustRightInd w:val="0"/>
        <w:ind w:firstLine="397"/>
        <w:jc w:val="both"/>
      </w:pPr>
      <w:r>
        <w:t xml:space="preserve">• Корпус с двухрядным плоскостным расположением выводов, например: </w:t>
      </w:r>
      <w:r>
        <w:rPr>
          <w:lang w:val="en-US"/>
        </w:rPr>
        <w:t>FP</w:t>
      </w:r>
      <w:r>
        <w:t xml:space="preserve"> (</w:t>
      </w:r>
      <w:r>
        <w:rPr>
          <w:lang w:val="en-US"/>
        </w:rPr>
        <w:t>Flat</w:t>
      </w:r>
      <w:r>
        <w:t>-</w:t>
      </w:r>
      <w:r>
        <w:rPr>
          <w:lang w:val="en-US"/>
        </w:rPr>
        <w:t>Package</w:t>
      </w:r>
      <w:r>
        <w:t xml:space="preserve">, </w:t>
      </w:r>
      <w:r>
        <w:rPr>
          <w:lang w:val="en-US"/>
        </w:rPr>
        <w:t>Plastic</w:t>
      </w:r>
      <w:r>
        <w:t xml:space="preserve">) - пластмассовый плоский корпус, </w:t>
      </w:r>
      <w:r>
        <w:rPr>
          <w:lang w:val="en-US"/>
        </w:rPr>
        <w:t>FPC</w:t>
      </w:r>
      <w:r>
        <w:t xml:space="preserve"> (</w:t>
      </w:r>
      <w:r>
        <w:rPr>
          <w:lang w:val="en-US"/>
        </w:rPr>
        <w:t>Flat</w:t>
      </w:r>
      <w:r>
        <w:t>-</w:t>
      </w:r>
      <w:r>
        <w:rPr>
          <w:lang w:val="en-US"/>
        </w:rPr>
        <w:t>Package</w:t>
      </w:r>
      <w:r>
        <w:t xml:space="preserve">, </w:t>
      </w:r>
      <w:r>
        <w:rPr>
          <w:lang w:val="en-US"/>
        </w:rPr>
        <w:t>Ceramic</w:t>
      </w:r>
      <w:r>
        <w:t xml:space="preserve">) - керамический плоский корпус. Общее название для таких корпусов - </w:t>
      </w:r>
      <w:r>
        <w:rPr>
          <w:lang w:val="en-US"/>
        </w:rPr>
        <w:t>Flat</w:t>
      </w:r>
      <w:r>
        <w:t xml:space="preserve"> (рис. 7.6). Расстояние между выводами составляет 0,05 дюйма (1,27 мм) или 0,025 дюйма (0,0628 мм).</w:t>
      </w:r>
    </w:p>
    <w:p w:rsidR="00130EA6" w:rsidRDefault="007F7C8C">
      <w:pPr>
        <w:pStyle w:val="aa"/>
        <w:spacing w:before="0" w:beforeAutospacing="0" w:after="0" w:afterAutospacing="0"/>
        <w:ind w:firstLine="397"/>
        <w:jc w:val="center"/>
        <w:rPr>
          <w:color w:val="000000"/>
        </w:rPr>
      </w:pPr>
      <w:r>
        <w:rPr>
          <w:noProof/>
          <w:color w:val="000000"/>
        </w:rPr>
        <w:drawing>
          <wp:inline distT="0" distB="0" distL="0" distR="0" wp14:anchorId="070E91C6" wp14:editId="54FB1D0A">
            <wp:extent cx="1990725" cy="1990725"/>
            <wp:effectExtent l="0" t="0" r="9525" b="9525"/>
            <wp:docPr id="2" name="Рисунок 2" descr="8SIPSIP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8SIPSIP8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990725" cy="1990725"/>
                    </a:xfrm>
                    <a:prstGeom prst="rect">
                      <a:avLst/>
                    </a:prstGeom>
                    <a:noFill/>
                    <a:ln>
                      <a:noFill/>
                    </a:ln>
                  </pic:spPr>
                </pic:pic>
              </a:graphicData>
            </a:graphic>
          </wp:inline>
        </w:drawing>
      </w:r>
      <w:r>
        <w:rPr>
          <w:noProof/>
          <w:color w:val="000000"/>
        </w:rPr>
        <w:drawing>
          <wp:inline distT="0" distB="0" distL="0" distR="0" wp14:anchorId="4095E6BE" wp14:editId="51C1E642">
            <wp:extent cx="1924050" cy="1924050"/>
            <wp:effectExtent l="0" t="0" r="0" b="0"/>
            <wp:docPr id="1" name="Рисунок 1" descr="LA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LA447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inline>
        </w:drawing>
      </w:r>
    </w:p>
    <w:p w:rsidR="00130EA6" w:rsidRDefault="007F7C8C">
      <w:pPr>
        <w:pStyle w:val="aa"/>
        <w:spacing w:before="0" w:beforeAutospacing="0" w:after="0" w:afterAutospacing="0"/>
        <w:ind w:firstLine="397"/>
        <w:jc w:val="center"/>
      </w:pPr>
      <w:r>
        <w:rPr>
          <w:color w:val="000000"/>
        </w:rPr>
        <w:t xml:space="preserve">Рисунок 7.6. </w:t>
      </w:r>
      <w:r>
        <w:rPr>
          <w:lang w:val="en-US"/>
        </w:rPr>
        <w:t>Flat</w:t>
      </w:r>
      <w:r>
        <w:t>-корпуса</w:t>
      </w:r>
    </w:p>
    <w:p w:rsidR="00130EA6" w:rsidRDefault="00130EA6">
      <w:pPr>
        <w:pStyle w:val="aa"/>
        <w:spacing w:before="0" w:beforeAutospacing="0" w:after="0" w:afterAutospacing="0"/>
        <w:ind w:firstLine="397"/>
        <w:jc w:val="center"/>
        <w:rPr>
          <w:color w:val="000000"/>
        </w:rPr>
      </w:pPr>
    </w:p>
    <w:p w:rsidR="00130EA6" w:rsidRDefault="007F7C8C">
      <w:pPr>
        <w:pStyle w:val="aa"/>
        <w:spacing w:before="0" w:beforeAutospacing="0" w:after="0" w:afterAutospacing="0"/>
        <w:ind w:firstLine="397"/>
        <w:jc w:val="both"/>
        <w:rPr>
          <w:color w:val="000000"/>
        </w:rPr>
      </w:pPr>
      <w:r>
        <w:rPr>
          <w:color w:val="000000"/>
        </w:rPr>
        <w:t>Бескорпусная микросхема - это полупроводниковый кристалл, предназначенный для монтажа в г</w:t>
      </w:r>
      <w:r>
        <w:rPr>
          <w:color w:val="000000"/>
        </w:rPr>
        <w:t>и</w:t>
      </w:r>
      <w:r>
        <w:rPr>
          <w:color w:val="000000"/>
        </w:rPr>
        <w:t>бридную микросхему или микросборку (возможен непосредственный монтаж на печатную плату).</w:t>
      </w:r>
    </w:p>
    <w:p w:rsidR="00130EA6" w:rsidRDefault="007F7C8C">
      <w:pPr>
        <w:pStyle w:val="aa"/>
        <w:spacing w:before="0" w:beforeAutospacing="0" w:after="0" w:afterAutospacing="0"/>
        <w:ind w:firstLine="397"/>
        <w:jc w:val="both"/>
        <w:rPr>
          <w:b/>
        </w:rPr>
      </w:pPr>
      <w:r>
        <w:rPr>
          <w:b/>
        </w:rPr>
        <w:t>Контрольные вопросы:</w:t>
      </w:r>
    </w:p>
    <w:p w:rsidR="00130EA6" w:rsidRDefault="007F7C8C" w:rsidP="00592DFB">
      <w:pPr>
        <w:pStyle w:val="aa"/>
        <w:numPr>
          <w:ilvl w:val="0"/>
          <w:numId w:val="13"/>
        </w:numPr>
        <w:spacing w:before="0" w:beforeAutospacing="0" w:after="0" w:afterAutospacing="0"/>
        <w:jc w:val="both"/>
      </w:pPr>
      <w:r>
        <w:t>Какие технологии изготовления микросхем существуют?</w:t>
      </w:r>
    </w:p>
    <w:p w:rsidR="00130EA6" w:rsidRDefault="007F7C8C" w:rsidP="00592DFB">
      <w:pPr>
        <w:pStyle w:val="aa"/>
        <w:numPr>
          <w:ilvl w:val="0"/>
          <w:numId w:val="13"/>
        </w:numPr>
        <w:spacing w:before="0" w:beforeAutospacing="0" w:after="0" w:afterAutospacing="0"/>
        <w:jc w:val="both"/>
      </w:pPr>
      <w:r>
        <w:t>Что такое степень интеграции?</w:t>
      </w:r>
    </w:p>
    <w:p w:rsidR="00130EA6" w:rsidRDefault="007F7C8C" w:rsidP="00592DFB">
      <w:pPr>
        <w:pStyle w:val="aa"/>
        <w:numPr>
          <w:ilvl w:val="0"/>
          <w:numId w:val="13"/>
        </w:numPr>
        <w:spacing w:before="0" w:beforeAutospacing="0" w:after="0" w:afterAutospacing="0"/>
        <w:jc w:val="both"/>
      </w:pPr>
      <w:r>
        <w:t>Как обозначаются выводы микросхем с открытым коллектором?</w:t>
      </w:r>
    </w:p>
    <w:p w:rsidR="00130EA6" w:rsidRDefault="007F7C8C" w:rsidP="00592DFB">
      <w:pPr>
        <w:pStyle w:val="aa"/>
        <w:numPr>
          <w:ilvl w:val="0"/>
          <w:numId w:val="13"/>
        </w:numPr>
        <w:spacing w:before="0" w:beforeAutospacing="0" w:after="0" w:afterAutospacing="0"/>
        <w:jc w:val="both"/>
      </w:pPr>
      <w:r>
        <w:t>Как обозначаются выводы микросхем с 3 состояниями?</w:t>
      </w:r>
    </w:p>
    <w:p w:rsidR="00130EA6" w:rsidRDefault="007F7C8C" w:rsidP="00592DFB">
      <w:pPr>
        <w:pStyle w:val="aa"/>
        <w:numPr>
          <w:ilvl w:val="0"/>
          <w:numId w:val="13"/>
        </w:numPr>
        <w:spacing w:before="0" w:beforeAutospacing="0" w:after="0" w:afterAutospacing="0"/>
        <w:jc w:val="both"/>
      </w:pPr>
      <w:r>
        <w:t>Опишите системы обозначений микросхем.</w:t>
      </w:r>
    </w:p>
    <w:p w:rsidR="00130EA6" w:rsidRDefault="007F7C8C" w:rsidP="00592DFB">
      <w:pPr>
        <w:pStyle w:val="aa"/>
        <w:numPr>
          <w:ilvl w:val="0"/>
          <w:numId w:val="13"/>
        </w:numPr>
        <w:spacing w:before="0" w:beforeAutospacing="0" w:after="0" w:afterAutospacing="0"/>
        <w:jc w:val="both"/>
      </w:pPr>
      <w:r>
        <w:t>Перечислите основные типы корпусов, применяемых для изготовления микросхем.</w:t>
      </w:r>
    </w:p>
    <w:p w:rsidR="00130EA6" w:rsidRDefault="007F7C8C">
      <w:pPr>
        <w:autoSpaceDE w:val="0"/>
        <w:autoSpaceDN w:val="0"/>
        <w:adjustRightInd w:val="0"/>
        <w:ind w:firstLine="397"/>
        <w:jc w:val="both"/>
        <w:rPr>
          <w:b/>
          <w:iCs/>
        </w:rPr>
      </w:pPr>
      <w:r>
        <w:rPr>
          <w:b/>
          <w:iCs/>
        </w:rPr>
        <w:t>Домашнее задание:</w:t>
      </w:r>
    </w:p>
    <w:p w:rsidR="00130EA6" w:rsidRDefault="007F7C8C">
      <w:pPr>
        <w:autoSpaceDE w:val="0"/>
        <w:autoSpaceDN w:val="0"/>
        <w:adjustRightInd w:val="0"/>
        <w:ind w:firstLine="397"/>
        <w:jc w:val="both"/>
        <w:rPr>
          <w:iCs/>
        </w:rPr>
      </w:pPr>
      <w:r>
        <w:rPr>
          <w:iCs/>
        </w:rPr>
        <w:t>Подготовиться к опросу по контрольным вопросам.</w:t>
      </w:r>
    </w:p>
    <w:p w:rsidR="00130EA6" w:rsidRDefault="007F7C8C">
      <w:pPr>
        <w:autoSpaceDE w:val="0"/>
        <w:autoSpaceDN w:val="0"/>
        <w:adjustRightInd w:val="0"/>
        <w:ind w:firstLine="397"/>
        <w:jc w:val="both"/>
        <w:rPr>
          <w:b/>
          <w:iCs/>
        </w:rPr>
      </w:pPr>
      <w:r>
        <w:rPr>
          <w:b/>
          <w:iCs/>
        </w:rPr>
        <w:t>Список рекомендуемой литературы:</w:t>
      </w:r>
    </w:p>
    <w:p w:rsidR="00C845F5" w:rsidRPr="00F71B27" w:rsidRDefault="00C845F5" w:rsidP="00592DFB">
      <w:pPr>
        <w:pStyle w:val="a8"/>
        <w:numPr>
          <w:ilvl w:val="0"/>
          <w:numId w:val="39"/>
        </w:numPr>
        <w:suppressAutoHyphens/>
        <w:autoSpaceDE w:val="0"/>
        <w:autoSpaceDN w:val="0"/>
        <w:adjustRightInd w:val="0"/>
        <w:jc w:val="both"/>
      </w:pPr>
      <w:r w:rsidRPr="00F71B27">
        <w:t>Миловзоров О.В. Электроника: Учебник для прикладного бакалавриата / О.В. Миловзоров, И.Г. Панков. – 6-е изд. - Люберцы: Юрайт, 2019. - 344 c.</w:t>
      </w:r>
    </w:p>
    <w:p w:rsidR="00C845F5" w:rsidRPr="00F71B27" w:rsidRDefault="00C845F5" w:rsidP="00592DFB">
      <w:pPr>
        <w:pStyle w:val="a8"/>
        <w:numPr>
          <w:ilvl w:val="0"/>
          <w:numId w:val="39"/>
        </w:numPr>
        <w:jc w:val="both"/>
        <w:rPr>
          <w:shd w:val="clear" w:color="auto" w:fill="F2F4FB"/>
        </w:rPr>
      </w:pPr>
      <w:r w:rsidRPr="00F71B27">
        <w:t>Гусев В.Г., Гусев Ю.М. Электроника и микропроцессорная техника</w:t>
      </w:r>
      <w:r w:rsidRPr="00F71B27">
        <w:rPr>
          <w:shd w:val="clear" w:color="auto" w:fill="FFFFFF"/>
        </w:rPr>
        <w:t>. Учебник. – 6-е изд., М.: КНОРУС, 2017. - 800 с.</w:t>
      </w:r>
    </w:p>
    <w:p w:rsidR="00C845F5" w:rsidRPr="00F71B27" w:rsidRDefault="00C845F5" w:rsidP="00592DFB">
      <w:pPr>
        <w:pStyle w:val="a8"/>
        <w:numPr>
          <w:ilvl w:val="0"/>
          <w:numId w:val="39"/>
        </w:numPr>
        <w:suppressAutoHyphens/>
        <w:autoSpaceDE w:val="0"/>
        <w:autoSpaceDN w:val="0"/>
        <w:adjustRightInd w:val="0"/>
        <w:jc w:val="both"/>
      </w:pPr>
      <w:r w:rsidRPr="00F71B27">
        <w:t xml:space="preserve">Гальперин М. В. Электротехника и электроника. - М.: Форум, Инфра-М, </w:t>
      </w:r>
      <w:r w:rsidRPr="00F71B27">
        <w:rPr>
          <w:rStyle w:val="af1"/>
          <w:b w:val="0"/>
        </w:rPr>
        <w:t>2016</w:t>
      </w:r>
      <w:r w:rsidRPr="00F71B27">
        <w:t>. - 480 c.</w:t>
      </w:r>
    </w:p>
    <w:p w:rsidR="00C845F5" w:rsidRPr="00F71B27" w:rsidRDefault="00C845F5" w:rsidP="00592DFB">
      <w:pPr>
        <w:pStyle w:val="a8"/>
        <w:numPr>
          <w:ilvl w:val="0"/>
          <w:numId w:val="39"/>
        </w:numPr>
        <w:jc w:val="both"/>
        <w:rPr>
          <w:bCs/>
          <w:shd w:val="clear" w:color="auto" w:fill="F4F8FB"/>
        </w:rPr>
      </w:pPr>
      <w:r w:rsidRPr="00F71B27">
        <w:t>Федоров, В.А. Электроника и микропроцессорная техника (для бакалавров) / В.А. Федоров, В.И. Моряков, Ю. Щетинов. - М.: КноРус, 2017. - 800 c.</w:t>
      </w:r>
    </w:p>
    <w:p w:rsidR="00C845F5" w:rsidRDefault="00C845F5">
      <w:pPr>
        <w:pStyle w:val="af"/>
        <w:ind w:firstLine="397"/>
        <w:jc w:val="both"/>
        <w:rPr>
          <w:sz w:val="24"/>
          <w:szCs w:val="24"/>
        </w:rPr>
      </w:pPr>
    </w:p>
    <w:p w:rsidR="00C845F5" w:rsidRDefault="00C845F5" w:rsidP="00C845F5">
      <w:pPr>
        <w:pStyle w:val="af"/>
        <w:ind w:firstLine="397"/>
        <w:rPr>
          <w:sz w:val="24"/>
          <w:szCs w:val="24"/>
        </w:rPr>
      </w:pPr>
    </w:p>
    <w:p w:rsidR="00C845F5" w:rsidRDefault="00C845F5" w:rsidP="00C845F5">
      <w:pPr>
        <w:pStyle w:val="af"/>
        <w:ind w:firstLine="397"/>
        <w:rPr>
          <w:sz w:val="24"/>
          <w:szCs w:val="24"/>
        </w:rPr>
      </w:pPr>
    </w:p>
    <w:p w:rsidR="00C845F5" w:rsidRDefault="00C845F5" w:rsidP="00C845F5">
      <w:pPr>
        <w:pStyle w:val="af"/>
        <w:ind w:firstLine="397"/>
        <w:rPr>
          <w:sz w:val="24"/>
          <w:szCs w:val="24"/>
        </w:rPr>
      </w:pPr>
    </w:p>
    <w:p w:rsidR="00C845F5" w:rsidRDefault="00C845F5" w:rsidP="00C845F5">
      <w:pPr>
        <w:pStyle w:val="af"/>
        <w:ind w:firstLine="397"/>
        <w:rPr>
          <w:sz w:val="24"/>
          <w:szCs w:val="24"/>
        </w:rPr>
      </w:pPr>
    </w:p>
    <w:p w:rsidR="00C845F5" w:rsidRDefault="00C845F5" w:rsidP="00C845F5">
      <w:pPr>
        <w:pStyle w:val="af"/>
        <w:ind w:firstLine="397"/>
        <w:rPr>
          <w:sz w:val="24"/>
          <w:szCs w:val="24"/>
        </w:rPr>
      </w:pPr>
    </w:p>
    <w:p w:rsidR="00C845F5" w:rsidRDefault="00C845F5" w:rsidP="00C845F5">
      <w:pPr>
        <w:pStyle w:val="af"/>
        <w:ind w:firstLine="397"/>
        <w:rPr>
          <w:sz w:val="24"/>
          <w:szCs w:val="24"/>
        </w:rPr>
      </w:pPr>
    </w:p>
    <w:p w:rsidR="00130EA6" w:rsidRDefault="007F7C8C" w:rsidP="00C845F5">
      <w:pPr>
        <w:pStyle w:val="af"/>
        <w:ind w:firstLine="397"/>
        <w:rPr>
          <w:sz w:val="24"/>
          <w:szCs w:val="24"/>
        </w:rPr>
      </w:pPr>
      <w:r>
        <w:rPr>
          <w:sz w:val="24"/>
          <w:szCs w:val="24"/>
        </w:rPr>
        <w:lastRenderedPageBreak/>
        <w:t>Модуль 2.  Аналоговые и цифровые устройства</w:t>
      </w:r>
    </w:p>
    <w:p w:rsidR="00C845F5" w:rsidRDefault="00C845F5">
      <w:pPr>
        <w:ind w:firstLine="397"/>
        <w:jc w:val="both"/>
        <w:rPr>
          <w:b/>
        </w:rPr>
      </w:pPr>
    </w:p>
    <w:p w:rsidR="00130EA6" w:rsidRDefault="007F7C8C">
      <w:pPr>
        <w:ind w:firstLine="397"/>
        <w:jc w:val="both"/>
        <w:rPr>
          <w:b/>
        </w:rPr>
      </w:pPr>
      <w:r>
        <w:rPr>
          <w:b/>
        </w:rPr>
        <w:t>Тема 4. Усилители</w:t>
      </w:r>
    </w:p>
    <w:p w:rsidR="00C845F5" w:rsidRDefault="00C845F5">
      <w:pPr>
        <w:ind w:firstLine="397"/>
        <w:jc w:val="both"/>
        <w:rPr>
          <w:b/>
        </w:rPr>
      </w:pPr>
    </w:p>
    <w:p w:rsidR="00130EA6" w:rsidRDefault="007F7C8C">
      <w:pPr>
        <w:ind w:firstLine="397"/>
        <w:jc w:val="both"/>
        <w:rPr>
          <w:b/>
        </w:rPr>
      </w:pPr>
      <w:r>
        <w:rPr>
          <w:b/>
        </w:rPr>
        <w:t>Лекция 8</w:t>
      </w:r>
    </w:p>
    <w:p w:rsidR="00130EA6" w:rsidRDefault="007F7C8C">
      <w:pPr>
        <w:ind w:firstLine="397"/>
        <w:jc w:val="both"/>
      </w:pPr>
      <w:r>
        <w:rPr>
          <w:b/>
        </w:rPr>
        <w:t>Цель лекции:</w:t>
      </w:r>
      <w:r>
        <w:t xml:space="preserve"> изучение основных характеристик и параметров усилителей.</w:t>
      </w:r>
    </w:p>
    <w:p w:rsidR="00130EA6" w:rsidRDefault="007F7C8C">
      <w:pPr>
        <w:ind w:firstLine="397"/>
        <w:jc w:val="both"/>
      </w:pPr>
      <w:r>
        <w:t>8.1 Классификация и основные параметры усилителей.</w:t>
      </w:r>
    </w:p>
    <w:p w:rsidR="00130EA6" w:rsidRDefault="007F7C8C">
      <w:pPr>
        <w:ind w:firstLine="397"/>
        <w:jc w:val="both"/>
      </w:pPr>
      <w:r>
        <w:t>8.2 Операционные усилители: инвертирующий и неинвертирующий.</w:t>
      </w:r>
    </w:p>
    <w:p w:rsidR="00130EA6" w:rsidRDefault="007F7C8C">
      <w:pPr>
        <w:ind w:firstLine="397"/>
        <w:jc w:val="both"/>
      </w:pPr>
      <w:r>
        <w:t>8.3 Дифференциальные усилители, усилители переменного тока, электронные ключи.</w:t>
      </w:r>
    </w:p>
    <w:p w:rsidR="00130EA6" w:rsidRDefault="00130EA6">
      <w:pPr>
        <w:ind w:firstLine="397"/>
        <w:jc w:val="both"/>
        <w:rPr>
          <w:b/>
        </w:rPr>
      </w:pPr>
    </w:p>
    <w:p w:rsidR="00130EA6" w:rsidRDefault="007F7C8C">
      <w:pPr>
        <w:ind w:firstLine="397"/>
        <w:jc w:val="both"/>
        <w:rPr>
          <w:b/>
        </w:rPr>
      </w:pPr>
      <w:r>
        <w:rPr>
          <w:b/>
        </w:rPr>
        <w:t>8.1 Классификация и основные параметры усилителей</w:t>
      </w:r>
    </w:p>
    <w:p w:rsidR="00130EA6" w:rsidRDefault="00130EA6">
      <w:pPr>
        <w:ind w:firstLine="397"/>
        <w:jc w:val="both"/>
        <w:rPr>
          <w:b/>
        </w:rPr>
      </w:pPr>
    </w:p>
    <w:p w:rsidR="00130EA6" w:rsidRDefault="007F7C8C">
      <w:pPr>
        <w:ind w:firstLine="397"/>
        <w:jc w:val="both"/>
      </w:pPr>
      <w:r>
        <w:t>Электронным усилителем называют устройство, предназначенное для повышения мощности вхо</w:t>
      </w:r>
      <w:r>
        <w:t>д</w:t>
      </w:r>
      <w:r>
        <w:t>ных электрических сигналов. При этом процесс усиления сигналов осуществляется с помощью усил</w:t>
      </w:r>
      <w:r>
        <w:t>и</w:t>
      </w:r>
      <w:r>
        <w:t>тельных элементов – транзисторов, обладающих управляющими свойствами. Обобщенная схема усил</w:t>
      </w:r>
      <w:r>
        <w:t>и</w:t>
      </w:r>
      <w:r>
        <w:t xml:space="preserve">тельного каскада приведена на рисунке 8.1. Ко входу усилителя (зажимы 1 – 2) подключен источник входного сигнала с действующим значением ЭДС </w:t>
      </w:r>
      <w:r>
        <w:rPr>
          <w:i/>
        </w:rPr>
        <w:t>Е</w:t>
      </w:r>
      <w:r>
        <w:rPr>
          <w:i/>
          <w:vertAlign w:val="subscript"/>
        </w:rPr>
        <w:t>н</w:t>
      </w:r>
      <w:r>
        <w:t xml:space="preserve"> и внутренним сопротивлением </w:t>
      </w:r>
      <w:r>
        <w:rPr>
          <w:i/>
          <w:lang w:val="en-US"/>
        </w:rPr>
        <w:t>R</w:t>
      </w:r>
      <w:r>
        <w:rPr>
          <w:i/>
          <w:vertAlign w:val="subscript"/>
          <w:lang w:val="kk-KZ"/>
        </w:rPr>
        <w:t>н</w:t>
      </w:r>
      <w:r>
        <w:t>. маломощный входной сигнал управляет расходом энергии источника питания значительно большего размера исто</w:t>
      </w:r>
      <w:r>
        <w:t>ч</w:t>
      </w:r>
      <w:r>
        <w:t>ника мощности. Таким образом, образом благодаря использованию управляющего элемента (например, транзистора) и более мощного источника питания представляется возможность усиления входного си</w:t>
      </w:r>
      <w:r>
        <w:t>г</w:t>
      </w:r>
      <w:r>
        <w:t>нала.</w:t>
      </w:r>
    </w:p>
    <w:p w:rsidR="00130EA6" w:rsidRDefault="007F7C8C">
      <w:pPr>
        <w:ind w:firstLine="397"/>
        <w:jc w:val="center"/>
      </w:pPr>
      <w:r>
        <w:object w:dxaOrig="5564" w:dyaOrig="3159">
          <v:shape id="_x0000_i1134" type="#_x0000_t75" style="width:278.3pt;height:158.55pt" o:ole="">
            <v:imagedata r:id="rId230" o:title=""/>
          </v:shape>
          <o:OLEObject Type="Embed" ProgID="Visio.Drawing.11" ShapeID="_x0000_i1134" DrawAspect="Content" ObjectID="_1707473045" r:id="rId231"/>
        </w:object>
      </w:r>
    </w:p>
    <w:p w:rsidR="00130EA6" w:rsidRDefault="007F7C8C">
      <w:pPr>
        <w:ind w:firstLine="397"/>
        <w:jc w:val="center"/>
      </w:pPr>
      <w:r>
        <w:rPr>
          <w:lang w:val="kk-KZ"/>
        </w:rPr>
        <w:t xml:space="preserve">Рисунок </w:t>
      </w:r>
      <w:r>
        <w:t>8.1. Схема усилительного каскада</w:t>
      </w:r>
    </w:p>
    <w:p w:rsidR="00130EA6" w:rsidRDefault="00130EA6">
      <w:pPr>
        <w:ind w:firstLine="397"/>
        <w:jc w:val="both"/>
      </w:pPr>
    </w:p>
    <w:p w:rsidR="00130EA6" w:rsidRDefault="007F7C8C">
      <w:pPr>
        <w:autoSpaceDE w:val="0"/>
        <w:autoSpaceDN w:val="0"/>
        <w:adjustRightInd w:val="0"/>
        <w:ind w:firstLine="397"/>
        <w:jc w:val="both"/>
        <w:rPr>
          <w:i/>
          <w:iCs/>
        </w:rPr>
      </w:pPr>
      <w:r>
        <w:t>В выходной цепи усилителя действует усиленный сигнал, что отражено на схеме наличием исто</w:t>
      </w:r>
      <w:r>
        <w:t>ч</w:t>
      </w:r>
      <w:r>
        <w:t xml:space="preserve">ника напряжения </w:t>
      </w:r>
      <w:r>
        <w:rPr>
          <w:i/>
          <w:iCs/>
          <w:lang w:val="en-US"/>
        </w:rPr>
        <w:t>KU</w:t>
      </w:r>
      <w:r>
        <w:rPr>
          <w:i/>
          <w:iCs/>
          <w:vertAlign w:val="subscript"/>
          <w:lang w:val="en-US"/>
        </w:rPr>
        <w:t>BX</w:t>
      </w:r>
      <w:r w:rsidRPr="005F7DAA">
        <w:rPr>
          <w:i/>
          <w:iCs/>
          <w:vertAlign w:val="subscript"/>
        </w:rPr>
        <w:t xml:space="preserve"> </w:t>
      </w:r>
      <w:r>
        <w:t xml:space="preserve">с выходным сопротивлением </w:t>
      </w:r>
      <w:r>
        <w:rPr>
          <w:i/>
          <w:iCs/>
          <w:lang w:val="en-US"/>
        </w:rPr>
        <w:t>R</w:t>
      </w:r>
      <w:r>
        <w:rPr>
          <w:i/>
          <w:iCs/>
          <w:vertAlign w:val="subscript"/>
        </w:rPr>
        <w:t>вых</w:t>
      </w:r>
      <w:r w:rsidRPr="005F7DAA">
        <w:rPr>
          <w:i/>
          <w:iCs/>
        </w:rPr>
        <w:t xml:space="preserve">. </w:t>
      </w:r>
      <w:r>
        <w:t xml:space="preserve">Внешняя нагрузка </w:t>
      </w:r>
      <w:r>
        <w:rPr>
          <w:i/>
          <w:iCs/>
          <w:lang w:val="en-US"/>
        </w:rPr>
        <w:t>R</w:t>
      </w:r>
      <w:r>
        <w:rPr>
          <w:i/>
          <w:iCs/>
          <w:vertAlign w:val="subscript"/>
        </w:rPr>
        <w:t>н</w:t>
      </w:r>
      <w:r w:rsidRPr="005F7DAA">
        <w:rPr>
          <w:i/>
          <w:iCs/>
        </w:rPr>
        <w:t xml:space="preserve"> </w:t>
      </w:r>
      <w:r>
        <w:t>потребляющая энергию усиленно</w:t>
      </w:r>
      <w:r>
        <w:softHyphen/>
        <w:t>го сигнала, подключена к выходу усилителя (зажи</w:t>
      </w:r>
      <w:r>
        <w:softHyphen/>
        <w:t xml:space="preserve">мы </w:t>
      </w:r>
      <w:r>
        <w:rPr>
          <w:iCs/>
        </w:rPr>
        <w:t>3 - 4).</w:t>
      </w:r>
    </w:p>
    <w:p w:rsidR="00130EA6" w:rsidRDefault="007F7C8C">
      <w:pPr>
        <w:autoSpaceDE w:val="0"/>
        <w:autoSpaceDN w:val="0"/>
        <w:adjustRightInd w:val="0"/>
        <w:ind w:firstLine="397"/>
        <w:jc w:val="both"/>
      </w:pPr>
      <w:r>
        <w:t>Входное и выходное сопротивления усилителя в общем случае являются комплексными. Однако для большинст</w:t>
      </w:r>
      <w:r>
        <w:softHyphen/>
        <w:t>ва рассматриваемых далее усилителей их можно считать активными.</w:t>
      </w:r>
    </w:p>
    <w:p w:rsidR="00130EA6" w:rsidRDefault="007F7C8C">
      <w:pPr>
        <w:autoSpaceDE w:val="0"/>
        <w:autoSpaceDN w:val="0"/>
        <w:adjustRightInd w:val="0"/>
        <w:ind w:firstLine="397"/>
        <w:jc w:val="both"/>
      </w:pPr>
      <w:r>
        <w:t>По назначению различают усилители напряжения, тока и мощности.</w:t>
      </w:r>
    </w:p>
    <w:p w:rsidR="00130EA6" w:rsidRPr="005F7DAA" w:rsidRDefault="007F7C8C">
      <w:pPr>
        <w:autoSpaceDE w:val="0"/>
        <w:autoSpaceDN w:val="0"/>
        <w:adjustRightInd w:val="0"/>
        <w:ind w:firstLine="397"/>
        <w:jc w:val="both"/>
        <w:rPr>
          <w:i/>
          <w:iCs/>
        </w:rPr>
      </w:pPr>
      <w:r>
        <w:t>Усилитель напряжения обеспечивает на нагрузочном сопротивлении заданное выходное напряж</w:t>
      </w:r>
      <w:r>
        <w:t>е</w:t>
      </w:r>
      <w:r>
        <w:t xml:space="preserve">ние. В таком режиме усилитель работает при выполнении условий </w:t>
      </w:r>
      <w:r>
        <w:rPr>
          <w:position w:val="-12"/>
        </w:rPr>
        <w:object w:dxaOrig="1060" w:dyaOrig="360">
          <v:shape id="_x0000_i1135" type="#_x0000_t75" style="width:53.3pt;height:18pt" o:ole="">
            <v:imagedata r:id="rId232" o:title=""/>
          </v:shape>
          <o:OLEObject Type="Embed" ProgID="Equation.3" ShapeID="_x0000_i1135" DrawAspect="Content" ObjectID="_1707473046" r:id="rId233"/>
        </w:object>
      </w:r>
      <w:r>
        <w:rPr>
          <w:lang w:val="kk-KZ"/>
        </w:rPr>
        <w:t xml:space="preserve">и </w:t>
      </w:r>
      <w:r>
        <w:rPr>
          <w:position w:val="-12"/>
        </w:rPr>
        <w:object w:dxaOrig="1200" w:dyaOrig="360">
          <v:shape id="_x0000_i1136" type="#_x0000_t75" style="width:60.25pt;height:18pt" o:ole="">
            <v:imagedata r:id="rId234" o:title=""/>
          </v:shape>
          <o:OLEObject Type="Embed" ProgID="Equation.3" ShapeID="_x0000_i1136" DrawAspect="Content" ObjectID="_1707473047" r:id="rId235"/>
        </w:object>
      </w:r>
      <w:r>
        <w:t>, что обесп</w:t>
      </w:r>
      <w:r>
        <w:t>е</w:t>
      </w:r>
      <w:r>
        <w:t>чивает относительно большие изменения напряжения на нагрузке при неболь</w:t>
      </w:r>
      <w:r>
        <w:softHyphen/>
        <w:t xml:space="preserve">ших изменениях токов во входной и выходной цепях. В режиме усиления тока необходимо выполнение условий: </w:t>
      </w:r>
      <w:r>
        <w:rPr>
          <w:position w:val="-12"/>
        </w:rPr>
        <w:object w:dxaOrig="1060" w:dyaOrig="360">
          <v:shape id="_x0000_i1137" type="#_x0000_t75" style="width:53.3pt;height:18pt" o:ole="">
            <v:imagedata r:id="rId236" o:title=""/>
          </v:shape>
          <o:OLEObject Type="Embed" ProgID="Equation.3" ShapeID="_x0000_i1137" DrawAspect="Content" ObjectID="_1707473048" r:id="rId237"/>
        </w:object>
      </w:r>
      <w:r>
        <w:rPr>
          <w:lang w:val="kk-KZ"/>
        </w:rPr>
        <w:t xml:space="preserve">и </w:t>
      </w:r>
      <w:r>
        <w:rPr>
          <w:position w:val="-12"/>
        </w:rPr>
        <w:object w:dxaOrig="1200" w:dyaOrig="360">
          <v:shape id="_x0000_i1138" type="#_x0000_t75" style="width:60.25pt;height:18pt" o:ole="">
            <v:imagedata r:id="rId238" o:title=""/>
          </v:shape>
          <o:OLEObject Type="Embed" ProgID="Equation.3" ShapeID="_x0000_i1138" DrawAspect="Content" ObjectID="_1707473049" r:id="rId239"/>
        </w:object>
      </w:r>
      <w:r>
        <w:t xml:space="preserve"> при которых, обеспечивается про</w:t>
      </w:r>
      <w:r>
        <w:softHyphen/>
        <w:t>хождение заданного тока и выходной цепи при малых зн</w:t>
      </w:r>
      <w:r>
        <w:t>а</w:t>
      </w:r>
      <w:r>
        <w:t>чениях напряжения. Для усилителя мощности усло</w:t>
      </w:r>
      <w:r>
        <w:softHyphen/>
        <w:t>вия согласования входной цепи с источником вхо</w:t>
      </w:r>
      <w:r>
        <w:t>д</w:t>
      </w:r>
      <w:r>
        <w:t>ного сигнала и выходной цепи с сопротивлением нагрузки для передачи максимальной мощности им</w:t>
      </w:r>
      <w:r>
        <w:t>е</w:t>
      </w:r>
      <w:r>
        <w:t xml:space="preserve">ют вид </w:t>
      </w:r>
      <w:r>
        <w:rPr>
          <w:position w:val="-12"/>
        </w:rPr>
        <w:object w:dxaOrig="940" w:dyaOrig="360">
          <v:shape id="_x0000_i1139" type="#_x0000_t75" style="width:47.1pt;height:18pt" o:ole="">
            <v:imagedata r:id="rId240" o:title=""/>
          </v:shape>
          <o:OLEObject Type="Embed" ProgID="Equation.3" ShapeID="_x0000_i1139" DrawAspect="Content" ObjectID="_1707473050" r:id="rId241"/>
        </w:object>
      </w:r>
      <w:r>
        <w:rPr>
          <w:lang w:val="kk-KZ"/>
        </w:rPr>
        <w:t xml:space="preserve">и </w:t>
      </w:r>
      <w:r>
        <w:rPr>
          <w:position w:val="-12"/>
        </w:rPr>
        <w:object w:dxaOrig="1060" w:dyaOrig="360">
          <v:shape id="_x0000_i1140" type="#_x0000_t75" style="width:53.3pt;height:18pt" o:ole="">
            <v:imagedata r:id="rId242" o:title=""/>
          </v:shape>
          <o:OLEObject Type="Embed" ProgID="Equation.3" ShapeID="_x0000_i1140" DrawAspect="Content" ObjectID="_1707473051" r:id="rId243"/>
        </w:object>
      </w:r>
      <w:r w:rsidRPr="005F7DAA">
        <w:rPr>
          <w:i/>
          <w:iCs/>
        </w:rPr>
        <w:t>.</w:t>
      </w:r>
    </w:p>
    <w:p w:rsidR="00130EA6" w:rsidRDefault="007F7C8C">
      <w:pPr>
        <w:autoSpaceDE w:val="0"/>
        <w:autoSpaceDN w:val="0"/>
        <w:adjustRightInd w:val="0"/>
        <w:ind w:firstLine="397"/>
        <w:jc w:val="both"/>
      </w:pPr>
      <w:r>
        <w:t>В зависимости от характера изменения во времени входного сигнала различают усилители постоя</w:t>
      </w:r>
      <w:r>
        <w:t>н</w:t>
      </w:r>
      <w:r>
        <w:t xml:space="preserve">ного и переменного токов. Для усилителей постоянного тока характерно наличие усиления уже при нижней частоте </w:t>
      </w:r>
      <w:r>
        <w:rPr>
          <w:i/>
          <w:iCs/>
          <w:lang w:val="en-US"/>
        </w:rPr>
        <w:t>f</w:t>
      </w:r>
      <w:r>
        <w:rPr>
          <w:i/>
          <w:iCs/>
          <w:vertAlign w:val="subscript"/>
        </w:rPr>
        <w:t>н</w:t>
      </w:r>
      <w:r w:rsidRPr="005F7DAA">
        <w:rPr>
          <w:i/>
          <w:iCs/>
        </w:rPr>
        <w:t xml:space="preserve"> </w:t>
      </w:r>
      <w:r>
        <w:t xml:space="preserve">= 0. В свою очередь, усилители переменного тока подразделяют на усилители низкой и высокой частот. Верхняя частота </w:t>
      </w:r>
      <w:r>
        <w:rPr>
          <w:i/>
          <w:iCs/>
          <w:lang w:val="en-US"/>
        </w:rPr>
        <w:t>f</w:t>
      </w:r>
      <w:r>
        <w:rPr>
          <w:i/>
          <w:iCs/>
          <w:vertAlign w:val="subscript"/>
        </w:rPr>
        <w:t>в</w:t>
      </w:r>
      <w:r w:rsidRPr="005F7DAA">
        <w:rPr>
          <w:i/>
          <w:iCs/>
        </w:rPr>
        <w:t xml:space="preserve"> </w:t>
      </w:r>
      <w:r>
        <w:t>низкочастотных усилителей ограни</w:t>
      </w:r>
      <w:r>
        <w:softHyphen/>
        <w:t>чена десятками килогерц. Ос</w:t>
      </w:r>
      <w:r>
        <w:t>о</w:t>
      </w:r>
      <w:r>
        <w:t>бую группу составляют импульсные усилители.</w:t>
      </w:r>
    </w:p>
    <w:p w:rsidR="00130EA6" w:rsidRDefault="007F7C8C">
      <w:pPr>
        <w:autoSpaceDE w:val="0"/>
        <w:autoSpaceDN w:val="0"/>
        <w:adjustRightInd w:val="0"/>
        <w:ind w:firstLine="397"/>
        <w:jc w:val="both"/>
      </w:pPr>
      <w:r>
        <w:t>Если усиления одного усилительного элемента недоста</w:t>
      </w:r>
      <w:r>
        <w:softHyphen/>
        <w:t xml:space="preserve">точно, то в качестве нагрузки </w:t>
      </w:r>
      <w:r>
        <w:rPr>
          <w:i/>
          <w:iCs/>
          <w:lang w:val="en-US"/>
        </w:rPr>
        <w:t>R</w:t>
      </w:r>
      <w:r>
        <w:rPr>
          <w:i/>
          <w:iCs/>
          <w:vertAlign w:val="subscript"/>
        </w:rPr>
        <w:t xml:space="preserve">н </w:t>
      </w:r>
      <w:r>
        <w:t xml:space="preserve"> используют входную цепь второго усилительного элемента, выход которого подключается ко входу третьего эл</w:t>
      </w:r>
      <w:r>
        <w:t>е</w:t>
      </w:r>
      <w:r>
        <w:lastRenderedPageBreak/>
        <w:t>мента, и т. д. Усили</w:t>
      </w:r>
      <w:r>
        <w:softHyphen/>
        <w:t>тель, содержащий несколько ступеней усиления, назы</w:t>
      </w:r>
      <w:r>
        <w:softHyphen/>
        <w:t>вают многокаскадным. Таким образом, по структуре различают однокаскадные и многокаскадные усилители, а по способу связи ме</w:t>
      </w:r>
      <w:r>
        <w:t>ж</w:t>
      </w:r>
      <w:r>
        <w:t>ду каскадами - усилители с емкостной, трансформаторной и непосредственной (гальванической) связ</w:t>
      </w:r>
      <w:r>
        <w:t>я</w:t>
      </w:r>
      <w:r>
        <w:t>ми. Отметим также, что приме</w:t>
      </w:r>
      <w:r>
        <w:softHyphen/>
        <w:t>нение в качестве усилительных элементов интеграль</w:t>
      </w:r>
      <w:r>
        <w:softHyphen/>
        <w:t>ных микросхем, о</w:t>
      </w:r>
      <w:r>
        <w:t>б</w:t>
      </w:r>
      <w:r>
        <w:t>ладающих большим коэффициентом усиления в одной дискретной ячейке, позволяет во многих случаях ограничиться лишь одним каскадом усиления.</w:t>
      </w:r>
    </w:p>
    <w:p w:rsidR="00130EA6" w:rsidRDefault="007F7C8C">
      <w:pPr>
        <w:autoSpaceDE w:val="0"/>
        <w:autoSpaceDN w:val="0"/>
        <w:adjustRightInd w:val="0"/>
        <w:ind w:firstLine="397"/>
        <w:jc w:val="both"/>
      </w:pPr>
      <w:r>
        <w:t>Усилительные свойства транзисторного усилителя оценивают его качественными характеристик</w:t>
      </w:r>
      <w:r>
        <w:t>а</w:t>
      </w:r>
      <w:r>
        <w:t>ми, к ко</w:t>
      </w:r>
      <w:r>
        <w:softHyphen/>
        <w:t>торым относят входное и выходное сопротивления; коэффициент усиления и коэффициент п</w:t>
      </w:r>
      <w:r>
        <w:t>о</w:t>
      </w:r>
      <w:r>
        <w:t>лезного дейст</w:t>
      </w:r>
      <w:r>
        <w:softHyphen/>
        <w:t>вия; динамический диапазон (нелинейные искажения и уровень собственных помех); ч</w:t>
      </w:r>
      <w:r>
        <w:t>а</w:t>
      </w:r>
      <w:r>
        <w:t>стотную и фазовую характеристики. Для различных классов усилителей одни из характеристик могут иметь более важное, другие - второстепенное значение.</w:t>
      </w:r>
    </w:p>
    <w:p w:rsidR="00130EA6" w:rsidRDefault="007F7C8C">
      <w:pPr>
        <w:autoSpaceDE w:val="0"/>
        <w:autoSpaceDN w:val="0"/>
        <w:adjustRightInd w:val="0"/>
        <w:ind w:firstLine="397"/>
        <w:rPr>
          <w:lang w:val="kk-KZ"/>
        </w:rPr>
      </w:pPr>
      <w:r>
        <w:rPr>
          <w:b/>
          <w:i/>
        </w:rPr>
        <w:t>Входное и выходное сопротивления.</w:t>
      </w:r>
      <w:r>
        <w:rPr>
          <w:i/>
        </w:rPr>
        <w:t xml:space="preserve"> </w:t>
      </w:r>
      <w:r>
        <w:t>Мощность, получаемая от источника входного сигнала с де</w:t>
      </w:r>
      <w:r>
        <w:t>й</w:t>
      </w:r>
      <w:r>
        <w:t>ст</w:t>
      </w:r>
      <w:r>
        <w:softHyphen/>
        <w:t xml:space="preserve">вующим значением ЭДС </w:t>
      </w:r>
      <w:r>
        <w:rPr>
          <w:i/>
        </w:rPr>
        <w:t>Е</w:t>
      </w:r>
      <w:r>
        <w:rPr>
          <w:i/>
          <w:vertAlign w:val="subscript"/>
        </w:rPr>
        <w:t>н</w:t>
      </w:r>
      <w:r>
        <w:t xml:space="preserve"> (см. рис. 8.1), выделяется только на входном сопротивлении усилителя, </w:t>
      </w:r>
    </w:p>
    <w:p w:rsidR="00130EA6" w:rsidRDefault="007F7C8C">
      <w:pPr>
        <w:autoSpaceDE w:val="0"/>
        <w:autoSpaceDN w:val="0"/>
        <w:adjustRightInd w:val="0"/>
      </w:pPr>
      <w:r>
        <w:rPr>
          <w:lang w:val="kk-KZ"/>
        </w:rPr>
        <w:t xml:space="preserve"> </w:t>
      </w:r>
      <w:r>
        <w:t>т. е.</w:t>
      </w:r>
    </w:p>
    <w:p w:rsidR="00130EA6" w:rsidRDefault="007F7C8C">
      <w:pPr>
        <w:autoSpaceDE w:val="0"/>
        <w:autoSpaceDN w:val="0"/>
        <w:adjustRightInd w:val="0"/>
        <w:ind w:firstLine="397"/>
        <w:jc w:val="center"/>
        <w:rPr>
          <w:lang w:val="en-US"/>
        </w:rPr>
      </w:pPr>
      <w:r>
        <w:rPr>
          <w:position w:val="-10"/>
        </w:rPr>
        <w:object w:dxaOrig="3760" w:dyaOrig="400">
          <v:shape id="_x0000_i1141" type="#_x0000_t75" style="width:188.3pt;height:20.1pt" o:ole="">
            <v:imagedata r:id="rId244" o:title=""/>
          </v:shape>
          <o:OLEObject Type="Embed" ProgID="Equation.3" ShapeID="_x0000_i1141" DrawAspect="Content" ObjectID="_1707473052" r:id="rId245"/>
        </w:object>
      </w:r>
    </w:p>
    <w:p w:rsidR="00130EA6" w:rsidRDefault="007F7C8C">
      <w:pPr>
        <w:autoSpaceDE w:val="0"/>
        <w:autoSpaceDN w:val="0"/>
        <w:adjustRightInd w:val="0"/>
        <w:jc w:val="both"/>
      </w:pPr>
      <w:r>
        <w:t xml:space="preserve">где </w:t>
      </w:r>
      <w:r>
        <w:rPr>
          <w:position w:val="-10"/>
        </w:rPr>
        <w:object w:dxaOrig="460" w:dyaOrig="340">
          <v:shape id="_x0000_i1142" type="#_x0000_t75" style="width:23.55pt;height:17.3pt" o:ole="">
            <v:imagedata r:id="rId246" o:title=""/>
          </v:shape>
          <o:OLEObject Type="Embed" ProgID="Equation.3" ShapeID="_x0000_i1142" DrawAspect="Content" ObjectID="_1707473053" r:id="rId247"/>
        </w:object>
      </w:r>
      <w:r w:rsidRPr="005F7DAA">
        <w:rPr>
          <w:i/>
          <w:iCs/>
        </w:rPr>
        <w:t xml:space="preserve"> </w:t>
      </w:r>
      <w:r>
        <w:t xml:space="preserve">и </w:t>
      </w:r>
      <w:r>
        <w:rPr>
          <w:position w:val="-10"/>
        </w:rPr>
        <w:object w:dxaOrig="360" w:dyaOrig="340">
          <v:shape id="_x0000_i1143" type="#_x0000_t75" style="width:18pt;height:17.3pt" o:ole="">
            <v:imagedata r:id="rId248" o:title=""/>
          </v:shape>
          <o:OLEObject Type="Embed" ProgID="Equation.3" ShapeID="_x0000_i1143" DrawAspect="Content" ObjectID="_1707473054" r:id="rId249"/>
        </w:object>
      </w:r>
      <w:r>
        <w:t xml:space="preserve"> </w:t>
      </w:r>
      <w:r w:rsidRPr="005F7DAA">
        <w:t>-</w:t>
      </w:r>
      <w:r>
        <w:t xml:space="preserve"> действующие значения напряжения и тока на входе усилителя.</w:t>
      </w:r>
    </w:p>
    <w:p w:rsidR="00130EA6" w:rsidRDefault="007F7C8C">
      <w:pPr>
        <w:autoSpaceDE w:val="0"/>
        <w:autoSpaceDN w:val="0"/>
        <w:adjustRightInd w:val="0"/>
        <w:ind w:firstLine="397"/>
        <w:jc w:val="both"/>
      </w:pPr>
      <w:r>
        <w:t xml:space="preserve">Отсюда очевидно, что входное сопротивление </w:t>
      </w:r>
      <w:r>
        <w:rPr>
          <w:position w:val="-10"/>
        </w:rPr>
        <w:object w:dxaOrig="1660" w:dyaOrig="340">
          <v:shape id="_x0000_i1144" type="#_x0000_t75" style="width:83.1pt;height:17.3pt" o:ole="">
            <v:imagedata r:id="rId250" o:title=""/>
          </v:shape>
          <o:OLEObject Type="Embed" ProgID="Equation.3" ShapeID="_x0000_i1144" DrawAspect="Content" ObjectID="_1707473055" r:id="rId251"/>
        </w:object>
      </w:r>
      <w:r w:rsidRPr="005F7DAA">
        <w:rPr>
          <w:i/>
          <w:iCs/>
        </w:rPr>
        <w:t xml:space="preserve"> </w:t>
      </w:r>
      <w:r>
        <w:t>представляет собой сопротивление между входными зажимами усилителя для переменного вход</w:t>
      </w:r>
      <w:r>
        <w:softHyphen/>
        <w:t>ного сигнала.</w:t>
      </w:r>
    </w:p>
    <w:p w:rsidR="00130EA6" w:rsidRDefault="007F7C8C">
      <w:pPr>
        <w:autoSpaceDE w:val="0"/>
        <w:autoSpaceDN w:val="0"/>
        <w:adjustRightInd w:val="0"/>
        <w:ind w:firstLine="397"/>
        <w:jc w:val="both"/>
      </w:pPr>
      <w:r>
        <w:rPr>
          <w:b/>
          <w:i/>
        </w:rPr>
        <w:t>Коэффициент усиления.</w:t>
      </w:r>
      <w:r>
        <w:t xml:space="preserve"> Этот важнейший параметр представляет собой отношение напряжения или тока (мощности) на выходе усилителя к напряжению или току (мощности) на его входе и численно показывает увеличение выходного сигнала по сравнению с входным. Если напряжение или ток на входе и выходе усили</w:t>
      </w:r>
      <w:r>
        <w:softHyphen/>
        <w:t>теля представить в общем виде соответственно как:</w:t>
      </w:r>
    </w:p>
    <w:p w:rsidR="00130EA6" w:rsidRDefault="007F7C8C">
      <w:pPr>
        <w:autoSpaceDE w:val="0"/>
        <w:autoSpaceDN w:val="0"/>
        <w:adjustRightInd w:val="0"/>
        <w:ind w:firstLine="397"/>
        <w:jc w:val="both"/>
        <w:rPr>
          <w:lang w:val="kk-KZ"/>
        </w:rPr>
      </w:pPr>
      <w:r>
        <w:t xml:space="preserve">                                                        </w:t>
      </w:r>
      <w:r>
        <w:rPr>
          <w:position w:val="-10"/>
        </w:rPr>
        <w:object w:dxaOrig="1600" w:dyaOrig="400">
          <v:shape id="_x0000_i1145" type="#_x0000_t75" style="width:80.3pt;height:20.1pt" o:ole="">
            <v:imagedata r:id="rId252" o:title=""/>
          </v:shape>
          <o:OLEObject Type="Embed" ProgID="Equation.3" ShapeID="_x0000_i1145" DrawAspect="Content" ObjectID="_1707473056" r:id="rId253"/>
        </w:object>
      </w:r>
      <w:r w:rsidRPr="007F7C8C">
        <w:t xml:space="preserve"> </w:t>
      </w:r>
      <w:r>
        <w:rPr>
          <w:lang w:val="kk-KZ"/>
        </w:rPr>
        <w:t xml:space="preserve">и </w:t>
      </w:r>
      <w:r>
        <w:rPr>
          <w:position w:val="-12"/>
        </w:rPr>
        <w:object w:dxaOrig="1920" w:dyaOrig="420">
          <v:shape id="_x0000_i1146" type="#_x0000_t75" style="width:96.25pt;height:20.75pt" o:ole="">
            <v:imagedata r:id="rId254" o:title=""/>
          </v:shape>
          <o:OLEObject Type="Embed" ProgID="Equation.3" ShapeID="_x0000_i1146" DrawAspect="Content" ObjectID="_1707473057" r:id="rId255"/>
        </w:object>
      </w:r>
      <w:r w:rsidRPr="007F7C8C">
        <w:t xml:space="preserve">, </w:t>
      </w:r>
    </w:p>
    <w:p w:rsidR="00130EA6" w:rsidRDefault="007F7C8C">
      <w:pPr>
        <w:autoSpaceDE w:val="0"/>
        <w:autoSpaceDN w:val="0"/>
        <w:adjustRightInd w:val="0"/>
        <w:jc w:val="both"/>
        <w:rPr>
          <w:lang w:val="kk-KZ"/>
        </w:rPr>
      </w:pPr>
      <w:r>
        <w:rPr>
          <w:lang w:val="kk-KZ"/>
        </w:rPr>
        <w:t>то</w:t>
      </w:r>
    </w:p>
    <w:p w:rsidR="00130EA6" w:rsidRDefault="007F7C8C">
      <w:pPr>
        <w:autoSpaceDE w:val="0"/>
        <w:autoSpaceDN w:val="0"/>
        <w:adjustRightInd w:val="0"/>
        <w:jc w:val="both"/>
      </w:pPr>
      <w:r>
        <w:rPr>
          <w:lang w:val="kk-KZ"/>
        </w:rPr>
        <w:t xml:space="preserve">                                                        </w:t>
      </w:r>
      <w:r>
        <w:rPr>
          <w:position w:val="-16"/>
        </w:rPr>
        <w:object w:dxaOrig="4920" w:dyaOrig="460">
          <v:shape id="_x0000_i1147" type="#_x0000_t75" style="width:245.75pt;height:23.55pt" o:ole="">
            <v:imagedata r:id="rId256" o:title=""/>
          </v:shape>
          <o:OLEObject Type="Embed" ProgID="Equation.3" ShapeID="_x0000_i1147" DrawAspect="Content" ObjectID="_1707473058" r:id="rId257"/>
        </w:object>
      </w:r>
      <w:r>
        <w:t>,                                (8.1)</w:t>
      </w:r>
    </w:p>
    <w:p w:rsidR="00130EA6" w:rsidRDefault="007F7C8C">
      <w:pPr>
        <w:jc w:val="both"/>
      </w:pPr>
      <w:r>
        <w:t xml:space="preserve">где </w:t>
      </w:r>
      <w:r>
        <w:rPr>
          <w:position w:val="-10"/>
        </w:rPr>
        <w:object w:dxaOrig="1579" w:dyaOrig="340">
          <v:shape id="_x0000_i1148" type="#_x0000_t75" style="width:78.9pt;height:17.3pt" o:ole="">
            <v:imagedata r:id="rId258" o:title=""/>
          </v:shape>
          <o:OLEObject Type="Embed" ProgID="Equation.3" ShapeID="_x0000_i1148" DrawAspect="Content" ObjectID="_1707473059" r:id="rId259"/>
        </w:object>
      </w:r>
      <w:r w:rsidRPr="005F7DAA">
        <w:t xml:space="preserve">- </w:t>
      </w:r>
      <w:r>
        <w:t xml:space="preserve">модуль коэффициента усиления; </w:t>
      </w:r>
      <w:r>
        <w:rPr>
          <w:position w:val="-12"/>
        </w:rPr>
        <w:object w:dxaOrig="1460" w:dyaOrig="360">
          <v:shape id="_x0000_i1149" type="#_x0000_t75" style="width:72.7pt;height:18pt" o:ole="">
            <v:imagedata r:id="rId260" o:title=""/>
          </v:shape>
          <o:OLEObject Type="Embed" ProgID="Equation.3" ShapeID="_x0000_i1149" DrawAspect="Content" ObjectID="_1707473060" r:id="rId261"/>
        </w:object>
      </w:r>
      <w:r w:rsidRPr="005F7DAA">
        <w:t xml:space="preserve">- </w:t>
      </w:r>
      <w:r>
        <w:rPr>
          <w:lang w:val="kk-KZ"/>
        </w:rPr>
        <w:t>ф</w:t>
      </w:r>
      <w:r>
        <w:t>азовый сдвиг между входным и выходным напряжением и токами.</w:t>
      </w:r>
    </w:p>
    <w:p w:rsidR="00130EA6" w:rsidRDefault="007F7C8C">
      <w:pPr>
        <w:ind w:firstLine="397"/>
        <w:jc w:val="both"/>
      </w:pPr>
      <w:r>
        <w:t>В соответствии с назначением усилителя различают коэффициенты усиления по напряжению</w:t>
      </w:r>
      <w:r>
        <w:rPr>
          <w:position w:val="-12"/>
        </w:rPr>
        <w:object w:dxaOrig="400" w:dyaOrig="380">
          <v:shape id="_x0000_i1150" type="#_x0000_t75" style="width:20.1pt;height:18.7pt" o:ole="">
            <v:imagedata r:id="rId262" o:title=""/>
          </v:shape>
          <o:OLEObject Type="Embed" ProgID="Equation.3" ShapeID="_x0000_i1150" DrawAspect="Content" ObjectID="_1707473061" r:id="rId263"/>
        </w:object>
      </w:r>
      <w:r>
        <w:t>,</w:t>
      </w:r>
      <w:r w:rsidRPr="005F7DAA">
        <w:t xml:space="preserve"> </w:t>
      </w:r>
      <w:r>
        <w:t>току</w:t>
      </w:r>
      <w:r w:rsidRPr="005F7DAA">
        <w:t xml:space="preserve"> </w:t>
      </w:r>
      <w:r>
        <w:rPr>
          <w:position w:val="-10"/>
        </w:rPr>
        <w:object w:dxaOrig="340" w:dyaOrig="360">
          <v:shape id="_x0000_i1151" type="#_x0000_t75" style="width:17.3pt;height:18pt" o:ole="">
            <v:imagedata r:id="rId264" o:title=""/>
          </v:shape>
          <o:OLEObject Type="Embed" ProgID="Equation.3" ShapeID="_x0000_i1151" DrawAspect="Content" ObjectID="_1707473062" r:id="rId265"/>
        </w:object>
      </w:r>
      <w:r>
        <w:t xml:space="preserve"> и мощности </w:t>
      </w:r>
      <w:r>
        <w:rPr>
          <w:position w:val="-10"/>
        </w:rPr>
        <w:object w:dxaOrig="380" w:dyaOrig="340">
          <v:shape id="_x0000_i1152" type="#_x0000_t75" style="width:18.7pt;height:17.3pt" o:ole="">
            <v:imagedata r:id="rId266" o:title=""/>
          </v:shape>
          <o:OLEObject Type="Embed" ProgID="Equation.3" ShapeID="_x0000_i1152" DrawAspect="Content" ObjectID="_1707473063" r:id="rId267"/>
        </w:object>
      </w:r>
      <w:r>
        <w:t>:</w:t>
      </w:r>
    </w:p>
    <w:p w:rsidR="00130EA6" w:rsidRDefault="007F7C8C">
      <w:pPr>
        <w:tabs>
          <w:tab w:val="left" w:pos="4875"/>
        </w:tabs>
        <w:ind w:firstLine="397"/>
        <w:jc w:val="both"/>
      </w:pPr>
      <w:r>
        <w:t xml:space="preserve">                                     </w:t>
      </w:r>
      <w:r>
        <w:rPr>
          <w:position w:val="-16"/>
        </w:rPr>
        <w:object w:dxaOrig="1740" w:dyaOrig="420">
          <v:shape id="_x0000_i1153" type="#_x0000_t75" style="width:87.25pt;height:20.75pt" o:ole="">
            <v:imagedata r:id="rId268" o:title=""/>
          </v:shape>
          <o:OLEObject Type="Embed" ProgID="Equation.3" ShapeID="_x0000_i1153" DrawAspect="Content" ObjectID="_1707473064" r:id="rId269"/>
        </w:object>
      </w:r>
      <w:r>
        <w:t xml:space="preserve">, </w:t>
      </w:r>
      <w:r>
        <w:rPr>
          <w:position w:val="-16"/>
        </w:rPr>
        <w:object w:dxaOrig="1440" w:dyaOrig="420">
          <v:shape id="_x0000_i1154" type="#_x0000_t75" style="width:1in;height:20.75pt" o:ole="">
            <v:imagedata r:id="rId270" o:title=""/>
          </v:shape>
          <o:OLEObject Type="Embed" ProgID="Equation.3" ShapeID="_x0000_i1154" DrawAspect="Content" ObjectID="_1707473065" r:id="rId271"/>
        </w:object>
      </w:r>
      <w:r w:rsidRPr="005F7DAA">
        <w:t xml:space="preserve">, </w:t>
      </w:r>
      <w:r>
        <w:rPr>
          <w:position w:val="-16"/>
        </w:rPr>
        <w:object w:dxaOrig="1560" w:dyaOrig="400">
          <v:shape id="_x0000_i1155" type="#_x0000_t75" style="width:78.25pt;height:20.1pt" o:ole="">
            <v:imagedata r:id="rId272" o:title=""/>
          </v:shape>
          <o:OLEObject Type="Embed" ProgID="Equation.3" ShapeID="_x0000_i1155" DrawAspect="Content" ObjectID="_1707473066" r:id="rId273"/>
        </w:object>
      </w:r>
      <w:r>
        <w:t>.                                           (8.2)</w:t>
      </w:r>
    </w:p>
    <w:p w:rsidR="00130EA6" w:rsidRDefault="007F7C8C">
      <w:pPr>
        <w:tabs>
          <w:tab w:val="left" w:pos="4875"/>
        </w:tabs>
        <w:ind w:firstLine="397"/>
        <w:jc w:val="both"/>
      </w:pPr>
      <w:r>
        <w:t xml:space="preserve">Если усилитель содержит </w:t>
      </w:r>
      <w:r>
        <w:rPr>
          <w:i/>
          <w:lang w:val="en-US"/>
        </w:rPr>
        <w:t>n</w:t>
      </w:r>
      <w:r>
        <w:rPr>
          <w:i/>
        </w:rPr>
        <w:t xml:space="preserve"> </w:t>
      </w:r>
      <w:r>
        <w:t>каскадов, то</w:t>
      </w:r>
    </w:p>
    <w:p w:rsidR="00130EA6" w:rsidRDefault="007F7C8C">
      <w:pPr>
        <w:tabs>
          <w:tab w:val="left" w:pos="4875"/>
        </w:tabs>
        <w:ind w:firstLine="397"/>
        <w:jc w:val="both"/>
      </w:pPr>
      <w:r>
        <w:t xml:space="preserve">                                    </w:t>
      </w:r>
      <w:r w:rsidRPr="005F7DAA">
        <w:t xml:space="preserve">                  </w:t>
      </w:r>
      <w:r>
        <w:t xml:space="preserve">   </w:t>
      </w:r>
      <w:r>
        <w:rPr>
          <w:position w:val="-32"/>
        </w:rPr>
        <w:object w:dxaOrig="2380" w:dyaOrig="760">
          <v:shape id="_x0000_i1156" type="#_x0000_t75" style="width:119.1pt;height:38.1pt" o:ole="">
            <v:imagedata r:id="rId274" o:title=""/>
          </v:shape>
          <o:OLEObject Type="Embed" ProgID="Equation.3" ShapeID="_x0000_i1156" DrawAspect="Content" ObjectID="_1707473067" r:id="rId275"/>
        </w:object>
      </w:r>
      <w:r w:rsidRPr="007F7C8C">
        <w:t xml:space="preserve">.                                                                  </w:t>
      </w:r>
      <w:r>
        <w:t>(8.3)</w:t>
      </w:r>
    </w:p>
    <w:p w:rsidR="00130EA6" w:rsidRPr="005F7DAA" w:rsidRDefault="007F7C8C">
      <w:pPr>
        <w:autoSpaceDE w:val="0"/>
        <w:autoSpaceDN w:val="0"/>
        <w:adjustRightInd w:val="0"/>
        <w:ind w:firstLine="397"/>
        <w:jc w:val="both"/>
      </w:pPr>
      <w:r>
        <w:t xml:space="preserve">Здесь </w:t>
      </w:r>
      <w:r w:rsidRPr="005F7DAA">
        <w:rPr>
          <w:i/>
          <w:iCs/>
        </w:rPr>
        <w:t xml:space="preserve"> </w:t>
      </w:r>
      <w:r>
        <w:rPr>
          <w:position w:val="-10"/>
        </w:rPr>
        <w:object w:dxaOrig="320" w:dyaOrig="360">
          <v:shape id="_x0000_i1157" type="#_x0000_t75" style="width:15.9pt;height:18pt" o:ole="">
            <v:imagedata r:id="rId276" o:title=""/>
          </v:shape>
          <o:OLEObject Type="Embed" ProgID="Equation.3" ShapeID="_x0000_i1157" DrawAspect="Content" ObjectID="_1707473068" r:id="rId277"/>
        </w:object>
      </w:r>
      <w:r w:rsidRPr="005F7DAA">
        <w:t>-</w:t>
      </w:r>
      <w:r>
        <w:t xml:space="preserve"> коэффициент усиления, измеренный с учетом действия предыдущего и последующего каскадов много</w:t>
      </w:r>
      <w:r>
        <w:softHyphen/>
        <w:t>каскадного усилителя.</w:t>
      </w:r>
    </w:p>
    <w:p w:rsidR="00130EA6" w:rsidRDefault="007F7C8C">
      <w:pPr>
        <w:autoSpaceDE w:val="0"/>
        <w:autoSpaceDN w:val="0"/>
        <w:adjustRightInd w:val="0"/>
        <w:ind w:firstLine="397"/>
        <w:jc w:val="both"/>
      </w:pPr>
      <w:r>
        <w:t>При большом числе каскадов коэффициент усиления получается слишком громоздким и неудобным для практи</w:t>
      </w:r>
      <w:r>
        <w:softHyphen/>
        <w:t>ческого использования. Более удобной является логариф</w:t>
      </w:r>
      <w:r>
        <w:softHyphen/>
        <w:t>мическая шкала К, единицей кот</w:t>
      </w:r>
      <w:r>
        <w:t>о</w:t>
      </w:r>
      <w:r>
        <w:t xml:space="preserve">рой является децибел </w:t>
      </w:r>
      <w:r w:rsidRPr="005F7DAA">
        <w:t>-</w:t>
      </w:r>
      <w:r>
        <w:t xml:space="preserve"> десять десятичных логарифмов отношения мощностей на выходе и входе усил</w:t>
      </w:r>
      <w:r>
        <w:t>и</w:t>
      </w:r>
      <w:r>
        <w:t>теля:</w:t>
      </w:r>
    </w:p>
    <w:p w:rsidR="00130EA6" w:rsidRPr="005F7DAA" w:rsidRDefault="007F7C8C">
      <w:pPr>
        <w:tabs>
          <w:tab w:val="left" w:pos="4875"/>
        </w:tabs>
        <w:ind w:firstLine="397"/>
        <w:jc w:val="both"/>
      </w:pPr>
      <w:r w:rsidRPr="005F7DAA">
        <w:t xml:space="preserve">                                               </w:t>
      </w:r>
      <w:r>
        <w:rPr>
          <w:position w:val="-10"/>
        </w:rPr>
        <w:object w:dxaOrig="3019" w:dyaOrig="340">
          <v:shape id="_x0000_i1158" type="#_x0000_t75" style="width:150.9pt;height:17.3pt" o:ole="">
            <v:imagedata r:id="rId278" o:title=""/>
          </v:shape>
          <o:OLEObject Type="Embed" ProgID="Equation.3" ShapeID="_x0000_i1158" DrawAspect="Content" ObjectID="_1707473069" r:id="rId279"/>
        </w:object>
      </w:r>
      <w:r w:rsidRPr="005F7DAA">
        <w:t>.</w:t>
      </w:r>
    </w:p>
    <w:p w:rsidR="00130EA6" w:rsidRDefault="007F7C8C">
      <w:pPr>
        <w:autoSpaceDE w:val="0"/>
        <w:autoSpaceDN w:val="0"/>
        <w:adjustRightInd w:val="0"/>
        <w:ind w:firstLine="397"/>
        <w:jc w:val="both"/>
      </w:pPr>
      <w:r>
        <w:t xml:space="preserve">С учетом того, что мощность </w:t>
      </w:r>
      <w:r>
        <w:rPr>
          <w:iCs/>
        </w:rPr>
        <w:t xml:space="preserve">Р </w:t>
      </w:r>
      <w:r>
        <w:t xml:space="preserve">пропорциональна </w:t>
      </w:r>
      <w:r>
        <w:rPr>
          <w:iCs/>
          <w:lang w:val="en-US"/>
        </w:rPr>
        <w:t>U</w:t>
      </w:r>
      <w:r w:rsidRPr="005F7DAA">
        <w:rPr>
          <w:iCs/>
          <w:vertAlign w:val="superscript"/>
        </w:rPr>
        <w:t>2</w:t>
      </w:r>
      <w:r w:rsidRPr="005F7DAA">
        <w:rPr>
          <w:i/>
          <w:iCs/>
        </w:rPr>
        <w:t xml:space="preserve"> </w:t>
      </w:r>
      <w:r>
        <w:t>и</w:t>
      </w:r>
      <w:r>
        <w:rPr>
          <w:i/>
        </w:rPr>
        <w:t xml:space="preserve"> </w:t>
      </w:r>
      <w:r>
        <w:rPr>
          <w:lang w:val="en-US"/>
        </w:rPr>
        <w:t>I</w:t>
      </w:r>
      <w:r>
        <w:t xml:space="preserve"> </w:t>
      </w:r>
      <w:r w:rsidRPr="005F7DAA">
        <w:rPr>
          <w:vertAlign w:val="superscript"/>
        </w:rPr>
        <w:t>2</w:t>
      </w:r>
      <w:r>
        <w:t>, для коэффициентов усиления по напряж</w:t>
      </w:r>
      <w:r>
        <w:t>е</w:t>
      </w:r>
      <w:r>
        <w:t>нию к току получим соответственно:</w:t>
      </w:r>
    </w:p>
    <w:p w:rsidR="00130EA6" w:rsidRPr="005F7DAA" w:rsidRDefault="007F7C8C">
      <w:pPr>
        <w:autoSpaceDE w:val="0"/>
        <w:autoSpaceDN w:val="0"/>
        <w:adjustRightInd w:val="0"/>
        <w:ind w:firstLine="397"/>
        <w:jc w:val="both"/>
      </w:pPr>
      <w:r>
        <w:t xml:space="preserve">                                                </w:t>
      </w:r>
      <w:r>
        <w:rPr>
          <w:position w:val="-12"/>
        </w:rPr>
        <w:object w:dxaOrig="3460" w:dyaOrig="360">
          <v:shape id="_x0000_i1159" type="#_x0000_t75" style="width:172.4pt;height:18pt" o:ole="">
            <v:imagedata r:id="rId280" o:title=""/>
          </v:shape>
          <o:OLEObject Type="Embed" ProgID="Equation.3" ShapeID="_x0000_i1159" DrawAspect="Content" ObjectID="_1707473070" r:id="rId281"/>
        </w:object>
      </w:r>
      <w:r w:rsidRPr="005F7DAA">
        <w:t>,</w:t>
      </w:r>
    </w:p>
    <w:p w:rsidR="00130EA6" w:rsidRDefault="007F7C8C">
      <w:pPr>
        <w:autoSpaceDE w:val="0"/>
        <w:autoSpaceDN w:val="0"/>
        <w:adjustRightInd w:val="0"/>
        <w:ind w:firstLine="397"/>
        <w:jc w:val="both"/>
        <w:rPr>
          <w:lang w:val="kk-KZ"/>
        </w:rPr>
      </w:pPr>
      <w:r w:rsidRPr="005F7DAA">
        <w:t xml:space="preserve">                                                 </w:t>
      </w:r>
      <w:r>
        <w:rPr>
          <w:position w:val="-10"/>
        </w:rPr>
        <w:object w:dxaOrig="3080" w:dyaOrig="340">
          <v:shape id="_x0000_i1160" type="#_x0000_t75" style="width:154.4pt;height:17.3pt" o:ole="">
            <v:imagedata r:id="rId282" o:title=""/>
          </v:shape>
          <o:OLEObject Type="Embed" ProgID="Equation.3" ShapeID="_x0000_i1160" DrawAspect="Content" ObjectID="_1707473071" r:id="rId283"/>
        </w:object>
      </w:r>
      <w:r w:rsidRPr="005F7DAA">
        <w:t>.</w:t>
      </w:r>
    </w:p>
    <w:p w:rsidR="00130EA6" w:rsidRDefault="007F7C8C">
      <w:pPr>
        <w:autoSpaceDE w:val="0"/>
        <w:autoSpaceDN w:val="0"/>
        <w:adjustRightInd w:val="0"/>
        <w:ind w:firstLine="397"/>
        <w:jc w:val="both"/>
      </w:pPr>
      <w:r>
        <w:t xml:space="preserve">Коэффициент усиления многокаскадного усилителя (в дБ): </w:t>
      </w:r>
    </w:p>
    <w:p w:rsidR="00130EA6" w:rsidRPr="005F7DAA" w:rsidRDefault="007F7C8C">
      <w:pPr>
        <w:tabs>
          <w:tab w:val="left" w:pos="4875"/>
        </w:tabs>
        <w:ind w:firstLine="397"/>
        <w:jc w:val="both"/>
      </w:pPr>
      <w:r>
        <w:t xml:space="preserve">                                                  </w:t>
      </w:r>
      <w:r>
        <w:rPr>
          <w:position w:val="-32"/>
        </w:rPr>
        <w:object w:dxaOrig="3040" w:dyaOrig="760">
          <v:shape id="_x0000_i1161" type="#_x0000_t75" style="width:151.6pt;height:38.1pt" o:ole="">
            <v:imagedata r:id="rId284" o:title=""/>
          </v:shape>
          <o:OLEObject Type="Embed" ProgID="Equation.3" ShapeID="_x0000_i1161" DrawAspect="Content" ObjectID="_1707473072" r:id="rId285"/>
        </w:object>
      </w:r>
      <w:r w:rsidRPr="005F7DAA">
        <w:t>.</w:t>
      </w:r>
    </w:p>
    <w:p w:rsidR="00130EA6" w:rsidRDefault="007F7C8C">
      <w:pPr>
        <w:ind w:firstLine="397"/>
        <w:jc w:val="both"/>
      </w:pPr>
      <w:r>
        <w:rPr>
          <w:b/>
          <w:i/>
        </w:rPr>
        <w:t>Амплитудно-частотная и фазочастотная характеристи</w:t>
      </w:r>
      <w:r>
        <w:rPr>
          <w:b/>
          <w:i/>
        </w:rPr>
        <w:softHyphen/>
        <w:t>ки.</w:t>
      </w:r>
      <w:r>
        <w:t xml:space="preserve"> Зависимость модуля коэф</w:t>
      </w:r>
      <w:r>
        <w:softHyphen/>
        <w:t>фициента усиления от частоты представляет собой амплитудно-частотную характеристику усилителя</w:t>
      </w:r>
      <w:r w:rsidRPr="005F7DAA">
        <w:t xml:space="preserve">. </w:t>
      </w:r>
      <w:r>
        <w:t>Поскольку модуль коэффициента усиления на разных частотах имеет раз</w:t>
      </w:r>
      <w:r>
        <w:softHyphen/>
        <w:t>ные значения, гармонические составля</w:t>
      </w:r>
      <w:r>
        <w:t>ю</w:t>
      </w:r>
      <w:r>
        <w:lastRenderedPageBreak/>
        <w:t>щие сложного вход</w:t>
      </w:r>
      <w:r>
        <w:softHyphen/>
        <w:t>ного сигнала усиливаются не одинаково   и,   следовательно,</w:t>
      </w:r>
      <w:r w:rsidRPr="005F7DAA">
        <w:t xml:space="preserve"> </w:t>
      </w:r>
      <w:r>
        <w:t>форма выходного си</w:t>
      </w:r>
      <w:r>
        <w:t>г</w:t>
      </w:r>
      <w:r>
        <w:t>нала от</w:t>
      </w:r>
      <w:r>
        <w:softHyphen/>
        <w:t>лична от формы входного сигнала. Такие искажения уси</w:t>
      </w:r>
      <w:r>
        <w:softHyphen/>
        <w:t>ливаемого  сигнала   называют</w:t>
      </w:r>
      <w:r w:rsidRPr="005F7DAA">
        <w:t xml:space="preserve"> </w:t>
      </w:r>
      <w:r>
        <w:rPr>
          <w:i/>
          <w:iCs/>
        </w:rPr>
        <w:t>часто</w:t>
      </w:r>
      <w:r>
        <w:rPr>
          <w:i/>
          <w:iCs/>
        </w:rPr>
        <w:t>т</w:t>
      </w:r>
      <w:r>
        <w:rPr>
          <w:i/>
          <w:iCs/>
        </w:rPr>
        <w:t xml:space="preserve">ными искажениями. </w:t>
      </w:r>
      <w:r>
        <w:t>Пр</w:t>
      </w:r>
      <w:r>
        <w:rPr>
          <w:lang w:val="kk-KZ"/>
        </w:rPr>
        <w:t>и</w:t>
      </w:r>
      <w:r>
        <w:t>чиной частотных искажений являются реактивные элементы усилителя (и</w:t>
      </w:r>
      <w:r>
        <w:t>н</w:t>
      </w:r>
      <w:r>
        <w:t>дуктивности и емкости), сопротивления кото</w:t>
      </w:r>
      <w:r>
        <w:softHyphen/>
        <w:t>рых зависят от частоты, а также</w:t>
      </w:r>
      <w:r w:rsidRPr="005F7DAA">
        <w:t xml:space="preserve"> </w:t>
      </w:r>
      <w:r>
        <w:t>зависимость от частоты физических параметров полу</w:t>
      </w:r>
      <w:r>
        <w:softHyphen/>
        <w:t>проводниковых приборов, как активных элементов усилителя.</w:t>
      </w:r>
    </w:p>
    <w:p w:rsidR="00130EA6" w:rsidRDefault="007F7C8C">
      <w:pPr>
        <w:ind w:firstLine="397"/>
        <w:rPr>
          <w:i/>
          <w:iCs/>
        </w:rPr>
      </w:pPr>
      <w:r>
        <w:rPr>
          <w:i/>
          <w:iCs/>
        </w:rPr>
        <w:t>Фазо</w:t>
      </w:r>
      <w:r>
        <w:rPr>
          <w:i/>
          <w:iCs/>
          <w:lang w:val="kk-KZ"/>
        </w:rPr>
        <w:t>ч</w:t>
      </w:r>
      <w:r>
        <w:rPr>
          <w:i/>
          <w:iCs/>
        </w:rPr>
        <w:t xml:space="preserve">астотная характеристика </w:t>
      </w:r>
      <w:r>
        <w:t>отражает зави</w:t>
      </w:r>
      <w:r>
        <w:softHyphen/>
        <w:t>симость угла сдвига фазы между входным и выхо</w:t>
      </w:r>
      <w:r>
        <w:t>д</w:t>
      </w:r>
      <w:r>
        <w:t>ным напряжениями, т. е. аргумента коэффициента усиления</w:t>
      </w:r>
      <w:r w:rsidRPr="005F7DAA">
        <w:t xml:space="preserve"> </w:t>
      </w:r>
      <w:r>
        <w:rPr>
          <w:i/>
          <w:position w:val="-4"/>
        </w:rPr>
        <w:object w:dxaOrig="260" w:dyaOrig="300">
          <v:shape id="_x0000_i1162" type="#_x0000_t75" style="width:12.45pt;height:15.25pt" o:ole="">
            <v:imagedata r:id="rId286" o:title=""/>
          </v:shape>
          <o:OLEObject Type="Embed" ProgID="Equation.3" ShapeID="_x0000_i1162" DrawAspect="Content" ObjectID="_1707473073" r:id="rId287"/>
        </w:object>
      </w:r>
      <w:r>
        <w:t xml:space="preserve"> </w:t>
      </w:r>
      <w:r>
        <w:rPr>
          <w:i/>
          <w:iCs/>
        </w:rPr>
        <w:t xml:space="preserve"> </w:t>
      </w:r>
      <w:r>
        <w:t>от частоты</w:t>
      </w:r>
      <w:r>
        <w:rPr>
          <w:i/>
          <w:iCs/>
        </w:rPr>
        <w:t xml:space="preserve">. </w:t>
      </w:r>
      <w:r>
        <w:t>По фазовой характеристике оценивают фазовые искажения, вносимые усилителем, которые заключаются в нарушении фазовых с</w:t>
      </w:r>
      <w:r>
        <w:t>о</w:t>
      </w:r>
      <w:r>
        <w:t>отношений между отдельными гармоническими составляющими сложного сигнала и изменяют его форму на выходе усилителя. вызывает частотные искажения. Так как оба вида иска</w:t>
      </w:r>
      <w:r>
        <w:softHyphen/>
        <w:t xml:space="preserve">жений, вносимых усилителем, обусловлены линейными элементами схемы, то их еще называют </w:t>
      </w:r>
      <w:r>
        <w:rPr>
          <w:i/>
          <w:iCs/>
        </w:rPr>
        <w:t>линейными искажениями.</w:t>
      </w:r>
    </w:p>
    <w:p w:rsidR="00130EA6" w:rsidRDefault="007F7C8C">
      <w:pPr>
        <w:autoSpaceDE w:val="0"/>
        <w:autoSpaceDN w:val="0"/>
        <w:adjustRightInd w:val="0"/>
        <w:ind w:firstLine="397"/>
        <w:jc w:val="both"/>
        <w:rPr>
          <w:i/>
          <w:iCs/>
        </w:rPr>
      </w:pPr>
      <w:r>
        <w:rPr>
          <w:b/>
          <w:i/>
        </w:rPr>
        <w:t>Амплитудная характеристика. Динамический диапа</w:t>
      </w:r>
      <w:r>
        <w:rPr>
          <w:b/>
          <w:i/>
        </w:rPr>
        <w:softHyphen/>
        <w:t>зон.</w:t>
      </w:r>
      <w:r>
        <w:t xml:space="preserve"> </w:t>
      </w:r>
      <w:r>
        <w:rPr>
          <w:b/>
          <w:i/>
        </w:rPr>
        <w:t>Нелинейные искажения.</w:t>
      </w:r>
      <w:r>
        <w:t xml:space="preserve"> Амплитудная характе</w:t>
      </w:r>
      <w:r>
        <w:softHyphen/>
        <w:t xml:space="preserve">ристика определяется зависимостью </w:t>
      </w:r>
      <w:r>
        <w:rPr>
          <w:position w:val="-10"/>
        </w:rPr>
        <w:object w:dxaOrig="1620" w:dyaOrig="340">
          <v:shape id="_x0000_i1163" type="#_x0000_t75" style="width:81pt;height:17.3pt" o:ole="">
            <v:imagedata r:id="rId288" o:title=""/>
          </v:shape>
          <o:OLEObject Type="Embed" ProgID="Equation.3" ShapeID="_x0000_i1163" DrawAspect="Content" ObjectID="_1707473074" r:id="rId289"/>
        </w:object>
      </w:r>
      <w:r w:rsidRPr="005F7DAA">
        <w:rPr>
          <w:i/>
          <w:iCs/>
        </w:rPr>
        <w:t xml:space="preserve"> </w:t>
      </w:r>
      <w:r>
        <w:t xml:space="preserve">на некоторой  постоянной  частоте.   </w:t>
      </w:r>
      <w:r>
        <w:rPr>
          <w:lang w:val="kk-KZ"/>
        </w:rPr>
        <w:t>В</w:t>
      </w:r>
      <w:r>
        <w:t>ы</w:t>
      </w:r>
      <w:r>
        <w:t>хо</w:t>
      </w:r>
      <w:r>
        <w:rPr>
          <w:lang w:val="kk-KZ"/>
        </w:rPr>
        <w:t>д</w:t>
      </w:r>
      <w:r>
        <w:t>ной сигнал усилителя содержит гармонические составляющие, отсут</w:t>
      </w:r>
      <w:r>
        <w:softHyphen/>
        <w:t>ствующие во входном сигнале; иначе говоря, в усили</w:t>
      </w:r>
      <w:r>
        <w:softHyphen/>
        <w:t xml:space="preserve">ваемый сигнал вносятся </w:t>
      </w:r>
      <w:r>
        <w:rPr>
          <w:i/>
          <w:iCs/>
        </w:rPr>
        <w:t>нелинейные искажения.</w:t>
      </w:r>
    </w:p>
    <w:p w:rsidR="00130EA6" w:rsidRDefault="007F7C8C">
      <w:pPr>
        <w:autoSpaceDE w:val="0"/>
        <w:autoSpaceDN w:val="0"/>
        <w:adjustRightInd w:val="0"/>
        <w:ind w:firstLine="397"/>
        <w:jc w:val="both"/>
      </w:pPr>
      <w:r>
        <w:t>С амплитудной характеристикой связан один из важ</w:t>
      </w:r>
      <w:r>
        <w:softHyphen/>
        <w:t xml:space="preserve">нейших параметров усилителя - </w:t>
      </w:r>
      <w:r>
        <w:rPr>
          <w:i/>
          <w:iCs/>
        </w:rPr>
        <w:t>динамический диапа</w:t>
      </w:r>
      <w:r>
        <w:rPr>
          <w:i/>
          <w:iCs/>
        </w:rPr>
        <w:softHyphen/>
        <w:t xml:space="preserve">зон </w:t>
      </w:r>
      <w:r>
        <w:rPr>
          <w:i/>
          <w:lang w:val="en-US"/>
        </w:rPr>
        <w:t>D</w:t>
      </w:r>
      <w:r w:rsidRPr="005F7DAA">
        <w:t xml:space="preserve">, </w:t>
      </w:r>
      <w:r>
        <w:t>определяемый отношением:</w:t>
      </w:r>
    </w:p>
    <w:p w:rsidR="00130EA6" w:rsidRPr="005F7DAA" w:rsidRDefault="007F7C8C">
      <w:pPr>
        <w:autoSpaceDE w:val="0"/>
        <w:autoSpaceDN w:val="0"/>
        <w:adjustRightInd w:val="0"/>
        <w:ind w:firstLine="397"/>
        <w:jc w:val="both"/>
      </w:pPr>
      <w:r>
        <w:t xml:space="preserve">                                                    </w:t>
      </w:r>
      <w:r>
        <w:rPr>
          <w:position w:val="-12"/>
        </w:rPr>
        <w:object w:dxaOrig="2140" w:dyaOrig="360">
          <v:shape id="_x0000_i1164" type="#_x0000_t75" style="width:107.3pt;height:18pt" o:ole="">
            <v:imagedata r:id="rId290" o:title=""/>
          </v:shape>
          <o:OLEObject Type="Embed" ProgID="Equation.3" ShapeID="_x0000_i1164" DrawAspect="Content" ObjectID="_1707473075" r:id="rId291"/>
        </w:object>
      </w:r>
      <w:r w:rsidRPr="005F7DAA">
        <w:t xml:space="preserve">                                                                             (8.4)</w:t>
      </w:r>
    </w:p>
    <w:p w:rsidR="00130EA6" w:rsidRDefault="007F7C8C">
      <w:pPr>
        <w:autoSpaceDE w:val="0"/>
        <w:autoSpaceDN w:val="0"/>
        <w:adjustRightInd w:val="0"/>
        <w:jc w:val="both"/>
      </w:pPr>
      <w:r>
        <w:rPr>
          <w:lang w:val="kk-KZ"/>
        </w:rPr>
        <w:t>г</w:t>
      </w:r>
      <w:r>
        <w:t>де</w:t>
      </w:r>
      <w:r w:rsidRPr="005F7DAA">
        <w:t xml:space="preserve"> </w:t>
      </w:r>
      <w:r>
        <w:rPr>
          <w:position w:val="-10"/>
        </w:rPr>
        <w:object w:dxaOrig="760" w:dyaOrig="340">
          <v:shape id="_x0000_i1165" type="#_x0000_t75" style="width:38.1pt;height:17.3pt" o:ole="">
            <v:imagedata r:id="rId292" o:title=""/>
          </v:shape>
          <o:OLEObject Type="Embed" ProgID="Equation.3" ShapeID="_x0000_i1165" DrawAspect="Content" ObjectID="_1707473076" r:id="rId293"/>
        </w:object>
      </w:r>
      <w:r w:rsidRPr="005F7DAA">
        <w:rPr>
          <w:i/>
          <w:iCs/>
        </w:rPr>
        <w:t xml:space="preserve"> </w:t>
      </w:r>
      <w:r>
        <w:t xml:space="preserve">и </w:t>
      </w:r>
      <w:r>
        <w:rPr>
          <w:position w:val="-12"/>
        </w:rPr>
        <w:object w:dxaOrig="760" w:dyaOrig="360">
          <v:shape id="_x0000_i1166" type="#_x0000_t75" style="width:38.1pt;height:18pt" o:ole="">
            <v:imagedata r:id="rId294" o:title=""/>
          </v:shape>
          <o:OLEObject Type="Embed" ProgID="Equation.3" ShapeID="_x0000_i1166" DrawAspect="Content" ObjectID="_1707473077" r:id="rId295"/>
        </w:object>
      </w:r>
      <w:r w:rsidRPr="005F7DAA">
        <w:t>-</w:t>
      </w:r>
      <w:r>
        <w:t xml:space="preserve"> минимальное и максимальное входное напряжения, при которых нелинейные и</w:t>
      </w:r>
      <w:r>
        <w:t>с</w:t>
      </w:r>
      <w:r>
        <w:t>кажения усиливаемого сигнала и его различение на фоне шумов лежат в допустимых пределах.</w:t>
      </w:r>
    </w:p>
    <w:p w:rsidR="00130EA6" w:rsidRDefault="007F7C8C">
      <w:pPr>
        <w:autoSpaceDE w:val="0"/>
        <w:autoSpaceDN w:val="0"/>
        <w:adjustRightInd w:val="0"/>
        <w:jc w:val="both"/>
      </w:pPr>
      <w:r>
        <w:t>Если динамический диапазон выражается в деци</w:t>
      </w:r>
      <w:r>
        <w:softHyphen/>
        <w:t xml:space="preserve">белах, то </w:t>
      </w:r>
      <w:r>
        <w:rPr>
          <w:position w:val="-10"/>
        </w:rPr>
        <w:object w:dxaOrig="1579" w:dyaOrig="320">
          <v:shape id="_x0000_i1167" type="#_x0000_t75" style="width:78.9pt;height:15.9pt" o:ole="">
            <v:imagedata r:id="rId296" o:title=""/>
          </v:shape>
          <o:OLEObject Type="Embed" ProgID="Equation.3" ShapeID="_x0000_i1167" DrawAspect="Content" ObjectID="_1707473078" r:id="rId297"/>
        </w:object>
      </w:r>
      <w:r w:rsidRPr="005F7DAA">
        <w:rPr>
          <w:i/>
          <w:iCs/>
        </w:rPr>
        <w:t xml:space="preserve">. </w:t>
      </w:r>
      <w:r>
        <w:t>С качественной стороны д</w:t>
      </w:r>
      <w:r>
        <w:t>и</w:t>
      </w:r>
      <w:r>
        <w:t>намический диапазон показывает способность усили</w:t>
      </w:r>
      <w:r>
        <w:softHyphen/>
        <w:t>теля усиливать минимальные и максимальные си</w:t>
      </w:r>
      <w:r>
        <w:t>г</w:t>
      </w:r>
      <w:r>
        <w:t>налы с допустимым уровнем их искажений и способностью различения их на фоне шумов.</w:t>
      </w:r>
    </w:p>
    <w:p w:rsidR="00130EA6" w:rsidRDefault="007F7C8C">
      <w:pPr>
        <w:autoSpaceDE w:val="0"/>
        <w:autoSpaceDN w:val="0"/>
        <w:adjustRightInd w:val="0"/>
        <w:ind w:firstLine="397"/>
        <w:jc w:val="both"/>
      </w:pPr>
      <w:r>
        <w:rPr>
          <w:b/>
          <w:i/>
        </w:rPr>
        <w:t>Коэффициент полезного действия.</w:t>
      </w:r>
      <w:r>
        <w:t xml:space="preserve"> КПД, являющийся важным показателем для усилителей сре</w:t>
      </w:r>
      <w:r>
        <w:t>д</w:t>
      </w:r>
      <w:r>
        <w:t>ней и особенно большой мощности, определяется отношением:</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t xml:space="preserve">                                                          </w:t>
      </w:r>
      <w:r>
        <w:rPr>
          <w:position w:val="-12"/>
        </w:rPr>
        <w:object w:dxaOrig="2180" w:dyaOrig="360">
          <v:shape id="_x0000_i1168" type="#_x0000_t75" style="width:109.4pt;height:18pt" o:ole="">
            <v:imagedata r:id="rId298" o:title=""/>
          </v:shape>
          <o:OLEObject Type="Embed" ProgID="Equation.3" ShapeID="_x0000_i1168" DrawAspect="Content" ObjectID="_1707473079" r:id="rId299"/>
        </w:object>
      </w:r>
      <w:r>
        <w:t>,                                                                   (8.5)</w:t>
      </w:r>
    </w:p>
    <w:p w:rsidR="00130EA6" w:rsidRPr="005F7DAA" w:rsidRDefault="00130EA6">
      <w:pPr>
        <w:autoSpaceDE w:val="0"/>
        <w:autoSpaceDN w:val="0"/>
        <w:adjustRightInd w:val="0"/>
        <w:ind w:firstLine="397"/>
        <w:jc w:val="both"/>
      </w:pPr>
    </w:p>
    <w:p w:rsidR="00130EA6" w:rsidRDefault="007F7C8C">
      <w:pPr>
        <w:autoSpaceDE w:val="0"/>
        <w:autoSpaceDN w:val="0"/>
        <w:adjustRightInd w:val="0"/>
        <w:jc w:val="both"/>
      </w:pPr>
      <w:r>
        <w:t xml:space="preserve">где </w:t>
      </w:r>
      <w:r>
        <w:rPr>
          <w:iCs/>
        </w:rPr>
        <w:t>Р</w:t>
      </w:r>
      <w:r>
        <w:rPr>
          <w:iCs/>
          <w:vertAlign w:val="subscript"/>
        </w:rPr>
        <w:t>вых</w:t>
      </w:r>
      <w:r>
        <w:rPr>
          <w:i/>
          <w:iCs/>
        </w:rPr>
        <w:t xml:space="preserve"> -</w:t>
      </w:r>
      <w:r>
        <w:t xml:space="preserve"> полезная выходная мощность, отдаваемая усилителем в нагрузку; </w:t>
      </w:r>
      <w:r>
        <w:rPr>
          <w:iCs/>
        </w:rPr>
        <w:t>Р</w:t>
      </w:r>
      <w:r>
        <w:rPr>
          <w:iCs/>
          <w:vertAlign w:val="subscript"/>
        </w:rPr>
        <w:t>пот</w:t>
      </w:r>
      <w:r>
        <w:rPr>
          <w:i/>
          <w:iCs/>
        </w:rPr>
        <w:t xml:space="preserve"> -</w:t>
      </w:r>
      <w:r>
        <w:t xml:space="preserve"> мощность, потребля</w:t>
      </w:r>
      <w:r>
        <w:t>е</w:t>
      </w:r>
      <w:r>
        <w:t>мая усилителем от источника питания.</w:t>
      </w:r>
    </w:p>
    <w:p w:rsidR="00130EA6" w:rsidRPr="005F7DAA" w:rsidRDefault="00130EA6">
      <w:pPr>
        <w:autoSpaceDE w:val="0"/>
        <w:autoSpaceDN w:val="0"/>
        <w:adjustRightInd w:val="0"/>
        <w:ind w:firstLine="397"/>
        <w:jc w:val="both"/>
      </w:pPr>
    </w:p>
    <w:p w:rsidR="00130EA6" w:rsidRDefault="007F7C8C">
      <w:pPr>
        <w:ind w:firstLine="397"/>
        <w:jc w:val="both"/>
        <w:rPr>
          <w:b/>
        </w:rPr>
      </w:pPr>
      <w:r>
        <w:rPr>
          <w:b/>
        </w:rPr>
        <w:t>8.2 Операционные усилители: инвертирующий и неинвертирующий</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t>Термин «операционный усилитель» ранее отождествлялся с понятием «решающий усилитель» и связывался с какой-либо математической операцией - суммированием, дифференцированием и др. В настоящее время характеристики ОУ приблизились к характеристикам идеального усилителя, а его функции неизмеримо расширились. Под ОУ теперь понимают высококачественный универсальный усилитель, который с успехом может быть использован прак</w:t>
      </w:r>
      <w:r>
        <w:softHyphen/>
        <w:t>тически в любом усилительном устройстве.</w:t>
      </w:r>
    </w:p>
    <w:p w:rsidR="00130EA6" w:rsidRDefault="007F7C8C">
      <w:pPr>
        <w:autoSpaceDE w:val="0"/>
        <w:autoSpaceDN w:val="0"/>
        <w:adjustRightInd w:val="0"/>
        <w:ind w:firstLine="397"/>
        <w:jc w:val="both"/>
      </w:pPr>
      <w:r>
        <w:t>Схемы современных ОУ весьма сложны, а сам усилитель характеризуется множеством внешних п</w:t>
      </w:r>
      <w:r>
        <w:t>а</w:t>
      </w:r>
      <w:r>
        <w:t>раметров. Подробный анализ схем, учитывающий особенности того или иного типа конкретного ОУ, достаточно громоздок и сложен, а главное, для такого анализа требуются весьма серьезные знания эле</w:t>
      </w:r>
      <w:r>
        <w:t>к</w:t>
      </w:r>
      <w:r>
        <w:t>троники. Однако при начальном изучении схем с операционными усилителями этого не требуется. Можно не интересоваться внутренним устройством ОУ и подробно не изучать внешние параметры ко</w:t>
      </w:r>
      <w:r>
        <w:t>н</w:t>
      </w:r>
      <w:r>
        <w:t>кретных операционных усилителей, стараясь «выжать» из каждого максимум возможного. Гораздо ц</w:t>
      </w:r>
      <w:r>
        <w:t>е</w:t>
      </w:r>
      <w:r>
        <w:t>лесообразнее определить типовые характеристики современных ОУ, идеализировать их и на основе эт</w:t>
      </w:r>
      <w:r>
        <w:t>о</w:t>
      </w:r>
      <w:r>
        <w:t>го разбираться в принципе построения соответствующих схем усилительных устройств на ИС. Только после этого (если это понадобится) можно учитывать отличия реальных ОУ от идеализированных.</w:t>
      </w:r>
    </w:p>
    <w:p w:rsidR="00130EA6" w:rsidRDefault="007F7C8C">
      <w:pPr>
        <w:autoSpaceDE w:val="0"/>
        <w:autoSpaceDN w:val="0"/>
        <w:adjustRightInd w:val="0"/>
        <w:ind w:firstLine="397"/>
        <w:jc w:val="both"/>
      </w:pPr>
      <w:r>
        <w:t>Обозначение операционного усилителя приведено на рисунке 8.2, а</w:t>
      </w:r>
      <w:r>
        <w:rPr>
          <w:i/>
          <w:iCs/>
        </w:rPr>
        <w:t xml:space="preserve"> </w:t>
      </w:r>
      <w:r>
        <w:t>(в большинстве случаев в р</w:t>
      </w:r>
      <w:r>
        <w:t>е</w:t>
      </w:r>
      <w:r>
        <w:t>альных ОУ имеются дополнительные выводы, предназначенные для коррекции характеристик).</w:t>
      </w:r>
    </w:p>
    <w:p w:rsidR="00130EA6" w:rsidRDefault="007F7C8C">
      <w:pPr>
        <w:autoSpaceDE w:val="0"/>
        <w:autoSpaceDN w:val="0"/>
        <w:adjustRightInd w:val="0"/>
        <w:jc w:val="both"/>
      </w:pPr>
      <w:r>
        <w:t>Каждый вывод ОУ имеет свое название и обозначение. Прежде всего ОУ имеет один выход и два входа, которые оказывают на входное напряжение одинаковое в количественном отношении, но противоп</w:t>
      </w:r>
      <w:r>
        <w:t>о</w:t>
      </w:r>
      <w:r>
        <w:t xml:space="preserve">ложное по знаку влияние. Один из входов помечают знаком « + » и называют </w:t>
      </w:r>
      <w:r>
        <w:rPr>
          <w:i/>
          <w:iCs/>
        </w:rPr>
        <w:t xml:space="preserve">прямым, </w:t>
      </w:r>
      <w:r>
        <w:t xml:space="preserve">или </w:t>
      </w:r>
      <w:r>
        <w:rPr>
          <w:i/>
          <w:iCs/>
        </w:rPr>
        <w:t>неинверт</w:t>
      </w:r>
      <w:r>
        <w:rPr>
          <w:i/>
          <w:iCs/>
        </w:rPr>
        <w:t>и</w:t>
      </w:r>
      <w:r>
        <w:rPr>
          <w:i/>
          <w:iCs/>
        </w:rPr>
        <w:t xml:space="preserve">рующим. </w:t>
      </w:r>
      <w:r>
        <w:t>При подаче напряжения на этот вход полярность напряжения на выходе будет совпадать с п</w:t>
      </w:r>
      <w:r>
        <w:t>о</w:t>
      </w:r>
      <w:r>
        <w:t xml:space="preserve">лярностью напряжения на входе. Другой вход помечают знаком « - » и называют </w:t>
      </w:r>
      <w:r>
        <w:rPr>
          <w:i/>
          <w:iCs/>
        </w:rPr>
        <w:t xml:space="preserve">инвертирующим. </w:t>
      </w:r>
      <w:r>
        <w:t xml:space="preserve">В </w:t>
      </w:r>
      <w:r>
        <w:lastRenderedPageBreak/>
        <w:t>этом случае полярность напряжения на выходе будет противоположна полярности напряжения на и</w:t>
      </w:r>
      <w:r>
        <w:t>н</w:t>
      </w:r>
      <w:r>
        <w:t>вертирующем входе.</w:t>
      </w:r>
    </w:p>
    <w:p w:rsidR="00130EA6" w:rsidRDefault="007F7C8C">
      <w:pPr>
        <w:autoSpaceDE w:val="0"/>
        <w:autoSpaceDN w:val="0"/>
        <w:adjustRightInd w:val="0"/>
        <w:ind w:firstLine="397"/>
        <w:jc w:val="center"/>
      </w:pPr>
      <w:r>
        <w:object w:dxaOrig="5885" w:dyaOrig="4204">
          <v:shape id="_x0000_i1169" type="#_x0000_t75" style="width:306.7pt;height:218.75pt" o:ole="">
            <v:imagedata r:id="rId300" o:title=""/>
          </v:shape>
          <o:OLEObject Type="Embed" ProgID="Visio.Drawing.11" ShapeID="_x0000_i1169" DrawAspect="Content" ObjectID="_1707473080" r:id="rId301"/>
        </w:object>
      </w:r>
    </w:p>
    <w:p w:rsidR="00130EA6" w:rsidRDefault="007F7C8C">
      <w:pPr>
        <w:autoSpaceDE w:val="0"/>
        <w:autoSpaceDN w:val="0"/>
        <w:adjustRightInd w:val="0"/>
        <w:ind w:firstLine="397"/>
        <w:jc w:val="center"/>
        <w:rPr>
          <w:i/>
        </w:rPr>
      </w:pPr>
      <w:r>
        <w:t xml:space="preserve">Рисунок 8.2. Условное обозначение операционного усилителя </w:t>
      </w:r>
      <w:r>
        <w:rPr>
          <w:i/>
          <w:iCs/>
        </w:rPr>
        <w:t xml:space="preserve">(а, в, г) </w:t>
      </w:r>
      <w:r>
        <w:t xml:space="preserve">и схема его подключения </w:t>
      </w:r>
      <w:r>
        <w:rPr>
          <w:i/>
        </w:rPr>
        <w:t>(б)</w:t>
      </w:r>
    </w:p>
    <w:p w:rsidR="00130EA6" w:rsidRDefault="00130EA6">
      <w:pPr>
        <w:autoSpaceDE w:val="0"/>
        <w:autoSpaceDN w:val="0"/>
        <w:adjustRightInd w:val="0"/>
        <w:ind w:firstLine="397"/>
        <w:jc w:val="center"/>
      </w:pPr>
    </w:p>
    <w:p w:rsidR="00130EA6" w:rsidRDefault="007F7C8C">
      <w:pPr>
        <w:autoSpaceDE w:val="0"/>
        <w:autoSpaceDN w:val="0"/>
        <w:adjustRightInd w:val="0"/>
        <w:ind w:firstLine="397"/>
        <w:jc w:val="both"/>
      </w:pPr>
      <w:r>
        <w:t>При этом следует помнить, что знаки плюс и минус соответствуют лишь названиям выводов и н</w:t>
      </w:r>
      <w:r>
        <w:t>и</w:t>
      </w:r>
      <w:r>
        <w:t>как не связаны с полярностью приложенного напряжения.</w:t>
      </w:r>
    </w:p>
    <w:p w:rsidR="00130EA6" w:rsidRDefault="007F7C8C">
      <w:pPr>
        <w:autoSpaceDE w:val="0"/>
        <w:autoSpaceDN w:val="0"/>
        <w:adjustRightInd w:val="0"/>
        <w:ind w:firstLine="397"/>
        <w:jc w:val="both"/>
      </w:pPr>
      <w:r>
        <w:t>Два следующих вывода предназначены для подведения постоянных пита</w:t>
      </w:r>
      <w:r>
        <w:softHyphen/>
        <w:t>ющих напряжений, вел</w:t>
      </w:r>
      <w:r>
        <w:t>и</w:t>
      </w:r>
      <w:r>
        <w:t>чины которых обычно равны между собой, а полярность противоположна (например, +15 и -15 В). Еще один вывод - это «земля»; этот вывод служит общей точкой схемы ОУ, его потенциал принимается ра</w:t>
      </w:r>
      <w:r>
        <w:t>в</w:t>
      </w:r>
      <w:r>
        <w:t>ным нулю. Эту точку желательно соединять с металлическим корпусом, на котором монтируется ус</w:t>
      </w:r>
      <w:r>
        <w:t>и</w:t>
      </w:r>
      <w:r>
        <w:t>лительное устройство.</w:t>
      </w:r>
    </w:p>
    <w:p w:rsidR="00130EA6" w:rsidRDefault="007F7C8C">
      <w:pPr>
        <w:autoSpaceDE w:val="0"/>
        <w:autoSpaceDN w:val="0"/>
        <w:adjustRightInd w:val="0"/>
        <w:ind w:firstLine="397"/>
        <w:jc w:val="both"/>
        <w:rPr>
          <w:i/>
          <w:iCs/>
        </w:rPr>
      </w:pPr>
      <w:r>
        <w:t xml:space="preserve">Полная схема подключения ОУ показана на рисунке 8.2, </w:t>
      </w:r>
      <w:r>
        <w:rPr>
          <w:i/>
          <w:iCs/>
        </w:rPr>
        <w:t xml:space="preserve">б, </w:t>
      </w:r>
      <w:r>
        <w:t xml:space="preserve">а сокращенные обозначения, последним из которых в дальнейшем мы и будем пользоваться, приведены на рисунке 8.2, </w:t>
      </w:r>
      <w:r>
        <w:rPr>
          <w:i/>
          <w:iCs/>
        </w:rPr>
        <w:t xml:space="preserve">в </w:t>
      </w:r>
      <w:r>
        <w:rPr>
          <w:iCs/>
        </w:rPr>
        <w:t xml:space="preserve">и </w:t>
      </w:r>
      <w:r>
        <w:rPr>
          <w:i/>
          <w:iCs/>
        </w:rPr>
        <w:t>г.</w:t>
      </w:r>
    </w:p>
    <w:p w:rsidR="00130EA6" w:rsidRPr="005F7DAA" w:rsidRDefault="007F7C8C">
      <w:pPr>
        <w:autoSpaceDE w:val="0"/>
        <w:autoSpaceDN w:val="0"/>
        <w:adjustRightInd w:val="0"/>
        <w:ind w:firstLine="397"/>
        <w:jc w:val="both"/>
        <w:rPr>
          <w:vertAlign w:val="subscript"/>
        </w:rPr>
      </w:pPr>
      <w:r>
        <w:t>Передаточная характеристика ОУ имеет вид, показанный на рисунке 8.</w:t>
      </w:r>
      <w:r w:rsidRPr="005F7DAA">
        <w:t>3</w:t>
      </w:r>
      <w:r>
        <w:t xml:space="preserve">, </w:t>
      </w:r>
      <w:r>
        <w:rPr>
          <w:i/>
          <w:iCs/>
        </w:rPr>
        <w:t xml:space="preserve">а </w:t>
      </w:r>
      <w:r>
        <w:t xml:space="preserve">(здесь по оси абсцисс входное напряжение </w:t>
      </w:r>
      <w:r>
        <w:rPr>
          <w:lang w:val="en-US"/>
        </w:rPr>
        <w:t>U</w:t>
      </w:r>
      <w:r>
        <w:rPr>
          <w:vertAlign w:val="subscript"/>
          <w:lang w:val="kk-KZ"/>
        </w:rPr>
        <w:t>вх</w:t>
      </w:r>
      <w:r>
        <w:rPr>
          <w:lang w:val="kk-KZ"/>
        </w:rPr>
        <w:t xml:space="preserve"> </w:t>
      </w:r>
      <w:r>
        <w:t xml:space="preserve">= </w:t>
      </w:r>
      <w:r>
        <w:rPr>
          <w:lang w:val="en-US"/>
        </w:rPr>
        <w:t>U</w:t>
      </w:r>
      <w:r>
        <w:rPr>
          <w:vertAlign w:val="subscript"/>
          <w:lang w:val="kk-KZ"/>
        </w:rPr>
        <w:t>+</w:t>
      </w:r>
      <w:r>
        <w:rPr>
          <w:lang w:val="kk-KZ"/>
        </w:rPr>
        <w:t xml:space="preserve"> - </w:t>
      </w:r>
      <w:r>
        <w:rPr>
          <w:lang w:val="en-US"/>
        </w:rPr>
        <w:t>U</w:t>
      </w:r>
      <w:r>
        <w:rPr>
          <w:vertAlign w:val="subscript"/>
        </w:rPr>
        <w:t>-</w:t>
      </w:r>
      <w:r>
        <w:rPr>
          <w:vertAlign w:val="subscript"/>
          <w:lang w:val="kk-KZ"/>
        </w:rPr>
        <w:t>.</w:t>
      </w:r>
    </w:p>
    <w:p w:rsidR="00130EA6" w:rsidRDefault="007F7C8C">
      <w:pPr>
        <w:autoSpaceDE w:val="0"/>
        <w:autoSpaceDN w:val="0"/>
        <w:adjustRightInd w:val="0"/>
        <w:ind w:firstLine="397"/>
        <w:jc w:val="center"/>
        <w:rPr>
          <w:lang w:val="en-US"/>
        </w:rPr>
      </w:pPr>
      <w:r>
        <w:object w:dxaOrig="3551" w:dyaOrig="4246">
          <v:shape id="_x0000_i1170" type="#_x0000_t75" style="width:189.7pt;height:226.4pt" o:ole="">
            <v:imagedata r:id="rId302" o:title=""/>
          </v:shape>
          <o:OLEObject Type="Embed" ProgID="Visio.Drawing.11" ShapeID="_x0000_i1170" DrawAspect="Content" ObjectID="_1707473081" r:id="rId303"/>
        </w:object>
      </w:r>
    </w:p>
    <w:p w:rsidR="00130EA6" w:rsidRPr="005F7DAA" w:rsidRDefault="007F7C8C">
      <w:pPr>
        <w:autoSpaceDE w:val="0"/>
        <w:autoSpaceDN w:val="0"/>
        <w:adjustRightInd w:val="0"/>
        <w:ind w:firstLine="397"/>
        <w:jc w:val="center"/>
        <w:rPr>
          <w:i/>
        </w:rPr>
      </w:pPr>
      <w:r>
        <w:t xml:space="preserve">Рисунок </w:t>
      </w:r>
      <w:r>
        <w:rPr>
          <w:lang w:val="kk-KZ"/>
        </w:rPr>
        <w:t>8</w:t>
      </w:r>
      <w:r>
        <w:t>.</w:t>
      </w:r>
      <w:r>
        <w:rPr>
          <w:lang w:val="kk-KZ"/>
        </w:rPr>
        <w:t>3</w:t>
      </w:r>
      <w:r>
        <w:t xml:space="preserve">. Амплитудная характеристика </w:t>
      </w:r>
      <w:r>
        <w:rPr>
          <w:i/>
          <w:iCs/>
        </w:rPr>
        <w:t xml:space="preserve">(а) </w:t>
      </w:r>
      <w:r>
        <w:t xml:space="preserve">и эквивалентная схема </w:t>
      </w:r>
      <w:r w:rsidRPr="005F7DAA">
        <w:rPr>
          <w:i/>
        </w:rPr>
        <w:t>(</w:t>
      </w:r>
      <w:r>
        <w:rPr>
          <w:i/>
          <w:lang w:val="kk-KZ"/>
        </w:rPr>
        <w:t>б</w:t>
      </w:r>
      <w:r w:rsidRPr="005F7DAA">
        <w:rPr>
          <w:i/>
        </w:rPr>
        <w:t>)</w:t>
      </w:r>
      <w:r>
        <w:rPr>
          <w:i/>
        </w:rPr>
        <w:t xml:space="preserve"> </w:t>
      </w:r>
      <w:r>
        <w:t>идеализированного опер</w:t>
      </w:r>
      <w:r>
        <w:t>а</w:t>
      </w:r>
      <w:r>
        <w:t>ционного усилителя</w:t>
      </w:r>
      <w:r w:rsidRPr="005F7DAA">
        <w:t xml:space="preserve"> </w:t>
      </w:r>
    </w:p>
    <w:p w:rsidR="00130EA6" w:rsidRDefault="00130EA6">
      <w:pPr>
        <w:autoSpaceDE w:val="0"/>
        <w:autoSpaceDN w:val="0"/>
        <w:adjustRightInd w:val="0"/>
        <w:ind w:firstLine="397"/>
        <w:jc w:val="both"/>
      </w:pPr>
    </w:p>
    <w:p w:rsidR="00130EA6" w:rsidRPr="005F7DAA" w:rsidRDefault="007F7C8C">
      <w:pPr>
        <w:autoSpaceDE w:val="0"/>
        <w:autoSpaceDN w:val="0"/>
        <w:adjustRightInd w:val="0"/>
        <w:ind w:firstLine="397"/>
        <w:jc w:val="both"/>
      </w:pPr>
      <w:r>
        <w:t>Как видно из рисунка, для передаточной характеристики характерны три участка: линейный и два участка, характеризующих области насыщения. В линейной области между разностью входных напр</w:t>
      </w:r>
      <w:r>
        <w:t>я</w:t>
      </w:r>
      <w:r>
        <w:t xml:space="preserve">жений </w:t>
      </w:r>
      <w:r>
        <w:rPr>
          <w:smallCaps/>
          <w:lang w:val="en-US"/>
        </w:rPr>
        <w:t>U</w:t>
      </w:r>
      <w:r>
        <w:rPr>
          <w:smallCaps/>
          <w:vertAlign w:val="subscript"/>
        </w:rPr>
        <w:t>вх</w:t>
      </w:r>
      <w:r w:rsidRPr="005F7DAA">
        <w:rPr>
          <w:smallCaps/>
        </w:rPr>
        <w:t xml:space="preserve"> </w:t>
      </w:r>
      <w:r>
        <w:rPr>
          <w:vertAlign w:val="superscript"/>
        </w:rPr>
        <w:t>=</w:t>
      </w:r>
      <w:r>
        <w:t xml:space="preserve"> </w:t>
      </w:r>
      <w:r>
        <w:rPr>
          <w:lang w:val="en-US"/>
        </w:rPr>
        <w:t>U</w:t>
      </w:r>
      <w:r w:rsidRPr="005F7DAA">
        <w:rPr>
          <w:vertAlign w:val="subscript"/>
        </w:rPr>
        <w:t>+</w:t>
      </w:r>
      <w:r>
        <w:rPr>
          <w:i/>
          <w:iCs/>
        </w:rPr>
        <w:t xml:space="preserve"> </w:t>
      </w:r>
      <w:r w:rsidRPr="005F7DAA">
        <w:rPr>
          <w:i/>
          <w:iCs/>
        </w:rPr>
        <w:t xml:space="preserve">- </w:t>
      </w:r>
      <w:r>
        <w:rPr>
          <w:lang w:val="en-US"/>
        </w:rPr>
        <w:t>U</w:t>
      </w:r>
      <w:r w:rsidRPr="005F7DAA">
        <w:rPr>
          <w:vertAlign w:val="subscript"/>
        </w:rPr>
        <w:t>-</w:t>
      </w:r>
      <w:r w:rsidRPr="005F7DAA">
        <w:t xml:space="preserve"> </w:t>
      </w:r>
      <w:r>
        <w:t>и выходным напряжением существует линейная зависимость, при этом (</w:t>
      </w:r>
      <w:r>
        <w:rPr>
          <w:lang w:val="en-US"/>
        </w:rPr>
        <w:t>U</w:t>
      </w:r>
      <w:r>
        <w:rPr>
          <w:vertAlign w:val="subscript"/>
        </w:rPr>
        <w:t>вых</w:t>
      </w:r>
      <w:r>
        <w:t xml:space="preserve"> изм</w:t>
      </w:r>
      <w:r>
        <w:t>е</w:t>
      </w:r>
      <w:r>
        <w:t>няется от -</w:t>
      </w:r>
      <w:r>
        <w:rPr>
          <w:iCs/>
        </w:rPr>
        <w:t xml:space="preserve">Е </w:t>
      </w:r>
      <w:r>
        <w:t xml:space="preserve">до </w:t>
      </w:r>
      <w:r>
        <w:rPr>
          <w:iCs/>
        </w:rPr>
        <w:t>+Е.</w:t>
      </w:r>
      <w:r>
        <w:rPr>
          <w:i/>
          <w:iCs/>
        </w:rPr>
        <w:t xml:space="preserve"> </w:t>
      </w:r>
      <w:r>
        <w:t>Для этого участка характеристики справедливы следующие соотношения:</w:t>
      </w:r>
    </w:p>
    <w:p w:rsidR="00130EA6" w:rsidRPr="005F7DAA" w:rsidRDefault="00130EA6">
      <w:pPr>
        <w:autoSpaceDE w:val="0"/>
        <w:autoSpaceDN w:val="0"/>
        <w:adjustRightInd w:val="0"/>
        <w:ind w:firstLine="397"/>
        <w:jc w:val="both"/>
      </w:pPr>
    </w:p>
    <w:p w:rsidR="00130EA6" w:rsidRDefault="007F7C8C">
      <w:pPr>
        <w:autoSpaceDE w:val="0"/>
        <w:autoSpaceDN w:val="0"/>
        <w:adjustRightInd w:val="0"/>
        <w:ind w:firstLine="397"/>
        <w:jc w:val="both"/>
        <w:rPr>
          <w:lang w:val="en-US"/>
        </w:rPr>
      </w:pPr>
      <w:r w:rsidRPr="005F7DAA">
        <w:t xml:space="preserve">               </w:t>
      </w:r>
      <w:r>
        <w:rPr>
          <w:position w:val="-14"/>
          <w:lang w:val="en-US"/>
        </w:rPr>
        <w:object w:dxaOrig="1140" w:dyaOrig="400">
          <v:shape id="_x0000_i1171" type="#_x0000_t75" style="width:56.75pt;height:20.1pt" o:ole="">
            <v:imagedata r:id="rId304" o:title=""/>
          </v:shape>
          <o:OLEObject Type="Embed" ProgID="Equation.3" ShapeID="_x0000_i1171" DrawAspect="Content" ObjectID="_1707473082" r:id="rId305"/>
        </w:object>
      </w:r>
      <w:r>
        <w:rPr>
          <w:lang w:val="en-US"/>
        </w:rPr>
        <w:t xml:space="preserve"> </w:t>
      </w:r>
      <w:r>
        <w:rPr>
          <w:position w:val="-10"/>
          <w:lang w:val="en-US"/>
        </w:rPr>
        <w:object w:dxaOrig="2120" w:dyaOrig="340">
          <v:shape id="_x0000_i1172" type="#_x0000_t75" style="width:105.9pt;height:17.3pt" o:ole="">
            <v:imagedata r:id="rId306" o:title=""/>
          </v:shape>
          <o:OLEObject Type="Embed" ProgID="Equation.3" ShapeID="_x0000_i1172" DrawAspect="Content" ObjectID="_1707473083" r:id="rId307"/>
        </w:object>
      </w:r>
      <w:r>
        <w:rPr>
          <w:position w:val="-10"/>
        </w:rPr>
        <w:object w:dxaOrig="180" w:dyaOrig="340">
          <v:shape id="_x0000_i1173" type="#_x0000_t75" style="width:9pt;height:17.3pt" o:ole="">
            <v:imagedata r:id="rId308" o:title=""/>
          </v:shape>
          <o:OLEObject Type="Embed" ProgID="Equation.3" ShapeID="_x0000_i1173" DrawAspect="Content" ObjectID="_1707473084" r:id="rId309"/>
        </w:object>
      </w:r>
      <w:r>
        <w:rPr>
          <w:position w:val="-10"/>
        </w:rPr>
        <w:object w:dxaOrig="180" w:dyaOrig="340">
          <v:shape id="_x0000_i1174" type="#_x0000_t75" style="width:9pt;height:17.3pt" o:ole="">
            <v:imagedata r:id="rId308" o:title=""/>
          </v:shape>
          <o:OLEObject Type="Embed" ProgID="Equation.3" ShapeID="_x0000_i1174" DrawAspect="Content" ObjectID="_1707473085" r:id="rId310"/>
        </w:object>
      </w:r>
    </w:p>
    <w:p w:rsidR="00130EA6" w:rsidRDefault="00130EA6">
      <w:pPr>
        <w:ind w:firstLine="397"/>
        <w:jc w:val="both"/>
        <w:rPr>
          <w:lang w:val="en-US"/>
        </w:rPr>
      </w:pPr>
    </w:p>
    <w:p w:rsidR="00130EA6" w:rsidRDefault="007F7C8C">
      <w:pPr>
        <w:autoSpaceDE w:val="0"/>
        <w:autoSpaceDN w:val="0"/>
        <w:adjustRightInd w:val="0"/>
        <w:ind w:firstLine="397"/>
        <w:jc w:val="both"/>
        <w:rPr>
          <w:lang w:val="en-US"/>
        </w:rPr>
      </w:pPr>
      <w:r>
        <w:t>Откуда следует, что</w:t>
      </w:r>
    </w:p>
    <w:p w:rsidR="00130EA6" w:rsidRDefault="00130EA6">
      <w:pPr>
        <w:autoSpaceDE w:val="0"/>
        <w:autoSpaceDN w:val="0"/>
        <w:adjustRightInd w:val="0"/>
        <w:ind w:firstLine="397"/>
        <w:jc w:val="both"/>
        <w:rPr>
          <w:lang w:val="en-US"/>
        </w:rPr>
      </w:pPr>
    </w:p>
    <w:p w:rsidR="00130EA6" w:rsidRPr="005F7DAA" w:rsidRDefault="007F7C8C">
      <w:pPr>
        <w:autoSpaceDE w:val="0"/>
        <w:autoSpaceDN w:val="0"/>
        <w:adjustRightInd w:val="0"/>
        <w:ind w:firstLine="397"/>
        <w:jc w:val="both"/>
      </w:pPr>
      <w:r>
        <w:rPr>
          <w:lang w:val="en-US"/>
        </w:rPr>
        <w:t xml:space="preserve">               </w:t>
      </w:r>
      <w:r>
        <w:rPr>
          <w:position w:val="-14"/>
          <w:lang w:val="en-US"/>
        </w:rPr>
        <w:object w:dxaOrig="1840" w:dyaOrig="400">
          <v:shape id="_x0000_i1175" type="#_x0000_t75" style="width:92.1pt;height:20.1pt" o:ole="">
            <v:imagedata r:id="rId311" o:title=""/>
          </v:shape>
          <o:OLEObject Type="Embed" ProgID="Equation.3" ShapeID="_x0000_i1175" DrawAspect="Content" ObjectID="_1707473086" r:id="rId312"/>
        </w:object>
      </w:r>
      <w:r w:rsidRPr="005F7DAA">
        <w:t>.</w:t>
      </w:r>
    </w:p>
    <w:p w:rsidR="00130EA6" w:rsidRPr="005F7DAA" w:rsidRDefault="00130EA6">
      <w:pPr>
        <w:ind w:firstLine="397"/>
        <w:jc w:val="both"/>
      </w:pPr>
    </w:p>
    <w:p w:rsidR="00130EA6" w:rsidRDefault="007F7C8C">
      <w:pPr>
        <w:ind w:firstLine="397"/>
        <w:jc w:val="both"/>
      </w:pPr>
      <w:r>
        <w:t>Для современных ОУ коэффициент усиления по напряжению лежит в интервале от 10</w:t>
      </w:r>
      <w:r w:rsidRPr="005F7DAA">
        <w:rPr>
          <w:vertAlign w:val="superscript"/>
        </w:rPr>
        <w:t>4</w:t>
      </w:r>
      <w:r>
        <w:t xml:space="preserve"> до 10</w:t>
      </w:r>
      <w:r w:rsidRPr="005F7DAA">
        <w:rPr>
          <w:vertAlign w:val="superscript"/>
        </w:rPr>
        <w:t>6</w:t>
      </w:r>
      <w:r>
        <w:t>. П</w:t>
      </w:r>
      <w:r>
        <w:t>о</w:t>
      </w:r>
      <w:r>
        <w:t xml:space="preserve">этому для питающих напряжений, находящихся в диапазоне 10...15 В, линейная область передаточной характеристики по входу составляет от 1 мВ до 10 мкВ, т. е. при линейном режиме работы ОУ входные напряжения </w:t>
      </w:r>
      <w:r>
        <w:rPr>
          <w:lang w:val="en-US"/>
        </w:rPr>
        <w:t>U</w:t>
      </w:r>
      <w:r w:rsidRPr="005F7DAA">
        <w:rPr>
          <w:vertAlign w:val="subscript"/>
        </w:rPr>
        <w:t xml:space="preserve">+  </w:t>
      </w:r>
      <w:r>
        <w:t xml:space="preserve">и </w:t>
      </w:r>
      <w:r>
        <w:rPr>
          <w:lang w:val="en-US"/>
        </w:rPr>
        <w:t>U</w:t>
      </w:r>
      <w:r>
        <w:rPr>
          <w:vertAlign w:val="subscript"/>
          <w:lang w:val="en-US"/>
        </w:rPr>
        <w:sym w:font="Symbol" w:char="F02D"/>
      </w:r>
      <w:r w:rsidRPr="005F7DAA">
        <w:t xml:space="preserve"> </w:t>
      </w:r>
      <w:r>
        <w:t>практически равны (с погрешностью не более 1 мВ).</w:t>
      </w:r>
    </w:p>
    <w:p w:rsidR="00130EA6" w:rsidRDefault="007F7C8C">
      <w:pPr>
        <w:autoSpaceDE w:val="0"/>
        <w:autoSpaceDN w:val="0"/>
        <w:adjustRightInd w:val="0"/>
        <w:ind w:firstLine="397"/>
        <w:jc w:val="both"/>
      </w:pPr>
      <w:r>
        <w:t xml:space="preserve">Если разность между </w:t>
      </w:r>
      <w:r>
        <w:rPr>
          <w:lang w:val="en-US"/>
        </w:rPr>
        <w:t>U</w:t>
      </w:r>
      <w:r w:rsidRPr="005F7DAA">
        <w:rPr>
          <w:vertAlign w:val="subscript"/>
        </w:rPr>
        <w:t xml:space="preserve">+  </w:t>
      </w:r>
      <w:r>
        <w:t xml:space="preserve">и </w:t>
      </w:r>
      <w:r>
        <w:rPr>
          <w:lang w:val="en-US"/>
        </w:rPr>
        <w:t>U</w:t>
      </w:r>
      <w:r>
        <w:rPr>
          <w:vertAlign w:val="subscript"/>
          <w:lang w:val="en-US"/>
        </w:rPr>
        <w:sym w:font="Symbol" w:char="F02D"/>
      </w:r>
      <w:r w:rsidRPr="005F7DAA">
        <w:t xml:space="preserve"> </w:t>
      </w:r>
      <w:r>
        <w:t xml:space="preserve">больше 1 мВ, то </w:t>
      </w:r>
      <w:r>
        <w:rPr>
          <w:lang w:val="en-US"/>
        </w:rPr>
        <w:t>U</w:t>
      </w:r>
      <w:r>
        <w:rPr>
          <w:vertAlign w:val="subscript"/>
          <w:lang w:val="kk-KZ"/>
        </w:rPr>
        <w:t>вых</w:t>
      </w:r>
      <w:r w:rsidRPr="005F7DAA">
        <w:t xml:space="preserve"> </w:t>
      </w:r>
      <w:r>
        <w:t xml:space="preserve">достигает напряжения источника питания </w:t>
      </w:r>
      <w:r>
        <w:rPr>
          <w:iCs/>
        </w:rPr>
        <w:t xml:space="preserve">( + Е </w:t>
      </w:r>
      <w:r>
        <w:t xml:space="preserve">или </w:t>
      </w:r>
      <w:r>
        <w:sym w:font="Symbol" w:char="F02D"/>
      </w:r>
      <w:r>
        <w:rPr>
          <w:iCs/>
        </w:rPr>
        <w:t>Е)</w:t>
      </w:r>
      <w:r>
        <w:rPr>
          <w:i/>
          <w:iCs/>
        </w:rPr>
        <w:t xml:space="preserve"> </w:t>
      </w:r>
      <w:r>
        <w:t>и при дальнейшем увеличении разности входных напряжений входы теряют свои управляющие свойства - ОУ оказывается в области насыщения, когда |</w:t>
      </w:r>
      <w:r>
        <w:rPr>
          <w:lang w:val="en-US"/>
        </w:rPr>
        <w:t>U</w:t>
      </w:r>
      <w:r>
        <w:rPr>
          <w:vertAlign w:val="subscript"/>
        </w:rPr>
        <w:t>вых</w:t>
      </w:r>
      <w:r>
        <w:t>| = |</w:t>
      </w:r>
      <w:r>
        <w:rPr>
          <w:iCs/>
        </w:rPr>
        <w:t>Е</w:t>
      </w:r>
      <w:r>
        <w:t>|. При этом напряжение на выходе не зависит от разности напряжений на входе ОУ.</w:t>
      </w:r>
    </w:p>
    <w:p w:rsidR="00130EA6" w:rsidRDefault="007F7C8C">
      <w:pPr>
        <w:autoSpaceDE w:val="0"/>
        <w:autoSpaceDN w:val="0"/>
        <w:adjustRightInd w:val="0"/>
        <w:ind w:firstLine="397"/>
        <w:jc w:val="both"/>
        <w:rPr>
          <w:i/>
          <w:iCs/>
        </w:rPr>
      </w:pPr>
      <w:r>
        <w:t>Из передаточной характеристики ОУ также следует, что если к обоим входам приложить одинак</w:t>
      </w:r>
      <w:r>
        <w:t>о</w:t>
      </w:r>
      <w:r>
        <w:t>вые по величине и полярности относительно «земли» напряжения (напряжения, называемые «синфа</w:t>
      </w:r>
      <w:r>
        <w:t>з</w:t>
      </w:r>
      <w:r>
        <w:t xml:space="preserve">ными»), то их влияние будет скомпенсировано и они не окажут никакого воздействия на выходное напряжение. Такие усилители с двумя входами, у которых напряжение на выходе появляется только в том случае, когда на входах действуют разные по величине напряжения, называют </w:t>
      </w:r>
      <w:r>
        <w:rPr>
          <w:i/>
          <w:iCs/>
        </w:rPr>
        <w:t>дифференциальн</w:t>
      </w:r>
      <w:r>
        <w:rPr>
          <w:i/>
          <w:iCs/>
        </w:rPr>
        <w:t>ы</w:t>
      </w:r>
      <w:r>
        <w:rPr>
          <w:i/>
          <w:iCs/>
        </w:rPr>
        <w:t>ми.</w:t>
      </w:r>
    </w:p>
    <w:p w:rsidR="00130EA6" w:rsidRDefault="007F7C8C">
      <w:pPr>
        <w:autoSpaceDE w:val="0"/>
        <w:autoSpaceDN w:val="0"/>
        <w:adjustRightInd w:val="0"/>
        <w:ind w:firstLine="397"/>
        <w:jc w:val="both"/>
      </w:pPr>
      <w:r>
        <w:t>Современные ОУ на ИС помимо большого коэффициента усиления по напряжению обладают выс</w:t>
      </w:r>
      <w:r>
        <w:t>о</w:t>
      </w:r>
      <w:r>
        <w:t>ким значением входного и малым выходного сопротивлений. С точки зрения каскадов, образующих ОУ на ИС, всегда можно выделить три: входной, промежуточный и выходной каскады. Одним из основных требований, предъявляемых к входному каскаду, является требование большого входного сопротивл</w:t>
      </w:r>
      <w:r>
        <w:t>е</w:t>
      </w:r>
      <w:r>
        <w:t>ния, которое, в частности, достигается за счет выбора соответствующего режима работы транзисторов. Если во входном каскаде используются биполярные транзисторы, то их входные токи измеряются ми</w:t>
      </w:r>
      <w:r>
        <w:t>к</w:t>
      </w:r>
      <w:r>
        <w:t xml:space="preserve">роамперами, а если используются полевые транзисторы </w:t>
      </w:r>
      <w:r w:rsidRPr="005F7DAA">
        <w:t>-</w:t>
      </w:r>
      <w:r>
        <w:t xml:space="preserve"> то пикоамперами. В выходном каскаде ОУ всегда применяют отрицательную обратную связь, которая позволяет получить достаточно малые в</w:t>
      </w:r>
      <w:r>
        <w:t>ы</w:t>
      </w:r>
      <w:r>
        <w:t>ходные сопротивления.</w:t>
      </w:r>
    </w:p>
    <w:p w:rsidR="00130EA6" w:rsidRDefault="007F7C8C">
      <w:pPr>
        <w:autoSpaceDE w:val="0"/>
        <w:autoSpaceDN w:val="0"/>
        <w:adjustRightInd w:val="0"/>
        <w:ind w:firstLine="397"/>
        <w:jc w:val="both"/>
      </w:pPr>
      <w:r>
        <w:t xml:space="preserve">На основании изложенного выше можно утверждать, что типовые значения основных параметров современных ОУ на ИС позволяют при работе на линейной области передаточной характеристики представлять ОУ в виде идеальных усилителей (рисунок 8.3, </w:t>
      </w:r>
      <w:r>
        <w:rPr>
          <w:i/>
        </w:rPr>
        <w:t>б</w:t>
      </w:r>
      <w:r>
        <w:t>) со следующими параметрами:</w:t>
      </w:r>
    </w:p>
    <w:p w:rsidR="00130EA6" w:rsidRDefault="007F7C8C" w:rsidP="00592DFB">
      <w:pPr>
        <w:pStyle w:val="a8"/>
        <w:numPr>
          <w:ilvl w:val="0"/>
          <w:numId w:val="16"/>
        </w:numPr>
        <w:autoSpaceDE w:val="0"/>
        <w:autoSpaceDN w:val="0"/>
        <w:adjustRightInd w:val="0"/>
        <w:ind w:left="0" w:firstLine="397"/>
        <w:jc w:val="both"/>
      </w:pPr>
      <w:r>
        <w:t>бесконечно большое входное и нулевое выходное сопротивления;</w:t>
      </w:r>
    </w:p>
    <w:p w:rsidR="00130EA6" w:rsidRDefault="007F7C8C" w:rsidP="00592DFB">
      <w:pPr>
        <w:pStyle w:val="a8"/>
        <w:numPr>
          <w:ilvl w:val="0"/>
          <w:numId w:val="16"/>
        </w:numPr>
        <w:autoSpaceDE w:val="0"/>
        <w:autoSpaceDN w:val="0"/>
        <w:adjustRightInd w:val="0"/>
        <w:ind w:left="0" w:firstLine="397"/>
        <w:jc w:val="both"/>
      </w:pPr>
      <w:r>
        <w:t>входные токи равны нулю;</w:t>
      </w:r>
    </w:p>
    <w:p w:rsidR="00130EA6" w:rsidRDefault="007F7C8C" w:rsidP="00592DFB">
      <w:pPr>
        <w:pStyle w:val="a8"/>
        <w:numPr>
          <w:ilvl w:val="0"/>
          <w:numId w:val="16"/>
        </w:numPr>
        <w:autoSpaceDE w:val="0"/>
        <w:autoSpaceDN w:val="0"/>
        <w:adjustRightInd w:val="0"/>
        <w:ind w:left="0" w:firstLine="397"/>
        <w:jc w:val="both"/>
      </w:pPr>
      <w:r>
        <w:t>одинаковые напряжения на неинвертирующем и инвертирующем входах, каждое из которых практически близко к нулю;</w:t>
      </w:r>
    </w:p>
    <w:p w:rsidR="00130EA6" w:rsidRPr="005F7DAA" w:rsidRDefault="007F7C8C" w:rsidP="00592DFB">
      <w:pPr>
        <w:pStyle w:val="a8"/>
        <w:numPr>
          <w:ilvl w:val="0"/>
          <w:numId w:val="16"/>
        </w:numPr>
        <w:autoSpaceDE w:val="0"/>
        <w:autoSpaceDN w:val="0"/>
        <w:adjustRightInd w:val="0"/>
        <w:ind w:left="0" w:firstLine="397"/>
        <w:jc w:val="both"/>
        <w:rPr>
          <w:i/>
          <w:iCs/>
        </w:rPr>
      </w:pPr>
      <w:r>
        <w:t xml:space="preserve">со  стороны   выхода  ОУ   представляет  собой   идеальный  управляемый источник напряжения с ЭДС </w:t>
      </w:r>
      <w:r>
        <w:rPr>
          <w:iCs/>
          <w:lang w:val="en-US"/>
        </w:rPr>
        <w:t>E</w:t>
      </w:r>
      <w:r w:rsidRPr="005F7DAA">
        <w:rPr>
          <w:iCs/>
        </w:rPr>
        <w:t>=</w:t>
      </w:r>
      <w:r>
        <w:rPr>
          <w:iCs/>
          <w:lang w:val="en-US"/>
        </w:rPr>
        <w:t>K</w:t>
      </w:r>
      <w:r w:rsidRPr="005F7DAA">
        <w:rPr>
          <w:iCs/>
        </w:rPr>
        <w:t>(</w:t>
      </w:r>
      <w:r>
        <w:rPr>
          <w:iCs/>
          <w:lang w:val="en-US"/>
        </w:rPr>
        <w:t>U</w:t>
      </w:r>
      <w:r w:rsidRPr="005F7DAA">
        <w:rPr>
          <w:iCs/>
          <w:vertAlign w:val="subscript"/>
        </w:rPr>
        <w:t>+</w:t>
      </w:r>
      <w:r w:rsidRPr="005F7DAA">
        <w:rPr>
          <w:iCs/>
        </w:rPr>
        <w:t xml:space="preserve"> </w:t>
      </w:r>
      <w:r>
        <w:rPr>
          <w:iCs/>
          <w:lang w:val="en-US"/>
        </w:rPr>
        <w:sym w:font="Symbol" w:char="F02D"/>
      </w:r>
      <w:r>
        <w:t xml:space="preserve"> </w:t>
      </w:r>
      <w:r>
        <w:rPr>
          <w:iCs/>
          <w:lang w:val="en-US"/>
        </w:rPr>
        <w:t>U</w:t>
      </w:r>
      <w:r>
        <w:rPr>
          <w:iCs/>
          <w:vertAlign w:val="subscript"/>
          <w:lang w:val="en-US"/>
        </w:rPr>
        <w:sym w:font="Symbol" w:char="F02D"/>
      </w:r>
      <w:r w:rsidRPr="005F7DAA">
        <w:rPr>
          <w:iCs/>
        </w:rPr>
        <w:t>).</w:t>
      </w:r>
    </w:p>
    <w:p w:rsidR="00130EA6" w:rsidRDefault="007F7C8C">
      <w:pPr>
        <w:autoSpaceDE w:val="0"/>
        <w:autoSpaceDN w:val="0"/>
        <w:adjustRightInd w:val="0"/>
        <w:ind w:firstLine="397"/>
        <w:jc w:val="both"/>
      </w:pPr>
      <w:r>
        <w:t>Так как в усилительных устройствах, использующих операционные усилители, рабочей областью передаточной характеристики ОУ является линейная область, то при анализе усилительных устройств мы будем пользоваться идеализированными характеристиками ОУ. Но при работе в линейном режиме разность входных напряжений должна быть 1 мВ или меньше. Если напряжение на инвертирующем входе отличается от напряжения на неинвертирующем больше чем на 1 мВ, то ОУ, как отмечено выше, входит в режим насыщения и его вход теряет свои управляющие свойства - напряжение на выходе пр</w:t>
      </w:r>
      <w:r>
        <w:t>и</w:t>
      </w:r>
      <w:r>
        <w:t>нимает значение, близкое к значению источника питания. Такое положение недопустимо и для его предотвращения необходимо принимать специальные меры - вводить отрицательную обратную связь. Поэтому в усилительных устройствах ОУ работают всегда с отрицательной обратной связью. Эта связь создается за счет введения внешних цепей, подключаемых между выходом и инвертирующим входом ОУ.</w:t>
      </w:r>
    </w:p>
    <w:p w:rsidR="00130EA6" w:rsidRDefault="007F7C8C">
      <w:pPr>
        <w:autoSpaceDE w:val="0"/>
        <w:autoSpaceDN w:val="0"/>
        <w:adjustRightInd w:val="0"/>
        <w:ind w:firstLine="397"/>
        <w:jc w:val="both"/>
      </w:pPr>
      <w:r>
        <w:rPr>
          <w:b/>
          <w:i/>
        </w:rPr>
        <w:t>Инвертирующие усилители.</w:t>
      </w:r>
      <w:r>
        <w:t xml:space="preserve"> Принципиальная схема инвертирующего усилителя показана на р</w:t>
      </w:r>
      <w:r>
        <w:t>и</w:t>
      </w:r>
      <w:r>
        <w:t>сунок 8.4.</w:t>
      </w:r>
    </w:p>
    <w:p w:rsidR="00130EA6" w:rsidRDefault="007F7C8C">
      <w:pPr>
        <w:autoSpaceDE w:val="0"/>
        <w:autoSpaceDN w:val="0"/>
        <w:adjustRightInd w:val="0"/>
        <w:ind w:firstLine="397"/>
        <w:jc w:val="center"/>
        <w:rPr>
          <w:lang w:val="en-US"/>
        </w:rPr>
      </w:pPr>
      <w:r>
        <w:object w:dxaOrig="3816" w:dyaOrig="2194">
          <v:shape id="_x0000_i1176" type="#_x0000_t75" style="width:190.4pt;height:109.4pt" o:ole="">
            <v:imagedata r:id="rId313" o:title=""/>
          </v:shape>
          <o:OLEObject Type="Embed" ProgID="Visio.Drawing.11" ShapeID="_x0000_i1176" DrawAspect="Content" ObjectID="_1707473087" r:id="rId314"/>
        </w:object>
      </w:r>
    </w:p>
    <w:p w:rsidR="00130EA6" w:rsidRDefault="007F7C8C">
      <w:pPr>
        <w:autoSpaceDE w:val="0"/>
        <w:autoSpaceDN w:val="0"/>
        <w:adjustRightInd w:val="0"/>
        <w:ind w:firstLine="397"/>
        <w:jc w:val="center"/>
      </w:pPr>
      <w:r>
        <w:t>Рисунок 8.4. Инвертирующий усилитель</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t xml:space="preserve">Источником входного сигнала служит генератор </w:t>
      </w:r>
      <w:r>
        <w:rPr>
          <w:smallCaps/>
          <w:lang w:val="en-US"/>
        </w:rPr>
        <w:t>U</w:t>
      </w:r>
      <w:r>
        <w:rPr>
          <w:smallCaps/>
          <w:vertAlign w:val="subscript"/>
          <w:lang w:val="kk-KZ"/>
        </w:rPr>
        <w:t>вх</w:t>
      </w:r>
      <w:r w:rsidRPr="005F7DAA">
        <w:rPr>
          <w:smallCaps/>
        </w:rPr>
        <w:t xml:space="preserve">, </w:t>
      </w:r>
      <w:r>
        <w:t xml:space="preserve">который подключается к инверсному входу ОУ через резистор </w:t>
      </w:r>
      <w:r>
        <w:rPr>
          <w:lang w:val="en-US"/>
        </w:rPr>
        <w:t>R</w:t>
      </w:r>
      <w:r w:rsidRPr="005F7DAA">
        <w:rPr>
          <w:vertAlign w:val="subscript"/>
        </w:rPr>
        <w:t>1</w:t>
      </w:r>
      <w:r w:rsidRPr="005F7DAA">
        <w:t xml:space="preserve">, </w:t>
      </w:r>
      <w:r>
        <w:t xml:space="preserve">играющий роль внутреннего сопротивления генератора. Напряжение обратной связи с выхода ОУ через резистор </w:t>
      </w:r>
      <w:r>
        <w:rPr>
          <w:lang w:val="en-US"/>
        </w:rPr>
        <w:t>R</w:t>
      </w:r>
      <w:r>
        <w:rPr>
          <w:vertAlign w:val="subscript"/>
          <w:lang w:val="en-US"/>
        </w:rPr>
        <w:t>oc</w:t>
      </w:r>
      <w:r w:rsidRPr="005F7DAA">
        <w:t xml:space="preserve"> </w:t>
      </w:r>
      <w:r>
        <w:t>также подается на инверсный вход. Прямой вход ОУ заземляется.</w:t>
      </w:r>
    </w:p>
    <w:p w:rsidR="00130EA6" w:rsidRDefault="007F7C8C">
      <w:pPr>
        <w:autoSpaceDE w:val="0"/>
        <w:autoSpaceDN w:val="0"/>
        <w:adjustRightInd w:val="0"/>
        <w:ind w:firstLine="397"/>
        <w:jc w:val="both"/>
        <w:rPr>
          <w:lang w:val="en-US"/>
        </w:rPr>
      </w:pPr>
      <w:r>
        <w:t>Проанализировать изображенную схему нетрудно, если воспользоваться вышеприведенными пар</w:t>
      </w:r>
      <w:r>
        <w:t>а</w:t>
      </w:r>
      <w:r>
        <w:t xml:space="preserve">метрами идеализированного ОУ. Так как прямой вход заземлен, то и потенциал инвертирующего входа можно считать практически равным потенциалу «земли». Поскольку на самом деле инвертирующий вход ОУ имеет большое входное сопротивление, то такое состояние можно назвать </w:t>
      </w:r>
      <w:r>
        <w:rPr>
          <w:i/>
          <w:iCs/>
        </w:rPr>
        <w:t>мнимым заземлен</w:t>
      </w:r>
      <w:r>
        <w:rPr>
          <w:i/>
          <w:iCs/>
        </w:rPr>
        <w:t>и</w:t>
      </w:r>
      <w:r>
        <w:rPr>
          <w:i/>
          <w:iCs/>
        </w:rPr>
        <w:t xml:space="preserve">ем. </w:t>
      </w:r>
      <w:r>
        <w:t xml:space="preserve">Равенство нулю потенциала инвертирующего входа означает, что падение напряжения на резисторе </w:t>
      </w:r>
      <w:r>
        <w:rPr>
          <w:lang w:val="en-US"/>
        </w:rPr>
        <w:t>R</w:t>
      </w:r>
      <w:r w:rsidRPr="005F7DAA">
        <w:t xml:space="preserve">1 </w:t>
      </w:r>
      <w:r>
        <w:t xml:space="preserve">равно </w:t>
      </w:r>
      <w:r>
        <w:rPr>
          <w:lang w:val="en-US"/>
        </w:rPr>
        <w:t>U</w:t>
      </w:r>
      <w:r>
        <w:rPr>
          <w:vertAlign w:val="subscript"/>
        </w:rPr>
        <w:t>вх</w:t>
      </w:r>
      <w:r>
        <w:t xml:space="preserve">, а падение напряжения на резисторе </w:t>
      </w:r>
      <w:r>
        <w:rPr>
          <w:lang w:val="en-US"/>
        </w:rPr>
        <w:t>R</w:t>
      </w:r>
      <w:r>
        <w:rPr>
          <w:vertAlign w:val="subscript"/>
          <w:lang w:val="en-US"/>
        </w:rPr>
        <w:t>oc</w:t>
      </w:r>
      <w:r w:rsidRPr="005F7DAA">
        <w:t xml:space="preserve"> </w:t>
      </w:r>
      <w:r>
        <w:t xml:space="preserve">равно </w:t>
      </w:r>
      <w:r>
        <w:rPr>
          <w:lang w:val="en-US"/>
        </w:rPr>
        <w:t>U</w:t>
      </w:r>
      <w:r>
        <w:rPr>
          <w:vertAlign w:val="subscript"/>
        </w:rPr>
        <w:t>вых</w:t>
      </w:r>
      <w:r>
        <w:t xml:space="preserve">. Через входную цепь усилителя ток не проходит (входное сопротивление ОУ равно бесконечности), поэтому </w:t>
      </w:r>
      <w:r>
        <w:rPr>
          <w:lang w:val="en-US"/>
        </w:rPr>
        <w:t>I</w:t>
      </w:r>
      <w:r>
        <w:rPr>
          <w:vertAlign w:val="subscript"/>
        </w:rPr>
        <w:t>вх</w:t>
      </w:r>
      <w:r>
        <w:t xml:space="preserve"> = </w:t>
      </w:r>
      <w:r>
        <w:rPr>
          <w:lang w:val="en-US"/>
        </w:rPr>
        <w:t>I</w:t>
      </w:r>
      <w:r>
        <w:rPr>
          <w:vertAlign w:val="subscript"/>
        </w:rPr>
        <w:t>ос</w:t>
      </w:r>
      <w:r>
        <w:t xml:space="preserve"> . Так как</w:t>
      </w:r>
    </w:p>
    <w:p w:rsidR="00130EA6" w:rsidRDefault="007F7C8C">
      <w:pPr>
        <w:ind w:firstLine="397"/>
        <w:jc w:val="both"/>
        <w:rPr>
          <w:b/>
        </w:rPr>
      </w:pPr>
      <w:r>
        <w:rPr>
          <w:position w:val="-10"/>
        </w:rPr>
        <w:object w:dxaOrig="1540" w:dyaOrig="340">
          <v:shape id="_x0000_i1177" type="#_x0000_t75" style="width:77.55pt;height:17.3pt" o:ole="">
            <v:imagedata r:id="rId315" o:title=""/>
          </v:shape>
          <o:OLEObject Type="Embed" ProgID="Equation.3" ShapeID="_x0000_i1177" DrawAspect="Content" ObjectID="_1707473088" r:id="rId316"/>
        </w:object>
      </w:r>
      <w:r>
        <w:rPr>
          <w:noProof/>
        </w:rPr>
        <w:t xml:space="preserve"> </w:t>
      </w:r>
      <w:r>
        <w:rPr>
          <w:position w:val="-12"/>
        </w:rPr>
        <w:object w:dxaOrig="1900" w:dyaOrig="360">
          <v:shape id="_x0000_i1178" type="#_x0000_t75" style="width:95.55pt;height:18pt" o:ole="">
            <v:imagedata r:id="rId317" o:title=""/>
          </v:shape>
          <o:OLEObject Type="Embed" ProgID="Equation.3" ShapeID="_x0000_i1178" DrawAspect="Content" ObjectID="_1707473089" r:id="rId318"/>
        </w:object>
      </w:r>
    </w:p>
    <w:p w:rsidR="00130EA6" w:rsidRDefault="007F7C8C">
      <w:pPr>
        <w:autoSpaceDE w:val="0"/>
        <w:autoSpaceDN w:val="0"/>
        <w:adjustRightInd w:val="0"/>
        <w:jc w:val="both"/>
      </w:pPr>
      <w:r>
        <w:t>получаем:</w:t>
      </w:r>
    </w:p>
    <w:p w:rsidR="00130EA6" w:rsidRDefault="007F7C8C">
      <w:pPr>
        <w:ind w:firstLine="397"/>
        <w:jc w:val="both"/>
        <w:rPr>
          <w:b/>
          <w:lang w:val="en-US"/>
        </w:rPr>
      </w:pPr>
      <w:r>
        <w:rPr>
          <w:position w:val="-12"/>
        </w:rPr>
        <w:object w:dxaOrig="2820" w:dyaOrig="360">
          <v:shape id="_x0000_i1179" type="#_x0000_t75" style="width:141.25pt;height:18pt" o:ole="">
            <v:imagedata r:id="rId319" o:title=""/>
          </v:shape>
          <o:OLEObject Type="Embed" ProgID="Equation.3" ShapeID="_x0000_i1179" DrawAspect="Content" ObjectID="_1707473090" r:id="rId320"/>
        </w:object>
      </w:r>
    </w:p>
    <w:p w:rsidR="00130EA6" w:rsidRDefault="007F7C8C">
      <w:pPr>
        <w:ind w:firstLine="397"/>
        <w:jc w:val="both"/>
      </w:pPr>
      <w:r>
        <w:t>Таким образом, коэффициент усиления инвертирующего усилителя определяется отношением ук</w:t>
      </w:r>
      <w:r>
        <w:t>а</w:t>
      </w:r>
      <w:r>
        <w:t>занных резисторов, а для его расчета не требуется точно знать параметры ОУ, что весьма удобно. Знак «минус» в выражении означает лишь то, что фаза напряжения на выходе усилителя противоположна фазе входного напряжения.</w:t>
      </w:r>
    </w:p>
    <w:p w:rsidR="00130EA6" w:rsidRDefault="007F7C8C">
      <w:pPr>
        <w:autoSpaceDE w:val="0"/>
        <w:autoSpaceDN w:val="0"/>
        <w:adjustRightInd w:val="0"/>
        <w:ind w:firstLine="397"/>
        <w:jc w:val="both"/>
      </w:pPr>
      <w:r>
        <w:t>Основной недостаток инвертирующих усилителей состоит в том, что он имеет малое входное с</w:t>
      </w:r>
      <w:r>
        <w:t>о</w:t>
      </w:r>
      <w:r>
        <w:t xml:space="preserve">противление </w:t>
      </w:r>
      <w:r>
        <w:rPr>
          <w:lang w:val="en-US"/>
        </w:rPr>
        <w:t>R</w:t>
      </w:r>
      <w:r>
        <w:rPr>
          <w:vertAlign w:val="subscript"/>
        </w:rPr>
        <w:t>вх</w:t>
      </w:r>
      <w:r w:rsidRPr="005F7DAA">
        <w:t xml:space="preserve"> </w:t>
      </w:r>
      <w:r>
        <w:t xml:space="preserve">= </w:t>
      </w:r>
      <w:r>
        <w:rPr>
          <w:lang w:val="en-US"/>
        </w:rPr>
        <w:t>R</w:t>
      </w:r>
      <w:r>
        <w:rPr>
          <w:vertAlign w:val="subscript"/>
          <w:lang w:val="en-US"/>
        </w:rPr>
        <w:t>l</w:t>
      </w:r>
      <w:r>
        <w:t xml:space="preserve">, а в усилителях с большим коэффициентом усиления величина </w:t>
      </w:r>
      <w:r>
        <w:rPr>
          <w:lang w:val="en-US"/>
        </w:rPr>
        <w:t>R</w:t>
      </w:r>
      <w:r w:rsidRPr="005F7DAA">
        <w:rPr>
          <w:vertAlign w:val="subscript"/>
        </w:rPr>
        <w:t>1</w:t>
      </w:r>
      <w:r w:rsidRPr="005F7DAA">
        <w:t xml:space="preserve"> </w:t>
      </w:r>
      <w:r>
        <w:t>обычно небол</w:t>
      </w:r>
      <w:r>
        <w:t>ь</w:t>
      </w:r>
      <w:r>
        <w:t>шая. Этот недостаток устранен в схеме неинвертирующего усилителя.</w:t>
      </w:r>
    </w:p>
    <w:p w:rsidR="00130EA6" w:rsidRDefault="007F7C8C">
      <w:pPr>
        <w:autoSpaceDE w:val="0"/>
        <w:autoSpaceDN w:val="0"/>
        <w:adjustRightInd w:val="0"/>
        <w:ind w:firstLine="397"/>
        <w:jc w:val="both"/>
      </w:pPr>
      <w:r>
        <w:rPr>
          <w:b/>
          <w:i/>
        </w:rPr>
        <w:t>Неинвертирующий усилитель.</w:t>
      </w:r>
      <w:r>
        <w:t xml:space="preserve"> Принципиальная схема инвертирующего усилителя показана на рисунок 8.5. Здесь входной сигнал уже подается на прямой вход ОУ, а напряжение обратной связи на инвертирующий.</w:t>
      </w:r>
    </w:p>
    <w:p w:rsidR="00130EA6" w:rsidRDefault="007F7C8C">
      <w:pPr>
        <w:autoSpaceDE w:val="0"/>
        <w:autoSpaceDN w:val="0"/>
        <w:adjustRightInd w:val="0"/>
        <w:ind w:firstLine="397"/>
        <w:jc w:val="both"/>
      </w:pPr>
      <w:r>
        <w:t>Анализ данной схемы также крайне прост. Напряжение обратной связи, подаваемое на инвертир</w:t>
      </w:r>
      <w:r>
        <w:t>у</w:t>
      </w:r>
      <w:r>
        <w:t>ющий вход ОУ, снимается с делителя напряжения:</w:t>
      </w:r>
    </w:p>
    <w:p w:rsidR="00130EA6" w:rsidRDefault="007F7C8C">
      <w:pPr>
        <w:autoSpaceDE w:val="0"/>
        <w:autoSpaceDN w:val="0"/>
        <w:adjustRightInd w:val="0"/>
        <w:ind w:firstLine="397"/>
        <w:jc w:val="both"/>
      </w:pPr>
      <w:r>
        <w:rPr>
          <w:position w:val="-12"/>
        </w:rPr>
        <w:object w:dxaOrig="2560" w:dyaOrig="360">
          <v:shape id="_x0000_i1180" type="#_x0000_t75" style="width:128.1pt;height:18pt" o:ole="">
            <v:imagedata r:id="rId321" o:title=""/>
          </v:shape>
          <o:OLEObject Type="Embed" ProgID="Equation.3" ShapeID="_x0000_i1180" DrawAspect="Content" ObjectID="_1707473091" r:id="rId322"/>
        </w:object>
      </w:r>
    </w:p>
    <w:p w:rsidR="00130EA6" w:rsidRDefault="007F7C8C">
      <w:pPr>
        <w:autoSpaceDE w:val="0"/>
        <w:autoSpaceDN w:val="0"/>
        <w:adjustRightInd w:val="0"/>
        <w:ind w:firstLine="397"/>
        <w:jc w:val="both"/>
      </w:pPr>
      <w:r>
        <w:t>В идеализированном ОУ, работающем в линейном режиме:</w:t>
      </w:r>
    </w:p>
    <w:p w:rsidR="00130EA6" w:rsidRDefault="007F7C8C">
      <w:pPr>
        <w:autoSpaceDE w:val="0"/>
        <w:autoSpaceDN w:val="0"/>
        <w:adjustRightInd w:val="0"/>
        <w:ind w:firstLine="397"/>
        <w:jc w:val="both"/>
        <w:rPr>
          <w:position w:val="-10"/>
        </w:rPr>
      </w:pPr>
      <w:r>
        <w:rPr>
          <w:position w:val="-10"/>
        </w:rPr>
        <w:object w:dxaOrig="2700" w:dyaOrig="340">
          <v:shape id="_x0000_i1181" type="#_x0000_t75" style="width:135pt;height:17.3pt" o:ole="">
            <v:imagedata r:id="rId323" o:title=""/>
          </v:shape>
          <o:OLEObject Type="Embed" ProgID="Equation.3" ShapeID="_x0000_i1181" DrawAspect="Content" ObjectID="_1707473092" r:id="rId324"/>
        </w:object>
      </w:r>
    </w:p>
    <w:p w:rsidR="00130EA6" w:rsidRPr="005F7DAA" w:rsidRDefault="007F7C8C">
      <w:pPr>
        <w:autoSpaceDE w:val="0"/>
        <w:autoSpaceDN w:val="0"/>
        <w:adjustRightInd w:val="0"/>
        <w:ind w:firstLine="397"/>
        <w:jc w:val="both"/>
        <w:rPr>
          <w:position w:val="-10"/>
        </w:rPr>
      </w:pPr>
      <w:r>
        <w:rPr>
          <w:position w:val="-12"/>
        </w:rPr>
        <w:object w:dxaOrig="3300" w:dyaOrig="360">
          <v:shape id="_x0000_i1182" type="#_x0000_t75" style="width:164.75pt;height:18pt" o:ole="">
            <v:imagedata r:id="rId325" o:title=""/>
          </v:shape>
          <o:OLEObject Type="Embed" ProgID="Equation.3" ShapeID="_x0000_i1182" DrawAspect="Content" ObjectID="_1707473093" r:id="rId326"/>
        </w:object>
      </w:r>
      <w:r>
        <w:rPr>
          <w:position w:val="-10"/>
        </w:rPr>
        <w:t xml:space="preserve"> </w:t>
      </w:r>
    </w:p>
    <w:p w:rsidR="00130EA6" w:rsidRDefault="007F7C8C">
      <w:pPr>
        <w:ind w:firstLine="397"/>
        <w:jc w:val="both"/>
      </w:pPr>
      <w:r>
        <w:t xml:space="preserve"> откуда    коэффициент        усиления        неинвертирующего        усилителя:</w:t>
      </w:r>
    </w:p>
    <w:p w:rsidR="00130EA6" w:rsidRDefault="007F7C8C">
      <w:pPr>
        <w:ind w:firstLine="397"/>
        <w:jc w:val="both"/>
        <w:rPr>
          <w:position w:val="-10"/>
          <w:lang w:val="en-US"/>
        </w:rPr>
      </w:pPr>
      <w:r>
        <w:rPr>
          <w:position w:val="-12"/>
        </w:rPr>
        <w:object w:dxaOrig="3320" w:dyaOrig="360">
          <v:shape id="_x0000_i1183" type="#_x0000_t75" style="width:166.15pt;height:18pt" o:ole="">
            <v:imagedata r:id="rId327" o:title=""/>
          </v:shape>
          <o:OLEObject Type="Embed" ProgID="Equation.3" ShapeID="_x0000_i1183" DrawAspect="Content" ObjectID="_1707473094" r:id="rId328"/>
        </w:object>
      </w:r>
    </w:p>
    <w:p w:rsidR="00130EA6" w:rsidRDefault="007F7C8C">
      <w:pPr>
        <w:ind w:firstLine="397"/>
        <w:jc w:val="center"/>
        <w:rPr>
          <w:lang w:val="en-US"/>
        </w:rPr>
      </w:pPr>
      <w:r>
        <w:object w:dxaOrig="3361" w:dyaOrig="2303">
          <v:shape id="_x0000_i1184" type="#_x0000_t75" style="width:168.25pt;height:115.6pt" o:ole="">
            <v:imagedata r:id="rId329" o:title=""/>
          </v:shape>
          <o:OLEObject Type="Embed" ProgID="Visio.Drawing.11" ShapeID="_x0000_i1184" DrawAspect="Content" ObjectID="_1707473095" r:id="rId330"/>
        </w:object>
      </w:r>
    </w:p>
    <w:p w:rsidR="00130EA6" w:rsidRDefault="00130EA6">
      <w:pPr>
        <w:ind w:firstLine="397"/>
        <w:jc w:val="both"/>
        <w:rPr>
          <w:b/>
          <w:lang w:val="en-US"/>
        </w:rPr>
      </w:pPr>
    </w:p>
    <w:p w:rsidR="00130EA6" w:rsidRDefault="007F7C8C">
      <w:pPr>
        <w:autoSpaceDE w:val="0"/>
        <w:autoSpaceDN w:val="0"/>
        <w:adjustRightInd w:val="0"/>
        <w:ind w:firstLine="397"/>
        <w:jc w:val="center"/>
        <w:rPr>
          <w:i/>
          <w:iCs/>
        </w:rPr>
      </w:pPr>
      <w:r>
        <w:t xml:space="preserve">Рисунок </w:t>
      </w:r>
      <w:r w:rsidRPr="005F7DAA">
        <w:t>8</w:t>
      </w:r>
      <w:r>
        <w:t>.5</w:t>
      </w:r>
      <w:r w:rsidRPr="005F7DAA">
        <w:t>.</w:t>
      </w:r>
      <w:r>
        <w:t xml:space="preserve"> Неинвертирующий усилитель</w:t>
      </w:r>
    </w:p>
    <w:p w:rsidR="00130EA6" w:rsidRDefault="00130EA6">
      <w:pPr>
        <w:ind w:firstLine="397"/>
        <w:jc w:val="both"/>
        <w:rPr>
          <w:b/>
        </w:rPr>
      </w:pPr>
    </w:p>
    <w:p w:rsidR="00130EA6" w:rsidRDefault="007F7C8C">
      <w:pPr>
        <w:autoSpaceDE w:val="0"/>
        <w:autoSpaceDN w:val="0"/>
        <w:adjustRightInd w:val="0"/>
        <w:ind w:firstLine="397"/>
        <w:jc w:val="both"/>
      </w:pPr>
      <w:r>
        <w:t>Из этого следует, что и для этой схемы коэффициент усиления также определяется только параме</w:t>
      </w:r>
      <w:r>
        <w:t>т</w:t>
      </w:r>
      <w:r>
        <w:t>рами цепи обратной связи и не зависит от параметров ОУ.</w:t>
      </w:r>
    </w:p>
    <w:p w:rsidR="00130EA6" w:rsidRDefault="007F7C8C">
      <w:pPr>
        <w:autoSpaceDE w:val="0"/>
        <w:autoSpaceDN w:val="0"/>
        <w:adjustRightInd w:val="0"/>
        <w:ind w:firstLine="397"/>
        <w:jc w:val="both"/>
      </w:pPr>
      <w:r>
        <w:lastRenderedPageBreak/>
        <w:t>Входное сопротивление неинвертирующего усилителя весьма велико. На низких частотах оно пр</w:t>
      </w:r>
      <w:r>
        <w:t>и</w:t>
      </w:r>
      <w:r>
        <w:t>мерно равно 100 МОм. Выходное сопротивление, наоборот, очень мало и составляет доли ома.</w:t>
      </w:r>
    </w:p>
    <w:p w:rsidR="00130EA6" w:rsidRDefault="007F7C8C">
      <w:pPr>
        <w:autoSpaceDE w:val="0"/>
        <w:autoSpaceDN w:val="0"/>
        <w:adjustRightInd w:val="0"/>
        <w:ind w:firstLine="397"/>
        <w:jc w:val="both"/>
      </w:pPr>
      <w:r>
        <w:rPr>
          <w:b/>
          <w:i/>
        </w:rPr>
        <w:t>Повторитель.</w:t>
      </w:r>
      <w:r>
        <w:t xml:space="preserve"> Если принять, что </w:t>
      </w:r>
      <w:r>
        <w:rPr>
          <w:lang w:val="en-US"/>
        </w:rPr>
        <w:t>R</w:t>
      </w:r>
      <w:r w:rsidRPr="005F7DAA">
        <w:rPr>
          <w:vertAlign w:val="subscript"/>
        </w:rPr>
        <w:t>3</w:t>
      </w:r>
      <w:r w:rsidRPr="005F7DAA">
        <w:t>&gt;&gt;</w:t>
      </w:r>
      <w:r>
        <w:rPr>
          <w:lang w:val="en-US"/>
        </w:rPr>
        <w:t>R</w:t>
      </w:r>
      <w:r w:rsidRPr="005F7DAA">
        <w:rPr>
          <w:vertAlign w:val="subscript"/>
        </w:rPr>
        <w:t>2</w:t>
      </w:r>
      <w:r w:rsidRPr="005F7DAA">
        <w:t xml:space="preserve">, </w:t>
      </w:r>
      <w:r>
        <w:t xml:space="preserve">то коэффициент усиления неинвертирующего усилителя окажется близким к единице, а сам усилитель превратится в так называемый повторитель (напряжение на его выходе «повторяет» напряжение на его входе). В предельном случае </w:t>
      </w:r>
      <w:r w:rsidRPr="005F7DAA">
        <w:rPr>
          <w:iCs/>
        </w:rPr>
        <w:t>(</w:t>
      </w:r>
      <w:r>
        <w:rPr>
          <w:iCs/>
          <w:lang w:val="en-US"/>
        </w:rPr>
        <w:t>R</w:t>
      </w:r>
      <w:r w:rsidRPr="005F7DAA">
        <w:rPr>
          <w:iCs/>
          <w:vertAlign w:val="subscript"/>
        </w:rPr>
        <w:t>3</w:t>
      </w:r>
      <w:r w:rsidRPr="005F7DAA">
        <w:rPr>
          <w:iCs/>
        </w:rPr>
        <w:t xml:space="preserve"> </w:t>
      </w:r>
      <w:r>
        <w:rPr>
          <w:iCs/>
          <w:lang w:val="en-US"/>
        </w:rPr>
        <w:sym w:font="Symbol" w:char="F0AE"/>
      </w:r>
      <w:r>
        <w:rPr>
          <w:iCs/>
          <w:lang w:val="en-US"/>
        </w:rPr>
        <w:sym w:font="Symbol" w:char="F0A5"/>
      </w:r>
      <w:r w:rsidRPr="005F7DAA">
        <w:rPr>
          <w:iCs/>
        </w:rPr>
        <w:t xml:space="preserve"> </w:t>
      </w:r>
      <w:r>
        <w:rPr>
          <w:iCs/>
        </w:rPr>
        <w:t xml:space="preserve">; </w:t>
      </w:r>
      <w:r>
        <w:rPr>
          <w:iCs/>
          <w:lang w:val="en-US"/>
        </w:rPr>
        <w:t>R</w:t>
      </w:r>
      <w:r w:rsidRPr="005F7DAA">
        <w:rPr>
          <w:iCs/>
          <w:vertAlign w:val="subscript"/>
        </w:rPr>
        <w:t>2</w:t>
      </w:r>
      <w:r>
        <w:rPr>
          <w:iCs/>
          <w:lang w:val="en-US"/>
        </w:rPr>
        <w:sym w:font="Symbol" w:char="F0AE"/>
      </w:r>
      <w:r w:rsidRPr="005F7DAA">
        <w:rPr>
          <w:iCs/>
        </w:rPr>
        <w:t>0);</w:t>
      </w:r>
      <w:r w:rsidRPr="005F7DAA">
        <w:rPr>
          <w:i/>
          <w:iCs/>
        </w:rPr>
        <w:t xml:space="preserve"> </w:t>
      </w:r>
      <w:r>
        <w:t>схема п</w:t>
      </w:r>
      <w:r>
        <w:t>о</w:t>
      </w:r>
      <w:r>
        <w:t>вторителя приобретает более простой вид. Она</w:t>
      </w:r>
      <w:r w:rsidRPr="005F7DAA">
        <w:t xml:space="preserve"> </w:t>
      </w:r>
      <w:r>
        <w:t xml:space="preserve">имеет коэффициент усиления, равный единице, входное же сопротивление такой схемы оказывается чрезвычайно большим, а выходное, наоборот, </w:t>
      </w:r>
      <w:r w:rsidRPr="005F7DAA">
        <w:t>-</w:t>
      </w:r>
      <w:r>
        <w:t xml:space="preserve"> очень м</w:t>
      </w:r>
      <w:r>
        <w:t>а</w:t>
      </w:r>
      <w:r>
        <w:t>лым.</w:t>
      </w:r>
    </w:p>
    <w:p w:rsidR="00130EA6" w:rsidRPr="005F7DAA" w:rsidRDefault="007F7C8C">
      <w:pPr>
        <w:autoSpaceDE w:val="0"/>
        <w:autoSpaceDN w:val="0"/>
        <w:adjustRightInd w:val="0"/>
        <w:ind w:firstLine="397"/>
        <w:jc w:val="both"/>
      </w:pPr>
      <w:r>
        <w:t>Может показаться, что схема повторителя не представляет никакого практического интереса, п</w:t>
      </w:r>
      <w:r>
        <w:t>о</w:t>
      </w:r>
      <w:r>
        <w:t>скольку усиление по напряжению в такой схеме отсутствует. Но такой вывод будет неверным: схема повторителя получила широкое распространение в качестве своеобразного трансформатора сопроти</w:t>
      </w:r>
      <w:r>
        <w:t>в</w:t>
      </w:r>
      <w:r>
        <w:t>ления и усилителя мощности. Первое из указанных свойств повторителей позволяет применять их для согласования большого выходного сопротивления одного блока или устройства с малым входным с</w:t>
      </w:r>
      <w:r>
        <w:t>о</w:t>
      </w:r>
      <w:r>
        <w:t>противлением другого. В точном соответствии с тем, что изложено</w:t>
      </w:r>
      <w:r w:rsidRPr="005F7DAA">
        <w:t xml:space="preserve"> </w:t>
      </w:r>
      <w:r>
        <w:t>выше, повторитель «трансформир</w:t>
      </w:r>
      <w:r>
        <w:t>у</w:t>
      </w:r>
      <w:r>
        <w:t xml:space="preserve">ет» большое сопротивление </w:t>
      </w:r>
      <w:r>
        <w:rPr>
          <w:lang w:val="en-US"/>
        </w:rPr>
        <w:t>R</w:t>
      </w:r>
      <w:r>
        <w:rPr>
          <w:vertAlign w:val="subscript"/>
          <w:lang w:val="kk-KZ"/>
        </w:rPr>
        <w:t>вх</w:t>
      </w:r>
      <w:r w:rsidRPr="005F7DAA">
        <w:t xml:space="preserve"> </w:t>
      </w:r>
      <w:r>
        <w:t xml:space="preserve">в малое сопротивление </w:t>
      </w:r>
      <w:r>
        <w:rPr>
          <w:lang w:val="en-US"/>
        </w:rPr>
        <w:t>R</w:t>
      </w:r>
      <w:r>
        <w:rPr>
          <w:vertAlign w:val="subscript"/>
          <w:lang w:val="kk-KZ"/>
        </w:rPr>
        <w:t>н</w:t>
      </w:r>
      <w:r w:rsidRPr="005F7DAA">
        <w:t xml:space="preserve">. </w:t>
      </w:r>
      <w:r>
        <w:t xml:space="preserve">При этом мощность на входе повторителя согласно известной зависимости </w:t>
      </w:r>
      <w:r>
        <w:rPr>
          <w:lang w:val="en-US"/>
        </w:rPr>
        <w:t>P</w:t>
      </w:r>
      <w:r w:rsidRPr="005F7DAA">
        <w:t>=</w:t>
      </w:r>
      <w:r>
        <w:rPr>
          <w:lang w:val="en-US"/>
        </w:rPr>
        <w:t>U</w:t>
      </w:r>
      <w:r>
        <w:rPr>
          <w:vertAlign w:val="superscript"/>
        </w:rPr>
        <w:t>2</w:t>
      </w:r>
      <w:r w:rsidRPr="005F7DAA">
        <w:t>/</w:t>
      </w:r>
      <w:r>
        <w:rPr>
          <w:lang w:val="en-US"/>
        </w:rPr>
        <w:t>R</w:t>
      </w:r>
      <w:r w:rsidRPr="005F7DAA">
        <w:t xml:space="preserve"> </w:t>
      </w:r>
      <w:r>
        <w:t>будет Р</w:t>
      </w:r>
      <w:r>
        <w:rPr>
          <w:vertAlign w:val="subscript"/>
        </w:rPr>
        <w:t>вх</w:t>
      </w:r>
      <w:r>
        <w:t xml:space="preserve">,= </w:t>
      </w:r>
      <w:r>
        <w:rPr>
          <w:lang w:val="en-US"/>
        </w:rPr>
        <w:t>U</w:t>
      </w:r>
      <w:r>
        <w:rPr>
          <w:vertAlign w:val="superscript"/>
        </w:rPr>
        <w:t>2</w:t>
      </w:r>
      <w:r>
        <w:t>/</w:t>
      </w:r>
      <w:r>
        <w:rPr>
          <w:lang w:val="en-US"/>
        </w:rPr>
        <w:t>R</w:t>
      </w:r>
      <w:r>
        <w:rPr>
          <w:vertAlign w:val="subscript"/>
          <w:lang w:val="kk-KZ"/>
        </w:rPr>
        <w:t>вых</w:t>
      </w:r>
      <w:r>
        <w:t xml:space="preserve">, а на выходе – </w:t>
      </w:r>
      <w:r>
        <w:rPr>
          <w:iCs/>
        </w:rPr>
        <w:t>Р</w:t>
      </w:r>
      <w:r>
        <w:rPr>
          <w:iCs/>
          <w:vertAlign w:val="subscript"/>
        </w:rPr>
        <w:t>вых</w:t>
      </w:r>
      <w:r>
        <w:rPr>
          <w:iCs/>
        </w:rPr>
        <w:t>=</w:t>
      </w:r>
      <w:r>
        <w:rPr>
          <w:iCs/>
          <w:vertAlign w:val="subscript"/>
        </w:rPr>
        <w:t xml:space="preserve"> </w:t>
      </w:r>
      <w:r>
        <w:rPr>
          <w:lang w:val="en-US"/>
        </w:rPr>
        <w:t>U</w:t>
      </w:r>
      <w:r>
        <w:rPr>
          <w:vertAlign w:val="superscript"/>
        </w:rPr>
        <w:t>2</w:t>
      </w:r>
      <w:r>
        <w:t>/</w:t>
      </w:r>
      <w:r>
        <w:rPr>
          <w:lang w:val="en-US"/>
        </w:rPr>
        <w:t>R</w:t>
      </w:r>
      <w:r>
        <w:rPr>
          <w:vertAlign w:val="subscript"/>
          <w:lang w:val="kk-KZ"/>
        </w:rPr>
        <w:t>вых</w:t>
      </w:r>
      <w:r>
        <w:t>. Так как у п</w:t>
      </w:r>
      <w:r>
        <w:t>о</w:t>
      </w:r>
      <w:r>
        <w:t xml:space="preserve">вторителя </w:t>
      </w:r>
      <w:r>
        <w:rPr>
          <w:lang w:val="en-US"/>
        </w:rPr>
        <w:t>R</w:t>
      </w:r>
      <w:r>
        <w:rPr>
          <w:vertAlign w:val="subscript"/>
        </w:rPr>
        <w:t>вых</w:t>
      </w:r>
      <w:r w:rsidRPr="005F7DAA">
        <w:t>&gt;&gt;</w:t>
      </w:r>
      <w:r>
        <w:rPr>
          <w:lang w:val="en-US"/>
        </w:rPr>
        <w:t>R</w:t>
      </w:r>
      <w:r>
        <w:rPr>
          <w:vertAlign w:val="subscript"/>
        </w:rPr>
        <w:t>вх</w:t>
      </w:r>
      <w:r w:rsidRPr="005F7DAA">
        <w:t xml:space="preserve">, </w:t>
      </w:r>
      <w:r>
        <w:t xml:space="preserve">то оказывается, что </w:t>
      </w:r>
      <w:r>
        <w:rPr>
          <w:lang w:val="en-US"/>
        </w:rPr>
        <w:t>P</w:t>
      </w:r>
      <w:r>
        <w:rPr>
          <w:vertAlign w:val="subscript"/>
        </w:rPr>
        <w:t>вх</w:t>
      </w:r>
      <w:r w:rsidRPr="005F7DAA">
        <w:t>&lt;&lt;</w:t>
      </w:r>
      <w:r>
        <w:rPr>
          <w:lang w:val="en-US"/>
        </w:rPr>
        <w:t>P</w:t>
      </w:r>
      <w:r>
        <w:rPr>
          <w:vertAlign w:val="subscript"/>
        </w:rPr>
        <w:t>в</w:t>
      </w:r>
      <w:r>
        <w:rPr>
          <w:vertAlign w:val="subscript"/>
          <w:lang w:val="kk-KZ"/>
        </w:rPr>
        <w:t>ы</w:t>
      </w:r>
      <w:r>
        <w:rPr>
          <w:vertAlign w:val="subscript"/>
        </w:rPr>
        <w:t>х</w:t>
      </w:r>
      <w:r>
        <w:t xml:space="preserve">. </w:t>
      </w:r>
    </w:p>
    <w:p w:rsidR="00130EA6" w:rsidRDefault="007F7C8C">
      <w:pPr>
        <w:autoSpaceDE w:val="0"/>
        <w:autoSpaceDN w:val="0"/>
        <w:adjustRightInd w:val="0"/>
        <w:ind w:firstLine="397"/>
        <w:jc w:val="both"/>
      </w:pPr>
      <w:r>
        <w:rPr>
          <w:b/>
          <w:i/>
        </w:rPr>
        <w:t>Регулировка усиления.</w:t>
      </w:r>
      <w:r>
        <w:t xml:space="preserve"> Если один из резисторов в цепи обратной связи в схемах, сделать переме</w:t>
      </w:r>
      <w:r>
        <w:t>н</w:t>
      </w:r>
      <w:r>
        <w:t>ным, то можно регулировать коэффициент усиле</w:t>
      </w:r>
      <w:r>
        <w:softHyphen/>
        <w:t>ния. Недостатки такой регулировки: происходит нар</w:t>
      </w:r>
      <w:r>
        <w:t>у</w:t>
      </w:r>
      <w:r>
        <w:t xml:space="preserve">шение режима работы ОУ; при изменении </w:t>
      </w:r>
      <w:r>
        <w:rPr>
          <w:lang w:val="en-US"/>
        </w:rPr>
        <w:t>R</w:t>
      </w:r>
      <w:r w:rsidRPr="005F7DAA">
        <w:rPr>
          <w:vertAlign w:val="subscript"/>
        </w:rPr>
        <w:t>1</w:t>
      </w:r>
      <w:r w:rsidRPr="005F7DAA">
        <w:t xml:space="preserve"> </w:t>
      </w:r>
      <w:r>
        <w:t>в схеме инвертирующего усилителя меняется его выхо</w:t>
      </w:r>
      <w:r>
        <w:t>д</w:t>
      </w:r>
      <w:r>
        <w:t>ное сопротивление; характер регулировки оказывается нелинейным. В связи с этим предпочтительнее использовать ступенчатую регулировку коэффициента усиления, подбирая соответствующие пары р</w:t>
      </w:r>
      <w:r>
        <w:t>е</w:t>
      </w:r>
      <w:r>
        <w:t>зисторов.</w:t>
      </w:r>
    </w:p>
    <w:p w:rsidR="00130EA6" w:rsidRDefault="007F7C8C">
      <w:pPr>
        <w:autoSpaceDE w:val="0"/>
        <w:autoSpaceDN w:val="0"/>
        <w:adjustRightInd w:val="0"/>
        <w:ind w:firstLine="397"/>
        <w:jc w:val="both"/>
        <w:rPr>
          <w:iCs/>
        </w:rPr>
      </w:pPr>
      <w:r>
        <w:rPr>
          <w:b/>
          <w:i/>
        </w:rPr>
        <w:t>Сложение и вычитание аналоговых сигналов</w:t>
      </w:r>
      <w:r>
        <w:t>. Для сложения аналоговых сигналов можно испол</w:t>
      </w:r>
      <w:r>
        <w:t>ь</w:t>
      </w:r>
      <w:r>
        <w:t>зовать инвертирующий усилитель, в котором на инвертирующий вход ОУ подается несколько напряж</w:t>
      </w:r>
      <w:r>
        <w:t>е</w:t>
      </w:r>
      <w:r>
        <w:t xml:space="preserve">ний, подлежащих сложению (рисунок </w:t>
      </w:r>
      <w:r>
        <w:rPr>
          <w:lang w:val="en-US"/>
        </w:rPr>
        <w:t>8</w:t>
      </w:r>
      <w:r>
        <w:t xml:space="preserve">.6, </w:t>
      </w:r>
      <w:r>
        <w:rPr>
          <w:i/>
          <w:iCs/>
        </w:rPr>
        <w:t>а</w:t>
      </w:r>
      <w:r>
        <w:rPr>
          <w:iCs/>
        </w:rPr>
        <w:t>).</w:t>
      </w:r>
    </w:p>
    <w:p w:rsidR="00130EA6" w:rsidRDefault="007F7C8C">
      <w:pPr>
        <w:autoSpaceDE w:val="0"/>
        <w:autoSpaceDN w:val="0"/>
        <w:adjustRightInd w:val="0"/>
        <w:ind w:firstLine="397"/>
        <w:jc w:val="center"/>
        <w:rPr>
          <w:i/>
          <w:iCs/>
        </w:rPr>
      </w:pPr>
      <w:r>
        <w:object w:dxaOrig="7416" w:dyaOrig="2648">
          <v:shape id="_x0000_i1185" type="#_x0000_t75" style="width:370.4pt;height:132.9pt" o:ole="">
            <v:imagedata r:id="rId331" o:title=""/>
          </v:shape>
          <o:OLEObject Type="Embed" ProgID="Visio.Drawing.11" ShapeID="_x0000_i1185" DrawAspect="Content" ObjectID="_1707473096" r:id="rId332"/>
        </w:object>
      </w:r>
    </w:p>
    <w:p w:rsidR="00130EA6" w:rsidRDefault="007F7C8C">
      <w:pPr>
        <w:autoSpaceDE w:val="0"/>
        <w:autoSpaceDN w:val="0"/>
        <w:adjustRightInd w:val="0"/>
        <w:ind w:firstLine="397"/>
        <w:jc w:val="center"/>
      </w:pPr>
      <w:r>
        <w:t xml:space="preserve">Рисунок </w:t>
      </w:r>
      <w:r w:rsidRPr="005F7DAA">
        <w:t>8</w:t>
      </w:r>
      <w:r>
        <w:t>.6</w:t>
      </w:r>
      <w:r w:rsidRPr="005F7DAA">
        <w:t xml:space="preserve">. </w:t>
      </w:r>
      <w:r>
        <w:t xml:space="preserve">Усилители на ОУ, в которых происходит сложение </w:t>
      </w:r>
      <w:r>
        <w:rPr>
          <w:i/>
          <w:iCs/>
        </w:rPr>
        <w:t xml:space="preserve">(а) </w:t>
      </w:r>
      <w:r>
        <w:t xml:space="preserve">и вычитание </w:t>
      </w:r>
      <w:r>
        <w:rPr>
          <w:i/>
          <w:iCs/>
        </w:rPr>
        <w:t xml:space="preserve">(б) </w:t>
      </w:r>
      <w:r>
        <w:t>двух сигналов</w:t>
      </w:r>
    </w:p>
    <w:p w:rsidR="00130EA6" w:rsidRPr="005F7DAA" w:rsidRDefault="00130EA6">
      <w:pPr>
        <w:autoSpaceDE w:val="0"/>
        <w:autoSpaceDN w:val="0"/>
        <w:adjustRightInd w:val="0"/>
        <w:ind w:firstLine="397"/>
        <w:jc w:val="both"/>
      </w:pPr>
    </w:p>
    <w:p w:rsidR="00130EA6" w:rsidRDefault="007F7C8C">
      <w:pPr>
        <w:autoSpaceDE w:val="0"/>
        <w:autoSpaceDN w:val="0"/>
        <w:adjustRightInd w:val="0"/>
        <w:ind w:firstLine="397"/>
        <w:jc w:val="both"/>
      </w:pPr>
      <w:r>
        <w:t xml:space="preserve">Снова обратимся к идеализированным характеристикам ОУ, т.е. будем считать, что </w:t>
      </w:r>
      <w:r>
        <w:rPr>
          <w:lang w:val="en-US"/>
        </w:rPr>
        <w:t>U</w:t>
      </w:r>
      <w:r w:rsidRPr="005F7DAA">
        <w:rPr>
          <w:vertAlign w:val="subscript"/>
        </w:rPr>
        <w:t xml:space="preserve">+ </w:t>
      </w:r>
      <w:r>
        <w:t xml:space="preserve">= </w:t>
      </w:r>
      <w:r>
        <w:rPr>
          <w:lang w:val="en-US"/>
        </w:rPr>
        <w:t>U</w:t>
      </w:r>
      <w:r>
        <w:rPr>
          <w:vertAlign w:val="subscript"/>
          <w:lang w:val="en-US"/>
        </w:rPr>
        <w:sym w:font="Symbol" w:char="F02D"/>
      </w:r>
      <w:r w:rsidRPr="005F7DAA">
        <w:rPr>
          <w:vertAlign w:val="subscript"/>
        </w:rPr>
        <w:t xml:space="preserve"> </w:t>
      </w:r>
      <w:r w:rsidRPr="005F7DAA">
        <w:t xml:space="preserve">= </w:t>
      </w:r>
      <w:r>
        <w:t>0, а входной ток ОУ равен нулю. При этом токи на входе сумматора будут иметь следующие значения:</w:t>
      </w:r>
    </w:p>
    <w:p w:rsidR="00130EA6" w:rsidRDefault="007F7C8C">
      <w:pPr>
        <w:ind w:firstLine="397"/>
        <w:jc w:val="both"/>
        <w:rPr>
          <w:b/>
        </w:rPr>
      </w:pPr>
      <w:r>
        <w:rPr>
          <w:position w:val="-10"/>
        </w:rPr>
        <w:t xml:space="preserve">                                       </w:t>
      </w:r>
      <w:r>
        <w:rPr>
          <w:position w:val="-10"/>
        </w:rPr>
        <w:object w:dxaOrig="1280" w:dyaOrig="340">
          <v:shape id="_x0000_i1186" type="#_x0000_t75" style="width:63.7pt;height:17.3pt" o:ole="">
            <v:imagedata r:id="rId333" o:title=""/>
          </v:shape>
          <o:OLEObject Type="Embed" ProgID="Equation.3" ShapeID="_x0000_i1186" DrawAspect="Content" ObjectID="_1707473097" r:id="rId334"/>
        </w:object>
      </w:r>
      <w:r>
        <w:rPr>
          <w:position w:val="-10"/>
        </w:rPr>
        <w:object w:dxaOrig="1380" w:dyaOrig="340">
          <v:shape id="_x0000_i1187" type="#_x0000_t75" style="width:69.25pt;height:17.3pt" o:ole="">
            <v:imagedata r:id="rId335" o:title=""/>
          </v:shape>
          <o:OLEObject Type="Embed" ProgID="Equation.3" ShapeID="_x0000_i1187" DrawAspect="Content" ObjectID="_1707473098" r:id="rId336"/>
        </w:object>
      </w:r>
      <w:r>
        <w:rPr>
          <w:position w:val="-12"/>
        </w:rPr>
        <w:object w:dxaOrig="1320" w:dyaOrig="360">
          <v:shape id="_x0000_i1188" type="#_x0000_t75" style="width:65.75pt;height:18pt" o:ole="">
            <v:imagedata r:id="rId337" o:title=""/>
          </v:shape>
          <o:OLEObject Type="Embed" ProgID="Equation.3" ShapeID="_x0000_i1188" DrawAspect="Content" ObjectID="_1707473099" r:id="rId338"/>
        </w:object>
      </w:r>
    </w:p>
    <w:p w:rsidR="00130EA6" w:rsidRDefault="007F7C8C">
      <w:pPr>
        <w:autoSpaceDE w:val="0"/>
        <w:autoSpaceDN w:val="0"/>
        <w:adjustRightInd w:val="0"/>
        <w:jc w:val="both"/>
      </w:pPr>
      <w:r>
        <w:t>а выходное напряжение:</w:t>
      </w:r>
    </w:p>
    <w:p w:rsidR="00130EA6" w:rsidRDefault="007F7C8C">
      <w:pPr>
        <w:autoSpaceDE w:val="0"/>
        <w:autoSpaceDN w:val="0"/>
        <w:adjustRightInd w:val="0"/>
        <w:ind w:firstLine="397"/>
        <w:jc w:val="both"/>
      </w:pPr>
      <w:r>
        <w:rPr>
          <w:position w:val="-12"/>
        </w:rPr>
        <w:t xml:space="preserve">                               </w:t>
      </w:r>
      <w:r>
        <w:rPr>
          <w:position w:val="-12"/>
        </w:rPr>
        <w:object w:dxaOrig="4300" w:dyaOrig="360">
          <v:shape id="_x0000_i1189" type="#_x0000_t75" style="width:215.3pt;height:18pt" o:ole="">
            <v:imagedata r:id="rId339" o:title=""/>
          </v:shape>
          <o:OLEObject Type="Embed" ProgID="Equation.3" ShapeID="_x0000_i1189" DrawAspect="Content" ObjectID="_1707473100" r:id="rId340"/>
        </w:object>
      </w:r>
    </w:p>
    <w:p w:rsidR="00130EA6" w:rsidRDefault="007F7C8C">
      <w:pPr>
        <w:jc w:val="both"/>
      </w:pPr>
      <w:r>
        <w:t xml:space="preserve">т. е. в рассматриваемом случае </w:t>
      </w:r>
      <w:r>
        <w:rPr>
          <w:lang w:val="en-US"/>
        </w:rPr>
        <w:t>U</w:t>
      </w:r>
      <w:r>
        <w:rPr>
          <w:vertAlign w:val="subscript"/>
        </w:rPr>
        <w:t>вых</w:t>
      </w:r>
      <w:r w:rsidRPr="005F7DAA">
        <w:t xml:space="preserve"> </w:t>
      </w:r>
      <w:r>
        <w:t xml:space="preserve">есть инвертированная взвешенная сумма </w:t>
      </w:r>
      <w:r>
        <w:rPr>
          <w:lang w:val="en-US"/>
        </w:rPr>
        <w:t>U</w:t>
      </w:r>
      <w:r>
        <w:rPr>
          <w:vertAlign w:val="subscript"/>
        </w:rPr>
        <w:t>вх1</w:t>
      </w:r>
      <w:r w:rsidRPr="005F7DAA">
        <w:t xml:space="preserve"> </w:t>
      </w:r>
      <w:r>
        <w:t xml:space="preserve">и </w:t>
      </w:r>
      <w:r>
        <w:rPr>
          <w:lang w:val="en-US"/>
        </w:rPr>
        <w:t>U</w:t>
      </w:r>
      <w:r>
        <w:rPr>
          <w:vertAlign w:val="subscript"/>
        </w:rPr>
        <w:t>вх2</w:t>
      </w:r>
      <w:r w:rsidRPr="005F7DAA">
        <w:t xml:space="preserve"> </w:t>
      </w:r>
      <w:r>
        <w:t>, весовые же коэффициенты слагаемых определяются отношением сопротивлений соответствующих резисторов.</w:t>
      </w:r>
    </w:p>
    <w:p w:rsidR="00130EA6" w:rsidRDefault="007F7C8C">
      <w:pPr>
        <w:autoSpaceDE w:val="0"/>
        <w:autoSpaceDN w:val="0"/>
        <w:adjustRightInd w:val="0"/>
        <w:ind w:firstLine="397"/>
        <w:jc w:val="both"/>
        <w:rPr>
          <w:lang w:val="en-US"/>
        </w:rPr>
      </w:pPr>
      <w:r>
        <w:t xml:space="preserve">При </w:t>
      </w:r>
      <w:r>
        <w:rPr>
          <w:lang w:val="en-US"/>
        </w:rPr>
        <w:t>R</w:t>
      </w:r>
      <w:r>
        <w:rPr>
          <w:vertAlign w:val="subscript"/>
          <w:lang w:val="en-US"/>
        </w:rPr>
        <w:t xml:space="preserve">l </w:t>
      </w:r>
      <w:r>
        <w:t xml:space="preserve">= </w:t>
      </w:r>
      <w:r>
        <w:rPr>
          <w:lang w:val="en-US"/>
        </w:rPr>
        <w:t>R</w:t>
      </w:r>
      <w:r>
        <w:rPr>
          <w:vertAlign w:val="subscript"/>
          <w:lang w:val="en-US"/>
        </w:rPr>
        <w:t xml:space="preserve">2 </w:t>
      </w:r>
      <w:r>
        <w:t xml:space="preserve">= </w:t>
      </w:r>
      <w:r>
        <w:rPr>
          <w:lang w:val="en-US"/>
        </w:rPr>
        <w:t>R</w:t>
      </w:r>
    </w:p>
    <w:p w:rsidR="00130EA6" w:rsidRDefault="007F7C8C">
      <w:pPr>
        <w:autoSpaceDE w:val="0"/>
        <w:autoSpaceDN w:val="0"/>
        <w:adjustRightInd w:val="0"/>
        <w:ind w:firstLine="397"/>
        <w:jc w:val="both"/>
      </w:pPr>
      <w:r>
        <w:rPr>
          <w:position w:val="-12"/>
        </w:rPr>
        <w:t xml:space="preserve">                           </w:t>
      </w:r>
      <w:r>
        <w:rPr>
          <w:position w:val="-12"/>
        </w:rPr>
        <w:object w:dxaOrig="5060" w:dyaOrig="360">
          <v:shape id="_x0000_i1190" type="#_x0000_t75" style="width:252.7pt;height:18pt" o:ole="">
            <v:imagedata r:id="rId341" o:title=""/>
          </v:shape>
          <o:OLEObject Type="Embed" ProgID="Equation.3" ShapeID="_x0000_i1190" DrawAspect="Content" ObjectID="_1707473101" r:id="rId342"/>
        </w:object>
      </w:r>
    </w:p>
    <w:p w:rsidR="00130EA6" w:rsidRDefault="007F7C8C">
      <w:pPr>
        <w:autoSpaceDE w:val="0"/>
        <w:autoSpaceDN w:val="0"/>
        <w:adjustRightInd w:val="0"/>
        <w:ind w:firstLine="397"/>
        <w:jc w:val="both"/>
      </w:pPr>
      <w:r>
        <w:t>и схема превращается в простои сумматор.</w:t>
      </w:r>
    </w:p>
    <w:p w:rsidR="00130EA6" w:rsidRDefault="007F7C8C">
      <w:pPr>
        <w:autoSpaceDE w:val="0"/>
        <w:autoSpaceDN w:val="0"/>
        <w:adjustRightInd w:val="0"/>
        <w:ind w:firstLine="397"/>
        <w:jc w:val="both"/>
      </w:pPr>
      <w:r>
        <w:t xml:space="preserve">Если необходимо провести вычитание двух сигналов, то применяют схему, показанную на рисунке 8.6, </w:t>
      </w:r>
      <w:r>
        <w:rPr>
          <w:i/>
          <w:iCs/>
        </w:rPr>
        <w:t xml:space="preserve">б, </w:t>
      </w:r>
      <w:r>
        <w:t>где одно напряжение подается на инвертирующий вход ОУ, а другое - на неинвертирующий. С помощью резистора осуществляется отрицательная обратная связь.</w:t>
      </w:r>
    </w:p>
    <w:p w:rsidR="00130EA6" w:rsidRDefault="007F7C8C">
      <w:pPr>
        <w:autoSpaceDE w:val="0"/>
        <w:autoSpaceDN w:val="0"/>
        <w:adjustRightInd w:val="0"/>
        <w:ind w:firstLine="397"/>
        <w:jc w:val="both"/>
        <w:rPr>
          <w:lang w:val="en-US"/>
        </w:rPr>
      </w:pPr>
      <w:r>
        <w:t>В приведенной схеме</w:t>
      </w:r>
      <w:r>
        <w:rPr>
          <w:lang w:val="en-US"/>
        </w:rPr>
        <w:t>:</w:t>
      </w:r>
    </w:p>
    <w:p w:rsidR="00130EA6" w:rsidRDefault="007F7C8C">
      <w:pPr>
        <w:autoSpaceDE w:val="0"/>
        <w:autoSpaceDN w:val="0"/>
        <w:adjustRightInd w:val="0"/>
        <w:ind w:firstLine="397"/>
        <w:jc w:val="both"/>
        <w:rPr>
          <w:lang w:val="en-US"/>
        </w:rPr>
      </w:pPr>
      <w:r>
        <w:rPr>
          <w:position w:val="-10"/>
        </w:rPr>
        <w:object w:dxaOrig="2640" w:dyaOrig="340">
          <v:shape id="_x0000_i1191" type="#_x0000_t75" style="width:132.25pt;height:17.3pt" o:ole="">
            <v:imagedata r:id="rId343" o:title=""/>
          </v:shape>
          <o:OLEObject Type="Embed" ProgID="Equation.3" ShapeID="_x0000_i1191" DrawAspect="Content" ObjectID="_1707473102" r:id="rId344"/>
        </w:object>
      </w:r>
    </w:p>
    <w:p w:rsidR="00130EA6" w:rsidRDefault="007F7C8C">
      <w:pPr>
        <w:autoSpaceDE w:val="0"/>
        <w:autoSpaceDN w:val="0"/>
        <w:adjustRightInd w:val="0"/>
        <w:ind w:firstLine="397"/>
        <w:jc w:val="both"/>
      </w:pPr>
      <w:r>
        <w:t xml:space="preserve">Для идеализированного ОУ, у которого </w:t>
      </w:r>
      <w:r>
        <w:rPr>
          <w:lang w:val="en-US"/>
        </w:rPr>
        <w:t>U</w:t>
      </w:r>
      <w:r>
        <w:rPr>
          <w:vertAlign w:val="subscript"/>
        </w:rPr>
        <w:t>+</w:t>
      </w:r>
      <w:r w:rsidRPr="005F7DAA">
        <w:t xml:space="preserve"> </w:t>
      </w:r>
      <w:r>
        <w:t xml:space="preserve">= </w:t>
      </w:r>
      <w:r>
        <w:rPr>
          <w:lang w:val="en-US"/>
        </w:rPr>
        <w:t>U</w:t>
      </w:r>
      <w:r w:rsidRPr="005F7DAA">
        <w:rPr>
          <w:vertAlign w:val="subscript"/>
        </w:rPr>
        <w:t>-</w:t>
      </w:r>
      <w:r w:rsidRPr="005F7DAA">
        <w:t xml:space="preserve"> </w:t>
      </w:r>
      <w:r>
        <w:t xml:space="preserve">и входной ток равен нулю, а значит, и </w:t>
      </w:r>
      <w:r>
        <w:rPr>
          <w:lang w:val="en-US"/>
        </w:rPr>
        <w:t>I</w:t>
      </w:r>
      <w:r>
        <w:rPr>
          <w:vertAlign w:val="subscript"/>
        </w:rPr>
        <w:t>1</w:t>
      </w:r>
      <w:r w:rsidRPr="005F7DAA">
        <w:t xml:space="preserve"> </w:t>
      </w:r>
      <w:r>
        <w:t xml:space="preserve">= </w:t>
      </w:r>
      <w:r>
        <w:rPr>
          <w:lang w:val="en-US"/>
        </w:rPr>
        <w:t>I</w:t>
      </w:r>
      <w:r>
        <w:rPr>
          <w:vertAlign w:val="subscript"/>
        </w:rPr>
        <w:t>ос</w:t>
      </w:r>
      <w:r>
        <w:t>, имеем:</w:t>
      </w:r>
    </w:p>
    <w:p w:rsidR="00130EA6" w:rsidRDefault="007F7C8C">
      <w:pPr>
        <w:autoSpaceDE w:val="0"/>
        <w:autoSpaceDN w:val="0"/>
        <w:adjustRightInd w:val="0"/>
        <w:ind w:firstLine="397"/>
        <w:jc w:val="both"/>
        <w:rPr>
          <w:position w:val="-12"/>
          <w:lang w:val="en-US"/>
        </w:rPr>
      </w:pPr>
      <w:r>
        <w:rPr>
          <w:position w:val="-10"/>
        </w:rPr>
        <w:object w:dxaOrig="3900" w:dyaOrig="340">
          <v:shape id="_x0000_i1192" type="#_x0000_t75" style="width:195.25pt;height:17.3pt" o:ole="">
            <v:imagedata r:id="rId345" o:title=""/>
          </v:shape>
          <o:OLEObject Type="Embed" ProgID="Equation.3" ShapeID="_x0000_i1192" DrawAspect="Content" ObjectID="_1707473103" r:id="rId346"/>
        </w:object>
      </w:r>
    </w:p>
    <w:p w:rsidR="00130EA6" w:rsidRDefault="007F7C8C">
      <w:pPr>
        <w:autoSpaceDE w:val="0"/>
        <w:autoSpaceDN w:val="0"/>
        <w:adjustRightInd w:val="0"/>
        <w:ind w:firstLine="397"/>
        <w:jc w:val="both"/>
        <w:rPr>
          <w:lang w:val="en-US"/>
        </w:rPr>
      </w:pPr>
      <w:r>
        <w:rPr>
          <w:position w:val="-12"/>
        </w:rPr>
        <w:object w:dxaOrig="3660" w:dyaOrig="360">
          <v:shape id="_x0000_i1193" type="#_x0000_t75" style="width:182.75pt;height:18pt" o:ole="">
            <v:imagedata r:id="rId347" o:title=""/>
          </v:shape>
          <o:OLEObject Type="Embed" ProgID="Equation.3" ShapeID="_x0000_i1193" DrawAspect="Content" ObjectID="_1707473104" r:id="rId348"/>
        </w:object>
      </w:r>
    </w:p>
    <w:p w:rsidR="00130EA6" w:rsidRDefault="007F7C8C">
      <w:pPr>
        <w:autoSpaceDE w:val="0"/>
        <w:autoSpaceDN w:val="0"/>
        <w:adjustRightInd w:val="0"/>
        <w:ind w:firstLine="397"/>
        <w:jc w:val="both"/>
      </w:pPr>
      <w:r>
        <w:t>Подставив одно уравнение в другое, и проведя упрощения, получим:</w:t>
      </w:r>
    </w:p>
    <w:p w:rsidR="00130EA6" w:rsidRDefault="007F7C8C">
      <w:pPr>
        <w:autoSpaceDE w:val="0"/>
        <w:autoSpaceDN w:val="0"/>
        <w:adjustRightInd w:val="0"/>
        <w:ind w:firstLine="397"/>
        <w:jc w:val="both"/>
      </w:pPr>
      <w:r>
        <w:rPr>
          <w:position w:val="-12"/>
        </w:rPr>
        <w:object w:dxaOrig="6220" w:dyaOrig="360">
          <v:shape id="_x0000_i1194" type="#_x0000_t75" style="width:309.45pt;height:18pt" o:ole="">
            <v:imagedata r:id="rId349" o:title=""/>
          </v:shape>
          <o:OLEObject Type="Embed" ProgID="Equation.3" ShapeID="_x0000_i1194" DrawAspect="Content" ObjectID="_1707473105" r:id="rId350"/>
        </w:object>
      </w:r>
    </w:p>
    <w:p w:rsidR="00130EA6" w:rsidRDefault="007F7C8C">
      <w:pPr>
        <w:autoSpaceDE w:val="0"/>
        <w:autoSpaceDN w:val="0"/>
        <w:adjustRightInd w:val="0"/>
        <w:ind w:firstLine="397"/>
        <w:jc w:val="both"/>
      </w:pPr>
      <w:r>
        <w:t xml:space="preserve">При </w:t>
      </w:r>
      <w:r>
        <w:rPr>
          <w:lang w:val="en-US"/>
        </w:rPr>
        <w:t>R</w:t>
      </w:r>
      <w:r>
        <w:rPr>
          <w:vertAlign w:val="subscript"/>
          <w:lang w:val="en-US"/>
        </w:rPr>
        <w:t xml:space="preserve">l </w:t>
      </w:r>
      <w:r>
        <w:t xml:space="preserve">= </w:t>
      </w:r>
      <w:r>
        <w:rPr>
          <w:lang w:val="en-US"/>
        </w:rPr>
        <w:t>R</w:t>
      </w:r>
      <w:r>
        <w:rPr>
          <w:vertAlign w:val="subscript"/>
          <w:lang w:val="en-US"/>
        </w:rPr>
        <w:t xml:space="preserve">2 </w:t>
      </w:r>
      <w:r>
        <w:t xml:space="preserve">= </w:t>
      </w:r>
      <w:r>
        <w:rPr>
          <w:lang w:val="en-US"/>
        </w:rPr>
        <w:t>R</w:t>
      </w:r>
      <w:r>
        <w:t>:</w:t>
      </w:r>
    </w:p>
    <w:p w:rsidR="00130EA6" w:rsidRDefault="007F7C8C">
      <w:pPr>
        <w:autoSpaceDE w:val="0"/>
        <w:autoSpaceDN w:val="0"/>
        <w:adjustRightInd w:val="0"/>
        <w:ind w:firstLine="397"/>
        <w:jc w:val="both"/>
      </w:pPr>
      <w:r>
        <w:rPr>
          <w:position w:val="-10"/>
        </w:rPr>
        <w:object w:dxaOrig="2120" w:dyaOrig="340">
          <v:shape id="_x0000_i1195" type="#_x0000_t75" style="width:105.9pt;height:17.3pt" o:ole="">
            <v:imagedata r:id="rId351" o:title=""/>
          </v:shape>
          <o:OLEObject Type="Embed" ProgID="Equation.3" ShapeID="_x0000_i1195" DrawAspect="Content" ObjectID="_1707473106" r:id="rId352"/>
        </w:object>
      </w:r>
    </w:p>
    <w:p w:rsidR="00130EA6" w:rsidRDefault="007F7C8C">
      <w:pPr>
        <w:autoSpaceDE w:val="0"/>
        <w:autoSpaceDN w:val="0"/>
        <w:adjustRightInd w:val="0"/>
        <w:ind w:firstLine="397"/>
        <w:jc w:val="both"/>
      </w:pPr>
      <w:r>
        <w:t>Таким образом, выходной сигнал в рассматриваемой схеме представляет собой разность сигналов, действующих на ее входах.</w:t>
      </w:r>
    </w:p>
    <w:p w:rsidR="00130EA6" w:rsidRPr="005F7DAA" w:rsidRDefault="00130EA6">
      <w:pPr>
        <w:ind w:firstLine="397"/>
        <w:jc w:val="both"/>
      </w:pPr>
    </w:p>
    <w:p w:rsidR="00130EA6" w:rsidRPr="005F7DAA" w:rsidRDefault="007F7C8C">
      <w:pPr>
        <w:ind w:firstLine="397"/>
        <w:jc w:val="both"/>
        <w:rPr>
          <w:b/>
        </w:rPr>
      </w:pPr>
      <w:r>
        <w:rPr>
          <w:b/>
        </w:rPr>
        <w:t>8.3 Дифференциальные усилители, усилители переменного тока, электронные ключи</w:t>
      </w:r>
    </w:p>
    <w:p w:rsidR="00130EA6" w:rsidRPr="005F7DAA" w:rsidRDefault="00130EA6">
      <w:pPr>
        <w:autoSpaceDE w:val="0"/>
        <w:autoSpaceDN w:val="0"/>
        <w:adjustRightInd w:val="0"/>
        <w:ind w:firstLine="397"/>
        <w:jc w:val="both"/>
      </w:pPr>
    </w:p>
    <w:p w:rsidR="00130EA6" w:rsidRDefault="007F7C8C">
      <w:pPr>
        <w:autoSpaceDE w:val="0"/>
        <w:autoSpaceDN w:val="0"/>
        <w:adjustRightInd w:val="0"/>
        <w:ind w:firstLine="397"/>
        <w:jc w:val="both"/>
      </w:pPr>
      <w:r>
        <w:rPr>
          <w:b/>
          <w:i/>
        </w:rPr>
        <w:t>Дифференциальные усилители.</w:t>
      </w:r>
      <w:r>
        <w:t xml:space="preserve"> Во многих практических случаях требуются усилители с дифф</w:t>
      </w:r>
      <w:r>
        <w:t>е</w:t>
      </w:r>
      <w:r>
        <w:t>ренциальными входами. Такого типа дифференциальные усилительные устройства легко можно создать на базе ОУ.</w:t>
      </w:r>
    </w:p>
    <w:p w:rsidR="00130EA6" w:rsidRDefault="007F7C8C">
      <w:pPr>
        <w:autoSpaceDE w:val="0"/>
        <w:autoSpaceDN w:val="0"/>
        <w:adjustRightInd w:val="0"/>
        <w:ind w:firstLine="397"/>
        <w:jc w:val="both"/>
      </w:pPr>
      <w:r>
        <w:t>Простейшая схема усилителя с дифференциальными входами на ОУ приведена на рисунке 8.7. Д</w:t>
      </w:r>
      <w:r>
        <w:t>е</w:t>
      </w:r>
      <w:r>
        <w:t xml:space="preserve">литель напряжения на неинвертирующем входе включается для того, чтобы сделать напряжения </w:t>
      </w:r>
      <w:r>
        <w:rPr>
          <w:lang w:val="en-US"/>
        </w:rPr>
        <w:t>U</w:t>
      </w:r>
      <w:r w:rsidRPr="005F7DAA">
        <w:rPr>
          <w:vertAlign w:val="subscript"/>
        </w:rPr>
        <w:t xml:space="preserve">+ </w:t>
      </w:r>
      <w:r>
        <w:t xml:space="preserve">и </w:t>
      </w:r>
      <w:r>
        <w:rPr>
          <w:lang w:val="en-US"/>
        </w:rPr>
        <w:t>U</w:t>
      </w:r>
      <w:r>
        <w:rPr>
          <w:vertAlign w:val="subscript"/>
          <w:lang w:val="en-US"/>
        </w:rPr>
        <w:sym w:font="Symbol" w:char="F02D"/>
      </w:r>
      <w:r w:rsidRPr="005F7DAA">
        <w:rPr>
          <w:vertAlign w:val="subscript"/>
        </w:rPr>
        <w:t xml:space="preserve"> </w:t>
      </w:r>
      <w:r>
        <w:t xml:space="preserve">одинаковыми, т.е. добиться равного усиления сигналов </w:t>
      </w:r>
      <w:r>
        <w:rPr>
          <w:lang w:val="en-US"/>
        </w:rPr>
        <w:t>U</w:t>
      </w:r>
      <w:r>
        <w:rPr>
          <w:vertAlign w:val="subscript"/>
        </w:rPr>
        <w:t xml:space="preserve">1 </w:t>
      </w:r>
      <w:r>
        <w:t xml:space="preserve">и </w:t>
      </w:r>
      <w:r>
        <w:rPr>
          <w:lang w:val="en-US"/>
        </w:rPr>
        <w:t>U</w:t>
      </w:r>
      <w:r>
        <w:rPr>
          <w:vertAlign w:val="subscript"/>
        </w:rPr>
        <w:t>2</w:t>
      </w:r>
      <w:r>
        <w:t>. Выходное напряжение определяется выражением:</w:t>
      </w:r>
    </w:p>
    <w:p w:rsidR="00130EA6" w:rsidRDefault="007F7C8C">
      <w:pPr>
        <w:autoSpaceDE w:val="0"/>
        <w:autoSpaceDN w:val="0"/>
        <w:adjustRightInd w:val="0"/>
        <w:ind w:firstLine="397"/>
        <w:jc w:val="both"/>
      </w:pPr>
      <w:r>
        <w:rPr>
          <w:position w:val="-12"/>
        </w:rPr>
        <w:t xml:space="preserve">       </w:t>
      </w:r>
      <w:r>
        <w:rPr>
          <w:position w:val="-10"/>
        </w:rPr>
        <w:object w:dxaOrig="2780" w:dyaOrig="340">
          <v:shape id="_x0000_i1196" type="#_x0000_t75" style="width:138.45pt;height:17.3pt" o:ole="">
            <v:imagedata r:id="rId353" o:title=""/>
          </v:shape>
          <o:OLEObject Type="Embed" ProgID="Equation.3" ShapeID="_x0000_i1196" DrawAspect="Content" ObjectID="_1707473107" r:id="rId354"/>
        </w:object>
      </w:r>
    </w:p>
    <w:p w:rsidR="00130EA6" w:rsidRDefault="007F7C8C">
      <w:pPr>
        <w:autoSpaceDE w:val="0"/>
        <w:autoSpaceDN w:val="0"/>
        <w:adjustRightInd w:val="0"/>
        <w:ind w:firstLine="397"/>
        <w:jc w:val="both"/>
      </w:pPr>
      <w:r>
        <w:t>Недостаток схемы - низкое входное сопротивление. Для его увеличения применяют повторители. При этом схема дифференциального усилителя с высоким входным сопротивлением принимает вид, представленный на рисунке 8.7,</w:t>
      </w:r>
      <w:r>
        <w:rPr>
          <w:i/>
        </w:rPr>
        <w:t>б</w:t>
      </w:r>
      <w:r>
        <w:t>. За счет очень больших входных сопротивлений повторителей эта схема практически не потребляет ток от источников сигнала. Ее выходное напряжение определяется при этом последним полученным выражением.</w:t>
      </w:r>
    </w:p>
    <w:p w:rsidR="00130EA6" w:rsidRDefault="007F7C8C">
      <w:pPr>
        <w:autoSpaceDE w:val="0"/>
        <w:autoSpaceDN w:val="0"/>
        <w:adjustRightInd w:val="0"/>
        <w:ind w:firstLine="397"/>
        <w:jc w:val="center"/>
      </w:pPr>
      <w:r>
        <w:object w:dxaOrig="8664" w:dyaOrig="3573">
          <v:shape id="_x0000_i1197" type="#_x0000_t75" style="width:433.4pt;height:178.6pt" o:ole="">
            <v:imagedata r:id="rId355" o:title=""/>
          </v:shape>
          <o:OLEObject Type="Embed" ProgID="Visio.Drawing.11" ShapeID="_x0000_i1197" DrawAspect="Content" ObjectID="_1707473108" r:id="rId356"/>
        </w:object>
      </w:r>
    </w:p>
    <w:p w:rsidR="00130EA6" w:rsidRDefault="007F7C8C">
      <w:pPr>
        <w:autoSpaceDE w:val="0"/>
        <w:autoSpaceDN w:val="0"/>
        <w:adjustRightInd w:val="0"/>
        <w:ind w:firstLine="397"/>
        <w:jc w:val="center"/>
      </w:pPr>
      <w:r>
        <w:t xml:space="preserve">Рисунок 8.7.  Дифференциальные усилители: </w:t>
      </w:r>
      <w:r>
        <w:rPr>
          <w:i/>
          <w:iCs/>
        </w:rPr>
        <w:t xml:space="preserve">а - </w:t>
      </w:r>
      <w:r>
        <w:t xml:space="preserve">простейшая схема; </w:t>
      </w:r>
    </w:p>
    <w:p w:rsidR="00130EA6" w:rsidRDefault="007F7C8C">
      <w:pPr>
        <w:autoSpaceDE w:val="0"/>
        <w:autoSpaceDN w:val="0"/>
        <w:adjustRightInd w:val="0"/>
        <w:ind w:firstLine="397"/>
        <w:jc w:val="center"/>
      </w:pPr>
      <w:r>
        <w:rPr>
          <w:i/>
        </w:rPr>
        <w:t>б</w:t>
      </w:r>
      <w:r>
        <w:t xml:space="preserve"> - схема с высоким входным сопротивлением</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rPr>
          <w:b/>
          <w:i/>
        </w:rPr>
        <w:t>Усилители переменного тока.</w:t>
      </w:r>
      <w:r>
        <w:t xml:space="preserve"> Все современные интегральные ОУ представляют собой усилители с непосредственной связью между входящими в них каскадами. Это означает, что любая из рассмотре</w:t>
      </w:r>
      <w:r>
        <w:t>н</w:t>
      </w:r>
      <w:r>
        <w:t>ных выше усилительных схем на ОУ способна усиливать сколь угодно медленно меняющиеся сигналы, т. е. схемы относятся к усилителям постоянного тока, основным недостатком которых является дрейф нуля. Если требуется усилительное устройство, не чувствительное к медленным изменениям напряж</w:t>
      </w:r>
      <w:r>
        <w:t>е</w:t>
      </w:r>
      <w:r>
        <w:t>ния на входе, используют усилители переменного тока.</w:t>
      </w:r>
    </w:p>
    <w:p w:rsidR="00130EA6" w:rsidRDefault="007F7C8C">
      <w:pPr>
        <w:autoSpaceDE w:val="0"/>
        <w:autoSpaceDN w:val="0"/>
        <w:adjustRightInd w:val="0"/>
        <w:ind w:firstLine="397"/>
        <w:jc w:val="both"/>
      </w:pPr>
      <w:r>
        <w:t>Усилитель переменного сигнала можно рассматривать как своего рода фильтр, позволяющий изб</w:t>
      </w:r>
      <w:r>
        <w:t>а</w:t>
      </w:r>
      <w:r>
        <w:t>виться от нежелательных частотных составляющих, оказывающих вредное влияние на усиливаемый сигнал. Для избавления от медленных изменений, спектр которых находится в области низких частот, нужно, чтобы вблизи нулевой частоты коэффициент усиления усилителя был близок к нулю. Реализ</w:t>
      </w:r>
      <w:r>
        <w:t>а</w:t>
      </w:r>
      <w:r>
        <w:t>ция этого условия достигается с помощью разделительных или блокировочных конденсаторов, которые включают между усилительными каскадами, между источниками сигнала и усилителем или между о</w:t>
      </w:r>
      <w:r>
        <w:t>т</w:t>
      </w:r>
      <w:r>
        <w:t>дельными усилителями. Так как сопротивление конденсаторов в области очень низких частот резко возрастает, то и напряжение медленно меняющихся сигналов во все большей мере будет падать на их сопротивлении, при этом на вход последующего каскада будет приходиться все меньшая доля напряж</w:t>
      </w:r>
      <w:r>
        <w:t>е</w:t>
      </w:r>
      <w:r>
        <w:t>ния таких сигналов. В свою очередь, на частотах усиливаемого сигнала сопротивление таких конденс</w:t>
      </w:r>
      <w:r>
        <w:t>а</w:t>
      </w:r>
      <w:r>
        <w:lastRenderedPageBreak/>
        <w:t>торов пренебрежимо мало; практически весь сигнал поступает на вход усилительного каскада - усил</w:t>
      </w:r>
      <w:r>
        <w:t>и</w:t>
      </w:r>
      <w:r>
        <w:t>тель эффективно усиливает переменный сигнал и «блокирует» усиление квазипостоянного сигнала.</w:t>
      </w:r>
    </w:p>
    <w:p w:rsidR="00130EA6" w:rsidRDefault="007F7C8C">
      <w:pPr>
        <w:autoSpaceDE w:val="0"/>
        <w:autoSpaceDN w:val="0"/>
        <w:adjustRightInd w:val="0"/>
        <w:ind w:firstLine="397"/>
        <w:jc w:val="both"/>
      </w:pPr>
      <w:r>
        <w:t xml:space="preserve">Па рисунке 8.8, </w:t>
      </w:r>
      <w:r>
        <w:rPr>
          <w:i/>
          <w:iCs/>
        </w:rPr>
        <w:t xml:space="preserve">а </w:t>
      </w:r>
      <w:r>
        <w:t>показан усилитель переменного сигнала, построенный на основе инвертирующего усилителя постоянного тока.</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center"/>
      </w:pPr>
      <w:r>
        <w:object w:dxaOrig="7133" w:dyaOrig="3054">
          <v:shape id="_x0000_i1198" type="#_x0000_t75" style="width:357.25pt;height:153pt" o:ole="">
            <v:imagedata r:id="rId357" o:title=""/>
          </v:shape>
          <o:OLEObject Type="Embed" ProgID="Visio.Drawing.11" ShapeID="_x0000_i1198" DrawAspect="Content" ObjectID="_1707473109" r:id="rId358"/>
        </w:object>
      </w:r>
    </w:p>
    <w:p w:rsidR="00130EA6" w:rsidRDefault="007F7C8C">
      <w:pPr>
        <w:autoSpaceDE w:val="0"/>
        <w:autoSpaceDN w:val="0"/>
        <w:adjustRightInd w:val="0"/>
        <w:ind w:firstLine="397"/>
        <w:jc w:val="center"/>
      </w:pPr>
      <w:r>
        <w:t>Рисунок 8.8. Неинвертирующий (</w:t>
      </w:r>
      <w:r>
        <w:rPr>
          <w:i/>
        </w:rPr>
        <w:t>а</w:t>
      </w:r>
      <w:r>
        <w:t>) и инвертирующий (</w:t>
      </w:r>
      <w:r>
        <w:rPr>
          <w:i/>
        </w:rPr>
        <w:t>б</w:t>
      </w:r>
      <w:r>
        <w:t>) усилители</w:t>
      </w:r>
    </w:p>
    <w:p w:rsidR="00130EA6" w:rsidRDefault="007F7C8C">
      <w:pPr>
        <w:autoSpaceDE w:val="0"/>
        <w:autoSpaceDN w:val="0"/>
        <w:adjustRightInd w:val="0"/>
        <w:ind w:firstLine="397"/>
        <w:jc w:val="center"/>
      </w:pPr>
      <w:r>
        <w:t>переменного тока</w:t>
      </w:r>
    </w:p>
    <w:p w:rsidR="00130EA6" w:rsidRDefault="00130EA6">
      <w:pPr>
        <w:autoSpaceDE w:val="0"/>
        <w:autoSpaceDN w:val="0"/>
        <w:adjustRightInd w:val="0"/>
        <w:ind w:firstLine="397"/>
        <w:jc w:val="both"/>
      </w:pPr>
    </w:p>
    <w:p w:rsidR="00130EA6" w:rsidRPr="005F7DAA" w:rsidRDefault="007F7C8C">
      <w:pPr>
        <w:autoSpaceDE w:val="0"/>
        <w:autoSpaceDN w:val="0"/>
        <w:adjustRightInd w:val="0"/>
        <w:ind w:firstLine="397"/>
        <w:jc w:val="both"/>
        <w:rPr>
          <w:i/>
          <w:iCs/>
        </w:rPr>
      </w:pPr>
      <w:r>
        <w:t xml:space="preserve">Показанный на схеме конденсатор </w:t>
      </w:r>
      <w:r>
        <w:rPr>
          <w:iCs/>
          <w:sz w:val="26"/>
          <w:szCs w:val="26"/>
        </w:rPr>
        <w:t>С</w:t>
      </w:r>
      <w:r>
        <w:rPr>
          <w:i/>
          <w:iCs/>
        </w:rPr>
        <w:t xml:space="preserve"> </w:t>
      </w:r>
      <w:r>
        <w:t>блокирует сигналы постоянного тока, пропуская лишь сигналы переменного. Данная схема по-разному усиливает различные гармонические составляющие переменн</w:t>
      </w:r>
      <w:r>
        <w:t>о</w:t>
      </w:r>
      <w:r>
        <w:t xml:space="preserve">го сигнала. Чем ниже его частота, тем выше сопротивление конденсатора </w:t>
      </w:r>
      <w:r>
        <w:rPr>
          <w:sz w:val="26"/>
          <w:szCs w:val="26"/>
        </w:rPr>
        <w:t>С</w:t>
      </w:r>
      <w:r>
        <w:t>, что приводит к падению коэффициента усиления усилителя. Вывод очевиден: на низких частотах в таком усилителе коэффиц</w:t>
      </w:r>
      <w:r>
        <w:t>и</w:t>
      </w:r>
      <w:r>
        <w:t xml:space="preserve">ент усиления будет падать, т. е. будет наблюдаться «завал» его частотной характеристики </w:t>
      </w:r>
      <w:r>
        <w:rPr>
          <w:iCs/>
          <w:sz w:val="26"/>
          <w:szCs w:val="26"/>
          <w:lang w:val="en-US"/>
        </w:rPr>
        <w:t>K</w:t>
      </w:r>
      <w:r w:rsidRPr="005F7DAA">
        <w:rPr>
          <w:iCs/>
          <w:sz w:val="26"/>
          <w:szCs w:val="26"/>
        </w:rPr>
        <w:t>(</w:t>
      </w:r>
      <w:r>
        <w:rPr>
          <w:iCs/>
          <w:sz w:val="26"/>
          <w:szCs w:val="26"/>
          <w:lang w:val="en-US"/>
        </w:rPr>
        <w:t>f</w:t>
      </w:r>
      <w:r w:rsidRPr="005F7DAA">
        <w:rPr>
          <w:iCs/>
          <w:sz w:val="26"/>
          <w:szCs w:val="26"/>
        </w:rPr>
        <w:t>)</w:t>
      </w:r>
      <w:r w:rsidRPr="005F7DAA">
        <w:rPr>
          <w:i/>
          <w:iCs/>
          <w:sz w:val="26"/>
          <w:szCs w:val="26"/>
        </w:rPr>
        <w:t>.</w:t>
      </w:r>
    </w:p>
    <w:p w:rsidR="00130EA6" w:rsidRDefault="007F7C8C">
      <w:pPr>
        <w:autoSpaceDE w:val="0"/>
        <w:autoSpaceDN w:val="0"/>
        <w:adjustRightInd w:val="0"/>
        <w:ind w:firstLine="397"/>
        <w:jc w:val="both"/>
      </w:pPr>
      <w:r>
        <w:t xml:space="preserve">Усилитель переменного сигнала можно создать и на базе неинвертирующего усилителя (рисунок 8.8, </w:t>
      </w:r>
      <w:r>
        <w:rPr>
          <w:i/>
        </w:rPr>
        <w:t>б</w:t>
      </w:r>
      <w:r>
        <w:t xml:space="preserve">). В этой схеме также имеется конденсатор </w:t>
      </w:r>
      <w:r>
        <w:rPr>
          <w:sz w:val="26"/>
          <w:szCs w:val="26"/>
        </w:rPr>
        <w:t>С</w:t>
      </w:r>
      <w:r>
        <w:t>, который блокирует квазипостоянные сигналы, пр</w:t>
      </w:r>
      <w:r>
        <w:t>о</w:t>
      </w:r>
      <w:r>
        <w:t>пуская сигналы переменные. Если бы схема была построена на идеальных элементах, то не было бы н</w:t>
      </w:r>
      <w:r>
        <w:t>и</w:t>
      </w:r>
      <w:r>
        <w:t xml:space="preserve">какой необходимости включать в нее резистор </w:t>
      </w:r>
      <w:r>
        <w:rPr>
          <w:iCs/>
          <w:sz w:val="26"/>
          <w:szCs w:val="26"/>
          <w:lang w:val="en-US"/>
        </w:rPr>
        <w:t>RL</w:t>
      </w:r>
      <w:r>
        <w:rPr>
          <w:iCs/>
        </w:rPr>
        <w:t>.</w:t>
      </w:r>
      <w:r w:rsidRPr="005F7DAA">
        <w:rPr>
          <w:i/>
          <w:iCs/>
        </w:rPr>
        <w:t xml:space="preserve"> </w:t>
      </w:r>
      <w:r>
        <w:t xml:space="preserve">В действительности в любом реальном ОУ имеются очень небольшие входные токи, которые могут зарядить конденсатор </w:t>
      </w:r>
      <w:r>
        <w:rPr>
          <w:sz w:val="26"/>
          <w:szCs w:val="26"/>
        </w:rPr>
        <w:t>С</w:t>
      </w:r>
      <w:r>
        <w:t>. Так как ОУ воспринимает п</w:t>
      </w:r>
      <w:r>
        <w:t>о</w:t>
      </w:r>
      <w:r>
        <w:t xml:space="preserve">стоянное напряжение на конденсаторе как еще один входной сигнал, то в случае, если напряжение на нем превысит 1 мВ, ОУ перейдет в режим насыщения и усилитель перестанет реагировать на входной сигнал. Резистор </w:t>
      </w:r>
      <w:r>
        <w:rPr>
          <w:iCs/>
          <w:sz w:val="26"/>
          <w:szCs w:val="26"/>
          <w:lang w:val="en-US"/>
        </w:rPr>
        <w:t>R</w:t>
      </w:r>
      <w:r w:rsidRPr="005F7DAA">
        <w:rPr>
          <w:iCs/>
          <w:sz w:val="26"/>
          <w:szCs w:val="26"/>
          <w:vertAlign w:val="subscript"/>
        </w:rPr>
        <w:t>1</w:t>
      </w:r>
      <w:r w:rsidRPr="005F7DAA">
        <w:rPr>
          <w:i/>
          <w:iCs/>
        </w:rPr>
        <w:t xml:space="preserve"> </w:t>
      </w:r>
      <w:r>
        <w:t xml:space="preserve">служит для прохождения входного тока ОУ и разряда конденсатора </w:t>
      </w:r>
      <w:r>
        <w:rPr>
          <w:sz w:val="26"/>
          <w:szCs w:val="26"/>
        </w:rPr>
        <w:t>С</w:t>
      </w:r>
      <w:r>
        <w:t>. К сожал</w:t>
      </w:r>
      <w:r>
        <w:t>е</w:t>
      </w:r>
      <w:r>
        <w:t xml:space="preserve">нию, все это приводит к снижению входного сопротивления усилителя, величина которого оказывается равной </w:t>
      </w:r>
      <w:r>
        <w:rPr>
          <w:iCs/>
          <w:sz w:val="26"/>
          <w:szCs w:val="26"/>
          <w:lang w:val="en-US"/>
        </w:rPr>
        <w:t>R</w:t>
      </w:r>
      <w:r w:rsidRPr="005F7DAA">
        <w:rPr>
          <w:iCs/>
          <w:sz w:val="26"/>
          <w:szCs w:val="26"/>
          <w:vertAlign w:val="subscript"/>
        </w:rPr>
        <w:t>1</w:t>
      </w:r>
      <w:r w:rsidRPr="005F7DAA">
        <w:rPr>
          <w:i/>
          <w:iCs/>
        </w:rPr>
        <w:t xml:space="preserve">. </w:t>
      </w:r>
      <w:r>
        <w:t>Для того чтобы по возможности избежать отрицательных     последствий     такого     сниж</w:t>
      </w:r>
      <w:r>
        <w:t>е</w:t>
      </w:r>
      <w:r>
        <w:t xml:space="preserve">ния     величины     входного сопротивления, </w:t>
      </w:r>
      <w:r>
        <w:rPr>
          <w:iCs/>
          <w:sz w:val="26"/>
          <w:szCs w:val="26"/>
          <w:lang w:val="en-US"/>
        </w:rPr>
        <w:t>R</w:t>
      </w:r>
      <w:r w:rsidRPr="005F7DAA">
        <w:rPr>
          <w:iCs/>
          <w:sz w:val="26"/>
          <w:szCs w:val="26"/>
          <w:vertAlign w:val="subscript"/>
        </w:rPr>
        <w:t>1</w:t>
      </w:r>
      <w:r w:rsidRPr="005F7DAA">
        <w:rPr>
          <w:i/>
          <w:iCs/>
        </w:rPr>
        <w:t xml:space="preserve"> </w:t>
      </w:r>
      <w:r>
        <w:t xml:space="preserve">стремятся выбрать как можно большим. </w:t>
      </w:r>
    </w:p>
    <w:p w:rsidR="00130EA6" w:rsidRDefault="007F7C8C">
      <w:pPr>
        <w:autoSpaceDE w:val="0"/>
        <w:autoSpaceDN w:val="0"/>
        <w:adjustRightInd w:val="0"/>
        <w:ind w:firstLine="397"/>
        <w:jc w:val="both"/>
      </w:pPr>
      <w:r>
        <w:rPr>
          <w:b/>
          <w:i/>
        </w:rPr>
        <w:t>Электронные ключи.</w:t>
      </w:r>
      <w:r>
        <w:t xml:space="preserve"> Одним из основных элементов цифровых устройств является электронный ключ, главное назначение которого состоит в коммутации цепи нагрузки с помощью управляющих электрических сигналов.</w:t>
      </w:r>
    </w:p>
    <w:p w:rsidR="00130EA6" w:rsidRDefault="007F7C8C">
      <w:pPr>
        <w:autoSpaceDE w:val="0"/>
        <w:autoSpaceDN w:val="0"/>
        <w:adjustRightInd w:val="0"/>
        <w:ind w:firstLine="397"/>
        <w:jc w:val="both"/>
      </w:pPr>
      <w:r>
        <w:t>Основу любого электронного ключа составляет полупроводниковый прибор (диод, биполярный или полевой транзистор), работающий в нелинейном, ключевом режиме. По аналогии с механическим кл</w:t>
      </w:r>
      <w:r>
        <w:t>ю</w:t>
      </w:r>
      <w:r>
        <w:t>чом качество электронного ключа определяется следующими параметрами: падением напряжения на ключе в замкнутом состоянии; током через ключ в разомкнутом состоянии; скоростью перехода ключа из одного состояния в другое.</w:t>
      </w:r>
    </w:p>
    <w:p w:rsidR="00130EA6" w:rsidRDefault="007F7C8C">
      <w:pPr>
        <w:autoSpaceDE w:val="0"/>
        <w:autoSpaceDN w:val="0"/>
        <w:adjustRightInd w:val="0"/>
        <w:ind w:firstLine="397"/>
        <w:jc w:val="both"/>
      </w:pPr>
      <w:r>
        <w:rPr>
          <w:b/>
          <w:i/>
        </w:rPr>
        <w:t>Диодные ключи.</w:t>
      </w:r>
      <w:r>
        <w:t xml:space="preserve"> Применение диодов в ключевых схемах связано с их способностью проводить ток только в одном направлении. Из идеализированной вольт-амперной харатеристики диода, следует, что диод можно рассматривать как сопротивление, величина которого зависит от полярности приложенного к нему напряжения. Когда к диоду приложено прямое напряжение («плюс» на аноде относительно к</w:t>
      </w:r>
      <w:r>
        <w:t>а</w:t>
      </w:r>
      <w:r>
        <w:t xml:space="preserve">тода), сопротивление диода </w:t>
      </w:r>
      <w:r>
        <w:rPr>
          <w:sz w:val="28"/>
          <w:szCs w:val="28"/>
          <w:lang w:val="en-US"/>
        </w:rPr>
        <w:t>r</w:t>
      </w:r>
      <w:r>
        <w:rPr>
          <w:sz w:val="28"/>
          <w:szCs w:val="28"/>
          <w:vertAlign w:val="subscript"/>
        </w:rPr>
        <w:t>д</w:t>
      </w:r>
      <w:r>
        <w:rPr>
          <w:vertAlign w:val="subscript"/>
        </w:rPr>
        <w:t xml:space="preserve"> </w:t>
      </w:r>
      <w:r>
        <w:t xml:space="preserve">оказывается малым (для полупроводникового диода </w:t>
      </w:r>
      <w:r>
        <w:rPr>
          <w:sz w:val="28"/>
          <w:szCs w:val="28"/>
          <w:lang w:val="en-US"/>
        </w:rPr>
        <w:t>r</w:t>
      </w:r>
      <w:r>
        <w:rPr>
          <w:sz w:val="28"/>
          <w:szCs w:val="28"/>
          <w:vertAlign w:val="subscript"/>
        </w:rPr>
        <w:t>д</w:t>
      </w:r>
      <w:r>
        <w:t xml:space="preserve"> имеет величину от 10 до 100 Ом). Когда к диоду приложено обратное напряжение («минус» на аноде относительно катода), сопротивление диода </w:t>
      </w:r>
      <w:r>
        <w:rPr>
          <w:sz w:val="26"/>
          <w:szCs w:val="26"/>
          <w:lang w:val="en-US"/>
        </w:rPr>
        <w:t>R</w:t>
      </w:r>
      <w:r>
        <w:rPr>
          <w:sz w:val="26"/>
          <w:szCs w:val="26"/>
          <w:vertAlign w:val="subscript"/>
          <w:lang w:val="kk-KZ"/>
        </w:rPr>
        <w:t>обр</w:t>
      </w:r>
      <w:r>
        <w:rPr>
          <w:i/>
          <w:iCs/>
        </w:rPr>
        <w:t xml:space="preserve"> </w:t>
      </w:r>
      <w:r>
        <w:t xml:space="preserve">будет большим (для полупроводникового диода </w:t>
      </w:r>
      <w:r>
        <w:rPr>
          <w:sz w:val="26"/>
          <w:szCs w:val="26"/>
          <w:lang w:val="en-US"/>
        </w:rPr>
        <w:t>R</w:t>
      </w:r>
      <w:r>
        <w:rPr>
          <w:sz w:val="26"/>
          <w:szCs w:val="26"/>
          <w:vertAlign w:val="subscript"/>
          <w:lang w:val="kk-KZ"/>
        </w:rPr>
        <w:t>обр</w:t>
      </w:r>
      <w:r w:rsidRPr="005F7DAA">
        <w:t xml:space="preserve"> </w:t>
      </w:r>
      <w:r>
        <w:t>лежит в пределах от д</w:t>
      </w:r>
      <w:r>
        <w:t>е</w:t>
      </w:r>
      <w:r>
        <w:t>сятков кило</w:t>
      </w:r>
      <w:r w:rsidR="00C845F5">
        <w:t>О</w:t>
      </w:r>
      <w:r>
        <w:t>м до десятков мега</w:t>
      </w:r>
      <w:r w:rsidR="00C845F5">
        <w:t>О</w:t>
      </w:r>
      <w:r>
        <w:t>м).</w:t>
      </w:r>
    </w:p>
    <w:p w:rsidR="00130EA6" w:rsidRDefault="007F7C8C">
      <w:pPr>
        <w:autoSpaceDE w:val="0"/>
        <w:autoSpaceDN w:val="0"/>
        <w:adjustRightInd w:val="0"/>
        <w:ind w:firstLine="397"/>
        <w:jc w:val="both"/>
      </w:pPr>
      <w:r>
        <w:t>В зависимости от схем соединения диода и нагрузки различают последовательный и параллельный диодные ключи.</w:t>
      </w:r>
    </w:p>
    <w:p w:rsidR="00130EA6" w:rsidRDefault="007F7C8C">
      <w:pPr>
        <w:autoSpaceDE w:val="0"/>
        <w:autoSpaceDN w:val="0"/>
        <w:adjustRightInd w:val="0"/>
        <w:ind w:firstLine="397"/>
        <w:jc w:val="both"/>
      </w:pPr>
      <w:r>
        <w:t>Диодные ключи достаточно широко применяют в логических элементах. Их основным достои</w:t>
      </w:r>
      <w:r>
        <w:t>н</w:t>
      </w:r>
      <w:r>
        <w:t>ством является простота. Если оценивать основные параметры диодных ключей, то для уменьшения п</w:t>
      </w:r>
      <w:r>
        <w:t>а</w:t>
      </w:r>
      <w:r>
        <w:lastRenderedPageBreak/>
        <w:t xml:space="preserve">дения напряжения на ключе в замкнутом состоянии необходимо уменьшать </w:t>
      </w:r>
      <w:r>
        <w:rPr>
          <w:sz w:val="28"/>
          <w:szCs w:val="28"/>
          <w:lang w:val="en-US"/>
        </w:rPr>
        <w:t>r</w:t>
      </w:r>
      <w:r>
        <w:rPr>
          <w:sz w:val="28"/>
          <w:szCs w:val="28"/>
          <w:vertAlign w:val="subscript"/>
        </w:rPr>
        <w:t>д</w:t>
      </w:r>
      <w:r>
        <w:t xml:space="preserve">, а для уменьшения тока в разомкнутом состоянии </w:t>
      </w:r>
      <w:r w:rsidRPr="005F7DAA">
        <w:t>-</w:t>
      </w:r>
      <w:r>
        <w:t xml:space="preserve"> увеличивать </w:t>
      </w:r>
      <w:r>
        <w:rPr>
          <w:sz w:val="26"/>
          <w:szCs w:val="26"/>
          <w:lang w:val="en-US"/>
        </w:rPr>
        <w:t>R</w:t>
      </w:r>
      <w:r>
        <w:rPr>
          <w:sz w:val="26"/>
          <w:szCs w:val="26"/>
          <w:vertAlign w:val="subscript"/>
          <w:lang w:val="kk-KZ"/>
        </w:rPr>
        <w:t>обр</w:t>
      </w:r>
      <w:r>
        <w:t>, т. е. в ключевых схемах желательно использовать такие д</w:t>
      </w:r>
      <w:r>
        <w:t>и</w:t>
      </w:r>
      <w:r>
        <w:t xml:space="preserve">оды, у которых </w:t>
      </w:r>
      <w:r>
        <w:rPr>
          <w:sz w:val="28"/>
          <w:szCs w:val="28"/>
          <w:lang w:val="en-US"/>
        </w:rPr>
        <w:t>r</w:t>
      </w:r>
      <w:r>
        <w:rPr>
          <w:sz w:val="28"/>
          <w:szCs w:val="28"/>
          <w:vertAlign w:val="subscript"/>
        </w:rPr>
        <w:t>д</w:t>
      </w:r>
      <w:r>
        <w:t xml:space="preserve"> минимально, </w:t>
      </w:r>
      <w:r>
        <w:rPr>
          <w:sz w:val="26"/>
          <w:szCs w:val="26"/>
          <w:lang w:val="en-US"/>
        </w:rPr>
        <w:t>R</w:t>
      </w:r>
      <w:r>
        <w:rPr>
          <w:sz w:val="26"/>
          <w:szCs w:val="26"/>
          <w:vertAlign w:val="subscript"/>
          <w:lang w:val="kk-KZ"/>
        </w:rPr>
        <w:t>обр</w:t>
      </w:r>
      <w:r w:rsidRPr="005F7DAA">
        <w:rPr>
          <w:vertAlign w:val="subscript"/>
        </w:rPr>
        <w:t xml:space="preserve"> </w:t>
      </w:r>
      <w:r>
        <w:t xml:space="preserve">максимально. Третий основной параметр </w:t>
      </w:r>
      <w:r>
        <w:rPr>
          <w:lang w:val="kk-KZ"/>
        </w:rPr>
        <w:t>-</w:t>
      </w:r>
      <w:r>
        <w:t xml:space="preserve"> скорость перехода ключа из одного состояния в другое - зависит как от диода, так и от остальной схемы. Реальные полупрово</w:t>
      </w:r>
      <w:r>
        <w:t>д</w:t>
      </w:r>
      <w:r>
        <w:t>никовые диоды обладают определенной инерционностью. Для включения диода нужно некоторое, в т</w:t>
      </w:r>
      <w:r>
        <w:t>е</w:t>
      </w:r>
      <w:r>
        <w:t xml:space="preserve">чение которого его база насыщается носителями, а для выключения диода </w:t>
      </w:r>
      <w:r>
        <w:rPr>
          <w:lang w:val="kk-KZ"/>
        </w:rPr>
        <w:t>-</w:t>
      </w:r>
      <w:r>
        <w:t xml:space="preserve"> время, в течение которого происходит рассасывание заряда в базе. Наиболее существенными параметрами схемы, влияющими на ее быстродействие, являются паразитные емкости, в том числе и емкость запертого диода. Как известно, напряжение на емкости не может возрасти скачком, что приводит к «затягиванию» фронта и спада и</w:t>
      </w:r>
      <w:r>
        <w:t>м</w:t>
      </w:r>
      <w:r>
        <w:t>пульсов напряжения. Поэтому для получения высокого быстродействия диодных  ключей   необходимо  применять специальные  импульсные диоды, которые имеют малые времена включения и выключения, малые паразитные емкости, а также позаботиться об уменьшении паразитных емкостей схемы.</w:t>
      </w:r>
    </w:p>
    <w:p w:rsidR="00130EA6" w:rsidRDefault="007F7C8C">
      <w:pPr>
        <w:autoSpaceDE w:val="0"/>
        <w:autoSpaceDN w:val="0"/>
        <w:adjustRightInd w:val="0"/>
        <w:ind w:firstLine="397"/>
        <w:jc w:val="both"/>
      </w:pPr>
      <w:r>
        <w:rPr>
          <w:b/>
          <w:i/>
        </w:rPr>
        <w:t>Транзисторные ключи.</w:t>
      </w:r>
      <w:r>
        <w:t xml:space="preserve"> В отличие от диодных в транзисторных ключах входная и выходная цепи разделены. Состояние транзистора (закрытое или открытое) зависит от значения входного напряжения (тока). В закрытом состоянии транзистор находится в режиме отсечки, а в открытом состоянии он   м</w:t>
      </w:r>
      <w:r>
        <w:t>о</w:t>
      </w:r>
      <w:r>
        <w:t>жет   находиться   в   активном   режиме   и   в   режиме   насыщения.</w:t>
      </w:r>
    </w:p>
    <w:p w:rsidR="00130EA6" w:rsidRDefault="007F7C8C">
      <w:pPr>
        <w:pStyle w:val="aa"/>
        <w:spacing w:before="0" w:beforeAutospacing="0" w:after="0" w:afterAutospacing="0"/>
        <w:ind w:firstLine="397"/>
        <w:jc w:val="both"/>
        <w:rPr>
          <w:b/>
        </w:rPr>
      </w:pPr>
      <w:r>
        <w:rPr>
          <w:b/>
        </w:rPr>
        <w:t>Контрольные вопросы:</w:t>
      </w:r>
    </w:p>
    <w:p w:rsidR="00130EA6" w:rsidRDefault="007F7C8C" w:rsidP="00592DFB">
      <w:pPr>
        <w:pStyle w:val="a8"/>
        <w:numPr>
          <w:ilvl w:val="0"/>
          <w:numId w:val="17"/>
        </w:numPr>
        <w:autoSpaceDE w:val="0"/>
        <w:autoSpaceDN w:val="0"/>
        <w:adjustRightInd w:val="0"/>
      </w:pPr>
      <w:r>
        <w:t xml:space="preserve">Как классифицируются электронные усилители? </w:t>
      </w:r>
    </w:p>
    <w:p w:rsidR="00130EA6" w:rsidRDefault="007F7C8C" w:rsidP="00592DFB">
      <w:pPr>
        <w:pStyle w:val="a8"/>
        <w:numPr>
          <w:ilvl w:val="0"/>
          <w:numId w:val="17"/>
        </w:numPr>
        <w:autoSpaceDE w:val="0"/>
        <w:autoSpaceDN w:val="0"/>
        <w:adjustRightInd w:val="0"/>
      </w:pPr>
      <w:r>
        <w:t xml:space="preserve">Назовите основные параметры усилителей. </w:t>
      </w:r>
    </w:p>
    <w:p w:rsidR="00130EA6" w:rsidRDefault="007F7C8C" w:rsidP="00592DFB">
      <w:pPr>
        <w:pStyle w:val="a8"/>
        <w:numPr>
          <w:ilvl w:val="0"/>
          <w:numId w:val="17"/>
        </w:numPr>
        <w:autoSpaceDE w:val="0"/>
        <w:autoSpaceDN w:val="0"/>
        <w:adjustRightInd w:val="0"/>
      </w:pPr>
      <w:r>
        <w:t xml:space="preserve">Что называется коэффициентом усиления, и в каких единицах он выражается? </w:t>
      </w:r>
    </w:p>
    <w:p w:rsidR="00130EA6" w:rsidRDefault="007F7C8C" w:rsidP="00592DFB">
      <w:pPr>
        <w:pStyle w:val="a8"/>
        <w:numPr>
          <w:ilvl w:val="0"/>
          <w:numId w:val="17"/>
        </w:numPr>
        <w:autoSpaceDE w:val="0"/>
        <w:autoSpaceDN w:val="0"/>
        <w:adjustRightInd w:val="0"/>
      </w:pPr>
      <w:r>
        <w:t xml:space="preserve">Как оценивают количественно частотные искажения? </w:t>
      </w:r>
    </w:p>
    <w:p w:rsidR="00130EA6" w:rsidRDefault="007F7C8C" w:rsidP="00592DFB">
      <w:pPr>
        <w:pStyle w:val="a8"/>
        <w:numPr>
          <w:ilvl w:val="0"/>
          <w:numId w:val="17"/>
        </w:numPr>
        <w:autoSpaceDE w:val="0"/>
        <w:autoSpaceDN w:val="0"/>
        <w:adjustRightInd w:val="0"/>
      </w:pPr>
      <w:r>
        <w:t xml:space="preserve">Что называется фазовой характеристикой усилителя? </w:t>
      </w:r>
    </w:p>
    <w:p w:rsidR="00130EA6" w:rsidRDefault="007F7C8C" w:rsidP="00592DFB">
      <w:pPr>
        <w:pStyle w:val="a8"/>
        <w:numPr>
          <w:ilvl w:val="0"/>
          <w:numId w:val="17"/>
        </w:numPr>
        <w:autoSpaceDE w:val="0"/>
        <w:autoSpaceDN w:val="0"/>
        <w:adjustRightInd w:val="0"/>
      </w:pPr>
      <w:r>
        <w:t>Как оценивают нелинейные искажения?</w:t>
      </w:r>
    </w:p>
    <w:p w:rsidR="00130EA6" w:rsidRDefault="007F7C8C" w:rsidP="00592DFB">
      <w:pPr>
        <w:pStyle w:val="a8"/>
        <w:numPr>
          <w:ilvl w:val="0"/>
          <w:numId w:val="17"/>
        </w:numPr>
        <w:autoSpaceDE w:val="0"/>
        <w:autoSpaceDN w:val="0"/>
        <w:adjustRightInd w:val="0"/>
      </w:pPr>
      <w:r>
        <w:t xml:space="preserve">Дайте определение операционного усилителя, приведите условные обозначения. </w:t>
      </w:r>
    </w:p>
    <w:p w:rsidR="00130EA6" w:rsidRDefault="007F7C8C" w:rsidP="00592DFB">
      <w:pPr>
        <w:pStyle w:val="a8"/>
        <w:numPr>
          <w:ilvl w:val="0"/>
          <w:numId w:val="17"/>
        </w:numPr>
        <w:autoSpaceDE w:val="0"/>
        <w:autoSpaceDN w:val="0"/>
        <w:adjustRightInd w:val="0"/>
      </w:pPr>
      <w:r>
        <w:t>Опишите работу инвертирующего и неинвертирующего усилителей.</w:t>
      </w:r>
    </w:p>
    <w:p w:rsidR="00130EA6" w:rsidRDefault="007F7C8C" w:rsidP="00592DFB">
      <w:pPr>
        <w:pStyle w:val="a8"/>
        <w:numPr>
          <w:ilvl w:val="0"/>
          <w:numId w:val="17"/>
        </w:numPr>
        <w:autoSpaceDE w:val="0"/>
        <w:autoSpaceDN w:val="0"/>
        <w:adjustRightInd w:val="0"/>
      </w:pPr>
      <w:r>
        <w:t>Опишите схему усилителя с дифференциальными входами на ОУ.</w:t>
      </w:r>
    </w:p>
    <w:p w:rsidR="00130EA6" w:rsidRDefault="007F7C8C" w:rsidP="00592DFB">
      <w:pPr>
        <w:pStyle w:val="a8"/>
        <w:numPr>
          <w:ilvl w:val="0"/>
          <w:numId w:val="17"/>
        </w:numPr>
        <w:autoSpaceDE w:val="0"/>
        <w:autoSpaceDN w:val="0"/>
        <w:adjustRightInd w:val="0"/>
        <w:rPr>
          <w:b/>
        </w:rPr>
      </w:pPr>
      <w:r>
        <w:t>Для чего служат электронные ключи, приведите их разновидности.</w:t>
      </w:r>
    </w:p>
    <w:p w:rsidR="00130EA6" w:rsidRDefault="007F7C8C">
      <w:pPr>
        <w:autoSpaceDE w:val="0"/>
        <w:autoSpaceDN w:val="0"/>
        <w:adjustRightInd w:val="0"/>
        <w:ind w:firstLine="397"/>
        <w:jc w:val="both"/>
        <w:rPr>
          <w:b/>
          <w:iCs/>
        </w:rPr>
      </w:pPr>
      <w:r>
        <w:rPr>
          <w:b/>
          <w:iCs/>
        </w:rPr>
        <w:t>Домашнее задание:</w:t>
      </w:r>
    </w:p>
    <w:p w:rsidR="00130EA6" w:rsidRDefault="007F7C8C">
      <w:pPr>
        <w:autoSpaceDE w:val="0"/>
        <w:autoSpaceDN w:val="0"/>
        <w:adjustRightInd w:val="0"/>
        <w:ind w:firstLine="397"/>
        <w:jc w:val="both"/>
        <w:rPr>
          <w:iCs/>
        </w:rPr>
      </w:pPr>
      <w:r>
        <w:rPr>
          <w:iCs/>
        </w:rPr>
        <w:t>Подготовиться к опросу по контрольным вопросам.</w:t>
      </w:r>
    </w:p>
    <w:p w:rsidR="00130EA6" w:rsidRDefault="007F7C8C">
      <w:pPr>
        <w:autoSpaceDE w:val="0"/>
        <w:autoSpaceDN w:val="0"/>
        <w:adjustRightInd w:val="0"/>
        <w:ind w:firstLine="397"/>
        <w:jc w:val="both"/>
        <w:rPr>
          <w:b/>
          <w:iCs/>
        </w:rPr>
      </w:pPr>
      <w:r>
        <w:rPr>
          <w:b/>
          <w:iCs/>
        </w:rPr>
        <w:t>Список рекомендуемой литературы:</w:t>
      </w:r>
    </w:p>
    <w:p w:rsidR="00C845F5" w:rsidRPr="00F71B27" w:rsidRDefault="00C845F5" w:rsidP="00592DFB">
      <w:pPr>
        <w:pStyle w:val="a8"/>
        <w:numPr>
          <w:ilvl w:val="0"/>
          <w:numId w:val="40"/>
        </w:numPr>
        <w:suppressAutoHyphens/>
        <w:autoSpaceDE w:val="0"/>
        <w:autoSpaceDN w:val="0"/>
        <w:adjustRightInd w:val="0"/>
        <w:jc w:val="both"/>
      </w:pPr>
      <w:r w:rsidRPr="00F71B27">
        <w:t>Миловзоров О.В. Электроника: Учебник для прикладного бакалавриата / О.В. Миловзоров, И.Г. Панков. – 6-е изд. - Люберцы: Юрайт, 2019. - 344 c.</w:t>
      </w:r>
    </w:p>
    <w:p w:rsidR="00C845F5" w:rsidRPr="00F71B27" w:rsidRDefault="00C845F5" w:rsidP="00592DFB">
      <w:pPr>
        <w:pStyle w:val="a8"/>
        <w:numPr>
          <w:ilvl w:val="0"/>
          <w:numId w:val="40"/>
        </w:numPr>
        <w:jc w:val="both"/>
        <w:rPr>
          <w:shd w:val="clear" w:color="auto" w:fill="F2F4FB"/>
        </w:rPr>
      </w:pPr>
      <w:r w:rsidRPr="00F71B27">
        <w:t>Гусев В.Г., Гусев Ю.М. Электроника и микропроцессорная техника</w:t>
      </w:r>
      <w:r w:rsidRPr="00F71B27">
        <w:rPr>
          <w:shd w:val="clear" w:color="auto" w:fill="FFFFFF"/>
        </w:rPr>
        <w:t>. Учебник. – 6-е изд., М.: КНОРУС, 2017. - 800 с.</w:t>
      </w:r>
    </w:p>
    <w:p w:rsidR="00C845F5" w:rsidRPr="00F71B27" w:rsidRDefault="00C845F5" w:rsidP="00592DFB">
      <w:pPr>
        <w:pStyle w:val="a8"/>
        <w:numPr>
          <w:ilvl w:val="0"/>
          <w:numId w:val="40"/>
        </w:numPr>
        <w:suppressAutoHyphens/>
        <w:autoSpaceDE w:val="0"/>
        <w:autoSpaceDN w:val="0"/>
        <w:adjustRightInd w:val="0"/>
        <w:jc w:val="both"/>
      </w:pPr>
      <w:r w:rsidRPr="00F71B27">
        <w:t xml:space="preserve">Гальперин М. В. Электротехника и электроника. - М.: Форум, Инфра-М, </w:t>
      </w:r>
      <w:r w:rsidRPr="00F71B27">
        <w:rPr>
          <w:rStyle w:val="af1"/>
          <w:b w:val="0"/>
        </w:rPr>
        <w:t>2016</w:t>
      </w:r>
      <w:r w:rsidRPr="00F71B27">
        <w:t>. - 480 c.</w:t>
      </w:r>
    </w:p>
    <w:p w:rsidR="00C845F5" w:rsidRPr="00F71B27" w:rsidRDefault="00C845F5" w:rsidP="00592DFB">
      <w:pPr>
        <w:pStyle w:val="a8"/>
        <w:numPr>
          <w:ilvl w:val="0"/>
          <w:numId w:val="40"/>
        </w:numPr>
        <w:jc w:val="both"/>
        <w:rPr>
          <w:bCs/>
          <w:shd w:val="clear" w:color="auto" w:fill="F4F8FB"/>
        </w:rPr>
      </w:pPr>
      <w:r w:rsidRPr="00F71B27">
        <w:t>Федоров, В.А. Электроника и микропроцессорная техника (для бакалавров) / В.А. Федоров, В.И. Моряков, Ю. Щетинов. - М.: КноРус, 2017. - 800 c.</w:t>
      </w:r>
    </w:p>
    <w:p w:rsidR="00130EA6" w:rsidRDefault="00130EA6">
      <w:pPr>
        <w:ind w:firstLine="397"/>
        <w:jc w:val="both"/>
        <w:rPr>
          <w:b/>
          <w:lang w:val="kk-KZ"/>
        </w:rPr>
      </w:pPr>
    </w:p>
    <w:p w:rsidR="00130EA6" w:rsidRDefault="007F7C8C">
      <w:pPr>
        <w:ind w:firstLine="397"/>
        <w:jc w:val="both"/>
        <w:rPr>
          <w:b/>
          <w:i/>
          <w:color w:val="000000"/>
        </w:rPr>
      </w:pPr>
      <w:r>
        <w:rPr>
          <w:b/>
        </w:rPr>
        <w:t>Тема 5.</w:t>
      </w:r>
      <w:r>
        <w:rPr>
          <w:b/>
          <w:i/>
        </w:rPr>
        <w:t xml:space="preserve"> </w:t>
      </w:r>
      <w:r>
        <w:rPr>
          <w:rStyle w:val="ac"/>
          <w:b/>
          <w:bCs/>
          <w:i w:val="0"/>
          <w:color w:val="000000"/>
        </w:rPr>
        <w:t>Генераторы гармонических колебаний</w:t>
      </w:r>
      <w:r>
        <w:rPr>
          <w:b/>
          <w:i/>
          <w:color w:val="000000"/>
        </w:rPr>
        <w:t xml:space="preserve"> </w:t>
      </w:r>
    </w:p>
    <w:p w:rsidR="00C845F5" w:rsidRDefault="00C845F5">
      <w:pPr>
        <w:ind w:firstLine="397"/>
        <w:jc w:val="both"/>
        <w:rPr>
          <w:b/>
          <w:color w:val="000000"/>
        </w:rPr>
      </w:pPr>
    </w:p>
    <w:p w:rsidR="00130EA6" w:rsidRDefault="007F7C8C">
      <w:pPr>
        <w:ind w:firstLine="397"/>
        <w:jc w:val="both"/>
        <w:rPr>
          <w:b/>
          <w:color w:val="000000"/>
        </w:rPr>
      </w:pPr>
      <w:r>
        <w:rPr>
          <w:b/>
          <w:color w:val="000000"/>
        </w:rPr>
        <w:t>Лекция 9</w:t>
      </w:r>
    </w:p>
    <w:p w:rsidR="00130EA6" w:rsidRDefault="007F7C8C">
      <w:pPr>
        <w:ind w:firstLine="397"/>
        <w:jc w:val="both"/>
      </w:pPr>
      <w:r>
        <w:rPr>
          <w:b/>
        </w:rPr>
        <w:t>Цель лекции:</w:t>
      </w:r>
      <w:r>
        <w:t xml:space="preserve"> изучение назначения и принципов работы генераторов гармонических колебаний.</w:t>
      </w:r>
    </w:p>
    <w:p w:rsidR="00130EA6" w:rsidRDefault="007F7C8C">
      <w:pPr>
        <w:ind w:firstLine="397"/>
        <w:jc w:val="both"/>
      </w:pPr>
      <w:r>
        <w:t>9.1 Назначение и классификация генераторов гармонических колебаний.</w:t>
      </w:r>
    </w:p>
    <w:p w:rsidR="00130EA6" w:rsidRDefault="007F7C8C">
      <w:pPr>
        <w:ind w:firstLine="397"/>
        <w:jc w:val="both"/>
      </w:pPr>
      <w:r>
        <w:t>9.2 Схемы генераторов гармонических колебаний.</w:t>
      </w:r>
    </w:p>
    <w:p w:rsidR="00130EA6" w:rsidRDefault="00130EA6">
      <w:pPr>
        <w:suppressAutoHyphens/>
        <w:autoSpaceDE w:val="0"/>
        <w:autoSpaceDN w:val="0"/>
        <w:adjustRightInd w:val="0"/>
        <w:ind w:firstLine="397"/>
        <w:jc w:val="both"/>
        <w:rPr>
          <w:lang w:val="kk-KZ"/>
        </w:rPr>
      </w:pPr>
    </w:p>
    <w:p w:rsidR="00130EA6" w:rsidRDefault="007F7C8C">
      <w:pPr>
        <w:ind w:firstLine="397"/>
        <w:jc w:val="both"/>
        <w:rPr>
          <w:b/>
        </w:rPr>
      </w:pPr>
      <w:r>
        <w:rPr>
          <w:b/>
        </w:rPr>
        <w:t>9.1 Назначение и классификация генераторов гармонических колебаний</w:t>
      </w:r>
    </w:p>
    <w:p w:rsidR="00130EA6" w:rsidRDefault="007F7C8C">
      <w:pPr>
        <w:pStyle w:val="aa"/>
        <w:spacing w:before="0" w:beforeAutospacing="0" w:after="0" w:afterAutospacing="0"/>
        <w:ind w:firstLine="397"/>
        <w:jc w:val="both"/>
        <w:rPr>
          <w:color w:val="000000"/>
        </w:rPr>
      </w:pPr>
      <w:r>
        <w:rPr>
          <w:color w:val="000000"/>
        </w:rPr>
        <w:t> </w:t>
      </w:r>
    </w:p>
    <w:p w:rsidR="00130EA6" w:rsidRDefault="007F7C8C">
      <w:pPr>
        <w:pStyle w:val="aa"/>
        <w:spacing w:before="0" w:beforeAutospacing="0" w:after="0" w:afterAutospacing="0"/>
        <w:ind w:firstLine="397"/>
        <w:jc w:val="both"/>
        <w:rPr>
          <w:color w:val="000000"/>
        </w:rPr>
      </w:pPr>
      <w:r>
        <w:rPr>
          <w:rStyle w:val="ac"/>
          <w:bCs/>
          <w:color w:val="000000"/>
        </w:rPr>
        <w:t>Генератором гармонических колебаний</w:t>
      </w:r>
      <w:r>
        <w:rPr>
          <w:color w:val="000000"/>
        </w:rPr>
        <w:t xml:space="preserve"> называют устройство, создающее переменное синусоидал</w:t>
      </w:r>
      <w:r>
        <w:rPr>
          <w:color w:val="000000"/>
        </w:rPr>
        <w:t>ь</w:t>
      </w:r>
      <w:r>
        <w:rPr>
          <w:color w:val="000000"/>
        </w:rPr>
        <w:t>ное напряжение при отсутствии входных сигналов. В схемах генераторов всегда используется полож</w:t>
      </w:r>
      <w:r>
        <w:rPr>
          <w:color w:val="000000"/>
        </w:rPr>
        <w:t>и</w:t>
      </w:r>
      <w:r>
        <w:rPr>
          <w:color w:val="000000"/>
        </w:rPr>
        <w:t>тельная обратная связь.</w:t>
      </w:r>
    </w:p>
    <w:p w:rsidR="00130EA6" w:rsidRDefault="007F7C8C">
      <w:pPr>
        <w:ind w:firstLine="397"/>
        <w:jc w:val="both"/>
        <w:rPr>
          <w:color w:val="000000"/>
        </w:rPr>
      </w:pPr>
      <w:r>
        <w:rPr>
          <w:color w:val="000000"/>
        </w:rPr>
        <w:t xml:space="preserve">Колебания называются </w:t>
      </w:r>
      <w:r>
        <w:rPr>
          <w:rStyle w:val="ac"/>
          <w:color w:val="000000"/>
        </w:rPr>
        <w:t>свободными</w:t>
      </w:r>
      <w:r>
        <w:rPr>
          <w:color w:val="000000"/>
        </w:rPr>
        <w:t xml:space="preserve"> (или собственными), если они совершаются за счет первон</w:t>
      </w:r>
      <w:r>
        <w:rPr>
          <w:color w:val="000000"/>
        </w:rPr>
        <w:t>а</w:t>
      </w:r>
      <w:r>
        <w:rPr>
          <w:color w:val="000000"/>
        </w:rPr>
        <w:t>чально совершенной энергии при последующем отсутствии внешних воздействий на колебательную с</w:t>
      </w:r>
      <w:r>
        <w:rPr>
          <w:color w:val="000000"/>
        </w:rPr>
        <w:t>и</w:t>
      </w:r>
      <w:r>
        <w:rPr>
          <w:color w:val="000000"/>
        </w:rPr>
        <w:t>стему (систему, совершающую колебания). Простейшим типом колебаний являются гармонические к</w:t>
      </w:r>
      <w:r>
        <w:rPr>
          <w:color w:val="000000"/>
        </w:rPr>
        <w:t>о</w:t>
      </w:r>
      <w:r>
        <w:rPr>
          <w:color w:val="000000"/>
        </w:rPr>
        <w:t>лебания - колебания, при которых колеблющаяся величина изменятся со временем по закону синуса (косинуса). Генераторы являются составной частью многих измерительных приборов и важнейшими блоками автоматических систем.    </w:t>
      </w:r>
    </w:p>
    <w:p w:rsidR="00130EA6" w:rsidRDefault="007F7C8C">
      <w:pPr>
        <w:ind w:firstLine="397"/>
        <w:jc w:val="both"/>
        <w:rPr>
          <w:color w:val="000000"/>
        </w:rPr>
      </w:pPr>
      <w:r>
        <w:rPr>
          <w:color w:val="000000"/>
        </w:rPr>
        <w:lastRenderedPageBreak/>
        <w:t>Различают аналоговые и цифровые генераторы. Для аналоговых генераторов гармонических кол</w:t>
      </w:r>
      <w:r>
        <w:rPr>
          <w:color w:val="000000"/>
        </w:rPr>
        <w:t>е</w:t>
      </w:r>
      <w:r>
        <w:rPr>
          <w:color w:val="000000"/>
        </w:rPr>
        <w:t>баний важной проблемой является автоматическая стабилизация амплитуды выходного напряжения. Если в схеме не предусмотрены устройства автоматической стабилизации, устойчивая работа генерат</w:t>
      </w:r>
      <w:r>
        <w:rPr>
          <w:color w:val="000000"/>
        </w:rPr>
        <w:t>о</w:t>
      </w:r>
      <w:r>
        <w:rPr>
          <w:color w:val="000000"/>
        </w:rPr>
        <w:t>ра окажется невозможной. В этом случае после возникновения колебаний амплитуда выходного напр</w:t>
      </w:r>
      <w:r>
        <w:rPr>
          <w:color w:val="000000"/>
        </w:rPr>
        <w:t>я</w:t>
      </w:r>
      <w:r>
        <w:rPr>
          <w:color w:val="000000"/>
        </w:rPr>
        <w:t>жения начнет постоянно увеличиваться, и это приведет к тому, что активный элемент генератора (например, операционный усилитель) войдет в режим насыщения. В результате напряжение на выходе будет отличаться от гармонического. Схемы автоматической стабилизации амплитуды достаточно сложны.</w:t>
      </w:r>
    </w:p>
    <w:p w:rsidR="00130EA6" w:rsidRDefault="007F7C8C">
      <w:pPr>
        <w:ind w:firstLine="397"/>
        <w:jc w:val="both"/>
        <w:rPr>
          <w:color w:val="000000"/>
        </w:rPr>
      </w:pPr>
      <w:r>
        <w:rPr>
          <w:color w:val="000000"/>
        </w:rPr>
        <w:t xml:space="preserve"> Структурная </w:t>
      </w:r>
      <w:r>
        <w:rPr>
          <w:rStyle w:val="af1"/>
          <w:b w:val="0"/>
          <w:i/>
          <w:iCs/>
          <w:color w:val="000000"/>
        </w:rPr>
        <w:t>схема генератора</w:t>
      </w:r>
      <w:r>
        <w:rPr>
          <w:color w:val="000000"/>
        </w:rPr>
        <w:t xml:space="preserve"> приведена на рисунке 9.1:</w:t>
      </w:r>
    </w:p>
    <w:p w:rsidR="00130EA6" w:rsidRDefault="00130EA6">
      <w:pPr>
        <w:ind w:firstLine="397"/>
        <w:jc w:val="both"/>
        <w:rPr>
          <w:color w:val="000000"/>
        </w:rPr>
      </w:pPr>
    </w:p>
    <w:p w:rsidR="00130EA6" w:rsidRDefault="007F7C8C">
      <w:pPr>
        <w:pStyle w:val="aa"/>
        <w:spacing w:before="0" w:beforeAutospacing="0" w:after="0" w:afterAutospacing="0"/>
        <w:ind w:firstLine="397"/>
        <w:jc w:val="center"/>
        <w:rPr>
          <w:color w:val="000000"/>
        </w:rPr>
      </w:pPr>
      <w:r>
        <w:object w:dxaOrig="5265" w:dyaOrig="2362">
          <v:shape id="_x0000_i1199" type="#_x0000_t75" style="width:263.1pt;height:117.7pt" o:ole="">
            <v:imagedata r:id="rId359" o:title=""/>
          </v:shape>
          <o:OLEObject Type="Embed" ProgID="Visio.Drawing.11" ShapeID="_x0000_i1199" DrawAspect="Content" ObjectID="_1707473110" r:id="rId360"/>
        </w:object>
      </w:r>
    </w:p>
    <w:p w:rsidR="00130EA6" w:rsidRDefault="00130EA6">
      <w:pPr>
        <w:pStyle w:val="aa"/>
        <w:spacing w:before="0" w:beforeAutospacing="0" w:after="0" w:afterAutospacing="0"/>
        <w:ind w:firstLine="397"/>
        <w:rPr>
          <w:color w:val="000000"/>
        </w:rPr>
      </w:pPr>
    </w:p>
    <w:p w:rsidR="00130EA6" w:rsidRDefault="007F7C8C">
      <w:pPr>
        <w:pStyle w:val="aa"/>
        <w:spacing w:before="0" w:beforeAutospacing="0" w:after="0" w:afterAutospacing="0"/>
        <w:ind w:firstLine="2268"/>
        <w:rPr>
          <w:color w:val="000000"/>
        </w:rPr>
      </w:pPr>
      <w:r>
        <w:rPr>
          <w:color w:val="000000"/>
        </w:rPr>
        <w:t>ИЭ - источник энергии, УЭ - усили</w:t>
      </w:r>
      <w:r>
        <w:rPr>
          <w:color w:val="000000"/>
        </w:rPr>
        <w:softHyphen/>
        <w:t>тель, ПОС - цепь положительной об</w:t>
      </w:r>
      <w:r>
        <w:rPr>
          <w:color w:val="000000"/>
        </w:rPr>
        <w:softHyphen/>
        <w:t xml:space="preserve">ратной </w:t>
      </w:r>
    </w:p>
    <w:p w:rsidR="00130EA6" w:rsidRDefault="007F7C8C">
      <w:pPr>
        <w:pStyle w:val="aa"/>
        <w:spacing w:before="0" w:beforeAutospacing="0" w:after="0" w:afterAutospacing="0"/>
        <w:ind w:firstLine="2268"/>
        <w:rPr>
          <w:color w:val="000000"/>
        </w:rPr>
      </w:pPr>
      <w:r>
        <w:rPr>
          <w:color w:val="000000"/>
        </w:rPr>
        <w:t>связи, ООС - цепь отрицательной обратной связи,</w:t>
      </w:r>
    </w:p>
    <w:p w:rsidR="00130EA6" w:rsidRDefault="007F7C8C">
      <w:pPr>
        <w:pStyle w:val="aa"/>
        <w:spacing w:before="0" w:beforeAutospacing="0" w:after="0" w:afterAutospacing="0"/>
        <w:ind w:firstLine="2268"/>
        <w:rPr>
          <w:color w:val="000000"/>
        </w:rPr>
      </w:pPr>
      <w:r>
        <w:rPr>
          <w:color w:val="000000"/>
        </w:rPr>
        <w:t>ФК - формирова</w:t>
      </w:r>
      <w:r>
        <w:rPr>
          <w:color w:val="000000"/>
        </w:rPr>
        <w:softHyphen/>
        <w:t>тель колебаний (LC-контур или фазирующая RС-цепь)</w:t>
      </w:r>
    </w:p>
    <w:p w:rsidR="00130EA6" w:rsidRDefault="00130EA6">
      <w:pPr>
        <w:ind w:firstLine="397"/>
        <w:jc w:val="center"/>
        <w:rPr>
          <w:color w:val="000000"/>
        </w:rPr>
      </w:pPr>
    </w:p>
    <w:p w:rsidR="00130EA6" w:rsidRDefault="007F7C8C">
      <w:pPr>
        <w:ind w:firstLine="397"/>
        <w:jc w:val="center"/>
        <w:rPr>
          <w:color w:val="000000"/>
        </w:rPr>
      </w:pPr>
      <w:r>
        <w:rPr>
          <w:color w:val="000000"/>
        </w:rPr>
        <w:t xml:space="preserve">Рисунок 9.1. Структурная </w:t>
      </w:r>
      <w:r>
        <w:rPr>
          <w:rStyle w:val="af1"/>
          <w:b w:val="0"/>
          <w:iCs/>
          <w:color w:val="000000"/>
        </w:rPr>
        <w:t>схема генератора</w:t>
      </w:r>
      <w:r>
        <w:rPr>
          <w:color w:val="000000"/>
        </w:rPr>
        <w:t xml:space="preserve"> </w:t>
      </w:r>
    </w:p>
    <w:p w:rsidR="00130EA6" w:rsidRDefault="00130EA6">
      <w:pPr>
        <w:ind w:firstLine="397"/>
        <w:jc w:val="both"/>
        <w:rPr>
          <w:color w:val="000000"/>
        </w:rPr>
      </w:pPr>
    </w:p>
    <w:p w:rsidR="00130EA6" w:rsidRDefault="007F7C8C">
      <w:pPr>
        <w:pStyle w:val="aa"/>
        <w:spacing w:before="0" w:beforeAutospacing="0" w:after="0" w:afterAutospacing="0"/>
        <w:ind w:firstLine="397"/>
        <w:jc w:val="both"/>
        <w:rPr>
          <w:color w:val="000000"/>
        </w:rPr>
      </w:pPr>
      <w:r>
        <w:rPr>
          <w:color w:val="000000"/>
        </w:rPr>
        <w:t xml:space="preserve">По </w:t>
      </w:r>
      <w:r>
        <w:rPr>
          <w:rStyle w:val="af1"/>
          <w:b w:val="0"/>
          <w:i/>
          <w:iCs/>
          <w:color w:val="000000"/>
        </w:rPr>
        <w:t>способу получения колебаний</w:t>
      </w:r>
      <w:r>
        <w:rPr>
          <w:color w:val="000000"/>
        </w:rPr>
        <w:t xml:space="preserve"> генераторы подразделяют на две группы: генераторы с </w:t>
      </w:r>
      <w:r>
        <w:rPr>
          <w:rStyle w:val="ac"/>
          <w:color w:val="000000"/>
        </w:rPr>
        <w:t>внешним возбуждением</w:t>
      </w:r>
      <w:r>
        <w:rPr>
          <w:color w:val="000000"/>
        </w:rPr>
        <w:t xml:space="preserve"> и генераторы с </w:t>
      </w:r>
      <w:r>
        <w:rPr>
          <w:rStyle w:val="ac"/>
          <w:color w:val="000000"/>
        </w:rPr>
        <w:t>самовозбуждением</w:t>
      </w:r>
      <w:r>
        <w:rPr>
          <w:color w:val="000000"/>
        </w:rPr>
        <w:t>. Генератором с внешним возбуждением является ус</w:t>
      </w:r>
      <w:r>
        <w:rPr>
          <w:color w:val="000000"/>
        </w:rPr>
        <w:t>и</w:t>
      </w:r>
      <w:r>
        <w:rPr>
          <w:color w:val="000000"/>
        </w:rPr>
        <w:t>литель мощности, на вход которого подаются электрические сигналы от источника колебаний. Генер</w:t>
      </w:r>
      <w:r>
        <w:rPr>
          <w:color w:val="000000"/>
        </w:rPr>
        <w:t>а</w:t>
      </w:r>
      <w:r>
        <w:rPr>
          <w:color w:val="000000"/>
        </w:rPr>
        <w:t>торы с самовозбуждением со</w:t>
      </w:r>
      <w:r>
        <w:rPr>
          <w:color w:val="000000"/>
        </w:rPr>
        <w:softHyphen/>
        <w:t xml:space="preserve">держат формирователи колебаний; такие генераторы часто называют </w:t>
      </w:r>
      <w:r>
        <w:rPr>
          <w:rStyle w:val="ac"/>
          <w:bCs/>
          <w:color w:val="000000"/>
        </w:rPr>
        <w:t>авт</w:t>
      </w:r>
      <w:r>
        <w:rPr>
          <w:rStyle w:val="ac"/>
          <w:bCs/>
          <w:color w:val="000000"/>
        </w:rPr>
        <w:t>о</w:t>
      </w:r>
      <w:r>
        <w:rPr>
          <w:rStyle w:val="ac"/>
          <w:bCs/>
          <w:color w:val="000000"/>
        </w:rPr>
        <w:t>генераторами</w:t>
      </w:r>
      <w:r>
        <w:rPr>
          <w:color w:val="000000"/>
        </w:rPr>
        <w:t>.</w:t>
      </w:r>
    </w:p>
    <w:p w:rsidR="00130EA6" w:rsidRDefault="007F7C8C">
      <w:pPr>
        <w:ind w:firstLine="397"/>
        <w:jc w:val="both"/>
        <w:rPr>
          <w:color w:val="000000"/>
        </w:rPr>
      </w:pPr>
      <w:r>
        <w:rPr>
          <w:rStyle w:val="ac"/>
          <w:bCs/>
          <w:color w:val="000000"/>
        </w:rPr>
        <w:t xml:space="preserve">Принцип работы автогенератора. </w:t>
      </w:r>
      <w:r>
        <w:rPr>
          <w:color w:val="000000"/>
        </w:rPr>
        <w:t xml:space="preserve">Он основан на автоматическом пополнении энергии, которую затрачивает формирователь колебаний. </w:t>
      </w:r>
    </w:p>
    <w:p w:rsidR="00130EA6" w:rsidRDefault="007F7C8C">
      <w:pPr>
        <w:ind w:firstLine="397"/>
        <w:jc w:val="both"/>
        <w:rPr>
          <w:color w:val="000000"/>
        </w:rPr>
      </w:pPr>
      <w:r>
        <w:rPr>
          <w:color w:val="000000"/>
        </w:rPr>
        <w:t xml:space="preserve">При этом должно соблюдаться: </w:t>
      </w:r>
    </w:p>
    <w:p w:rsidR="00130EA6" w:rsidRDefault="007F7C8C" w:rsidP="00592DFB">
      <w:pPr>
        <w:pStyle w:val="a8"/>
        <w:numPr>
          <w:ilvl w:val="0"/>
          <w:numId w:val="18"/>
        </w:numPr>
        <w:ind w:left="0" w:firstLine="397"/>
        <w:jc w:val="both"/>
        <w:rPr>
          <w:color w:val="000000"/>
        </w:rPr>
      </w:pPr>
      <w:r>
        <w:rPr>
          <w:rStyle w:val="ac"/>
          <w:color w:val="000000"/>
        </w:rPr>
        <w:t>правило баланса амплитуд</w:t>
      </w:r>
      <w:r>
        <w:rPr>
          <w:color w:val="000000"/>
        </w:rPr>
        <w:t> - произведение коэффициента усиления на коэффициент обратной связи должно быть равно 1.</w:t>
      </w:r>
    </w:p>
    <w:p w:rsidR="00130EA6" w:rsidRDefault="007F7C8C" w:rsidP="00592DFB">
      <w:pPr>
        <w:pStyle w:val="a8"/>
        <w:numPr>
          <w:ilvl w:val="0"/>
          <w:numId w:val="18"/>
        </w:numPr>
        <w:ind w:left="0" w:firstLine="397"/>
        <w:jc w:val="both"/>
        <w:rPr>
          <w:color w:val="000000"/>
        </w:rPr>
      </w:pPr>
      <w:r>
        <w:rPr>
          <w:rStyle w:val="ac"/>
          <w:color w:val="000000"/>
        </w:rPr>
        <w:t>правило баланса фаз</w:t>
      </w:r>
      <w:r>
        <w:rPr>
          <w:color w:val="000000"/>
        </w:rPr>
        <w:t xml:space="preserve"> - оно означает, что колебания возникают на вполне определенной частоте, при которой происходит совпадение фаз. </w:t>
      </w:r>
    </w:p>
    <w:p w:rsidR="00130EA6" w:rsidRDefault="007F7C8C">
      <w:pPr>
        <w:ind w:firstLine="397"/>
        <w:jc w:val="both"/>
        <w:rPr>
          <w:color w:val="000000"/>
        </w:rPr>
      </w:pPr>
      <w:r>
        <w:rPr>
          <w:color w:val="000000"/>
        </w:rPr>
        <w:t>При соблюдении обоих условий колебания плавно или резко возникают и автоматически поддерж</w:t>
      </w:r>
      <w:r>
        <w:rPr>
          <w:color w:val="000000"/>
        </w:rPr>
        <w:t>и</w:t>
      </w:r>
      <w:r>
        <w:rPr>
          <w:color w:val="000000"/>
        </w:rPr>
        <w:t>ваются с заданным размахом. При большом фазовом сдвиге колебания будут гасить друг друга и в дальнейшем исчезнут совсем.</w:t>
      </w:r>
    </w:p>
    <w:p w:rsidR="00130EA6" w:rsidRDefault="007F7C8C">
      <w:pPr>
        <w:ind w:firstLine="397"/>
        <w:jc w:val="both"/>
        <w:rPr>
          <w:color w:val="000000"/>
        </w:rPr>
      </w:pPr>
      <w:r>
        <w:rPr>
          <w:color w:val="000000"/>
        </w:rPr>
        <w:t>Имеется много разновидностей схем генераторов си</w:t>
      </w:r>
      <w:r>
        <w:rPr>
          <w:color w:val="000000"/>
        </w:rPr>
        <w:softHyphen/>
        <w:t>нусоидальных колебаний. Генераторы для ч</w:t>
      </w:r>
      <w:r>
        <w:rPr>
          <w:color w:val="000000"/>
        </w:rPr>
        <w:t>а</w:t>
      </w:r>
      <w:r>
        <w:rPr>
          <w:color w:val="000000"/>
        </w:rPr>
        <w:t>стот от не</w:t>
      </w:r>
      <w:r>
        <w:rPr>
          <w:color w:val="000000"/>
        </w:rPr>
        <w:softHyphen/>
        <w:t xml:space="preserve">скольких десятков килогерц и выше содержат </w:t>
      </w:r>
      <w:r>
        <w:rPr>
          <w:rStyle w:val="ac"/>
          <w:bCs/>
          <w:color w:val="000000"/>
        </w:rPr>
        <w:t>LC-контуры</w:t>
      </w:r>
      <w:r>
        <w:rPr>
          <w:color w:val="000000"/>
        </w:rPr>
        <w:t xml:space="preserve">, а генераторы для низких частот, как правило, </w:t>
      </w:r>
      <w:r>
        <w:rPr>
          <w:rStyle w:val="ac"/>
          <w:bCs/>
          <w:color w:val="000000"/>
        </w:rPr>
        <w:t>RС-фильтры</w:t>
      </w:r>
      <w:r>
        <w:rPr>
          <w:color w:val="000000"/>
        </w:rPr>
        <w:t>.</w:t>
      </w:r>
    </w:p>
    <w:p w:rsidR="00130EA6" w:rsidRPr="005F7DAA" w:rsidRDefault="00130EA6">
      <w:pPr>
        <w:ind w:firstLine="397"/>
        <w:jc w:val="both"/>
        <w:rPr>
          <w:color w:val="000000"/>
        </w:rPr>
      </w:pPr>
    </w:p>
    <w:p w:rsidR="00130EA6" w:rsidRDefault="007F7C8C">
      <w:pPr>
        <w:ind w:firstLine="397"/>
        <w:jc w:val="both"/>
        <w:rPr>
          <w:b/>
        </w:rPr>
      </w:pPr>
      <w:r>
        <w:rPr>
          <w:b/>
          <w:color w:val="000000"/>
        </w:rPr>
        <w:t> </w:t>
      </w:r>
      <w:r>
        <w:rPr>
          <w:b/>
        </w:rPr>
        <w:t>9.2 Схемы генераторов гармонических колебаний</w:t>
      </w:r>
    </w:p>
    <w:p w:rsidR="00130EA6" w:rsidRDefault="00130EA6">
      <w:pPr>
        <w:pStyle w:val="3"/>
        <w:spacing w:before="0"/>
        <w:ind w:firstLine="397"/>
        <w:jc w:val="both"/>
        <w:rPr>
          <w:rStyle w:val="ac"/>
          <w:rFonts w:ascii="Times New Roman" w:hAnsi="Times New Roman" w:cs="Times New Roman"/>
          <w:b w:val="0"/>
          <w:color w:val="000000"/>
        </w:rPr>
      </w:pPr>
    </w:p>
    <w:p w:rsidR="00130EA6" w:rsidRDefault="007F7C8C">
      <w:pPr>
        <w:pStyle w:val="3"/>
        <w:spacing w:before="0"/>
        <w:ind w:firstLine="397"/>
        <w:jc w:val="both"/>
        <w:rPr>
          <w:rFonts w:ascii="Times New Roman" w:hAnsi="Times New Roman" w:cs="Times New Roman"/>
          <w:b w:val="0"/>
          <w:color w:val="000000"/>
          <w:lang w:val="kk-KZ"/>
        </w:rPr>
      </w:pPr>
      <w:r>
        <w:rPr>
          <w:rStyle w:val="ac"/>
          <w:rFonts w:ascii="Times New Roman" w:hAnsi="Times New Roman" w:cs="Times New Roman"/>
          <w:b w:val="0"/>
          <w:color w:val="000000"/>
        </w:rPr>
        <w:t>Схемы LC-генераторов гармонических колебаний.</w:t>
      </w:r>
      <w:r w:rsidRPr="005F7DAA">
        <w:rPr>
          <w:rStyle w:val="ac"/>
          <w:rFonts w:ascii="Times New Roman" w:hAnsi="Times New Roman" w:cs="Times New Roman"/>
          <w:b w:val="0"/>
          <w:color w:val="000000"/>
        </w:rPr>
        <w:t xml:space="preserve"> </w:t>
      </w:r>
      <w:r>
        <w:rPr>
          <w:rFonts w:ascii="Times New Roman" w:hAnsi="Times New Roman" w:cs="Times New Roman"/>
          <w:b w:val="0"/>
          <w:color w:val="000000"/>
        </w:rPr>
        <w:t xml:space="preserve">   В генераторах с </w:t>
      </w:r>
      <w:r>
        <w:rPr>
          <w:rStyle w:val="ac"/>
          <w:rFonts w:ascii="Times New Roman" w:hAnsi="Times New Roman" w:cs="Times New Roman"/>
          <w:b w:val="0"/>
          <w:color w:val="000000"/>
        </w:rPr>
        <w:t>LC-контурами</w:t>
      </w:r>
      <w:r>
        <w:rPr>
          <w:rFonts w:ascii="Times New Roman" w:hAnsi="Times New Roman" w:cs="Times New Roman"/>
          <w:b w:val="0"/>
          <w:color w:val="000000"/>
        </w:rPr>
        <w:t xml:space="preserve"> исполь</w:t>
      </w:r>
      <w:r>
        <w:rPr>
          <w:rFonts w:ascii="Times New Roman" w:hAnsi="Times New Roman" w:cs="Times New Roman"/>
          <w:b w:val="0"/>
          <w:color w:val="000000"/>
        </w:rPr>
        <w:softHyphen/>
        <w:t>зуются индуктивные катушки и конденсаторы с высокой добротностью. Автогенератор - формирователь ко</w:t>
      </w:r>
      <w:r>
        <w:rPr>
          <w:rFonts w:ascii="Times New Roman" w:hAnsi="Times New Roman" w:cs="Times New Roman"/>
          <w:b w:val="0"/>
          <w:color w:val="000000"/>
        </w:rPr>
        <w:softHyphen/>
        <w:t xml:space="preserve">лебаний </w:t>
      </w:r>
      <w:r w:rsidRPr="005F7DAA">
        <w:rPr>
          <w:rFonts w:ascii="Times New Roman" w:hAnsi="Times New Roman" w:cs="Times New Roman"/>
          <w:b w:val="0"/>
          <w:color w:val="000000"/>
        </w:rPr>
        <w:t>-</w:t>
      </w:r>
      <w:r>
        <w:rPr>
          <w:rFonts w:ascii="Times New Roman" w:hAnsi="Times New Roman" w:cs="Times New Roman"/>
          <w:b w:val="0"/>
          <w:color w:val="000000"/>
        </w:rPr>
        <w:t xml:space="preserve"> представляет собой один или несколько уси</w:t>
      </w:r>
      <w:r>
        <w:rPr>
          <w:rFonts w:ascii="Times New Roman" w:hAnsi="Times New Roman" w:cs="Times New Roman"/>
          <w:b w:val="0"/>
          <w:color w:val="000000"/>
        </w:rPr>
        <w:softHyphen/>
        <w:t>лительных каскадов с цепями положительной ч</w:t>
      </w:r>
      <w:r>
        <w:rPr>
          <w:rFonts w:ascii="Times New Roman" w:hAnsi="Times New Roman" w:cs="Times New Roman"/>
          <w:b w:val="0"/>
          <w:color w:val="000000"/>
        </w:rPr>
        <w:t>а</w:t>
      </w:r>
      <w:r>
        <w:rPr>
          <w:rFonts w:ascii="Times New Roman" w:hAnsi="Times New Roman" w:cs="Times New Roman"/>
          <w:b w:val="0"/>
          <w:color w:val="000000"/>
        </w:rPr>
        <w:t>стотно-зависимой обратной связи; схемы обратной связи содер</w:t>
      </w:r>
      <w:r>
        <w:rPr>
          <w:rFonts w:ascii="Times New Roman" w:hAnsi="Times New Roman" w:cs="Times New Roman"/>
          <w:b w:val="0"/>
          <w:color w:val="000000"/>
        </w:rPr>
        <w:softHyphen/>
        <w:t>жат колебательные цепи. Возможны ра</w:t>
      </w:r>
      <w:r>
        <w:rPr>
          <w:rFonts w:ascii="Times New Roman" w:hAnsi="Times New Roman" w:cs="Times New Roman"/>
          <w:b w:val="0"/>
          <w:color w:val="000000"/>
        </w:rPr>
        <w:t>з</w:t>
      </w:r>
      <w:r>
        <w:rPr>
          <w:rFonts w:ascii="Times New Roman" w:hAnsi="Times New Roman" w:cs="Times New Roman"/>
          <w:b w:val="0"/>
          <w:color w:val="000000"/>
        </w:rPr>
        <w:t>личные вариан</w:t>
      </w:r>
      <w:r>
        <w:rPr>
          <w:rFonts w:ascii="Times New Roman" w:hAnsi="Times New Roman" w:cs="Times New Roman"/>
          <w:b w:val="0"/>
          <w:color w:val="000000"/>
        </w:rPr>
        <w:softHyphen/>
        <w:t>ты включения колебательной цепи относительно электро</w:t>
      </w:r>
      <w:r>
        <w:rPr>
          <w:rFonts w:ascii="Times New Roman" w:hAnsi="Times New Roman" w:cs="Times New Roman"/>
          <w:b w:val="0"/>
          <w:color w:val="000000"/>
        </w:rPr>
        <w:softHyphen/>
        <w:t>дов УЭ: только на входе, только на выходе или одновре</w:t>
      </w:r>
      <w:r>
        <w:rPr>
          <w:rFonts w:ascii="Times New Roman" w:hAnsi="Times New Roman" w:cs="Times New Roman"/>
          <w:b w:val="0"/>
          <w:color w:val="000000"/>
        </w:rPr>
        <w:softHyphen/>
        <w:t>менно в нескольких участках схемы. По способам сое</w:t>
      </w:r>
      <w:r>
        <w:rPr>
          <w:rFonts w:ascii="Times New Roman" w:hAnsi="Times New Roman" w:cs="Times New Roman"/>
          <w:b w:val="0"/>
          <w:color w:val="000000"/>
        </w:rPr>
        <w:softHyphen/>
        <w:t>динения LC -элементов с электродами усилительных элементов различают трансформаторную связь и так называемую трехт</w:t>
      </w:r>
      <w:r>
        <w:rPr>
          <w:rFonts w:ascii="Times New Roman" w:hAnsi="Times New Roman" w:cs="Times New Roman"/>
          <w:b w:val="0"/>
          <w:color w:val="000000"/>
        </w:rPr>
        <w:t>о</w:t>
      </w:r>
      <w:r>
        <w:rPr>
          <w:rFonts w:ascii="Times New Roman" w:hAnsi="Times New Roman" w:cs="Times New Roman"/>
          <w:b w:val="0"/>
          <w:color w:val="000000"/>
        </w:rPr>
        <w:t xml:space="preserve">чечную связь </w:t>
      </w:r>
      <w:r w:rsidRPr="005F7DAA">
        <w:rPr>
          <w:rFonts w:ascii="Times New Roman" w:hAnsi="Times New Roman" w:cs="Times New Roman"/>
          <w:b w:val="0"/>
          <w:color w:val="000000"/>
        </w:rPr>
        <w:t>-</w:t>
      </w:r>
      <w:r>
        <w:rPr>
          <w:rFonts w:ascii="Times New Roman" w:hAnsi="Times New Roman" w:cs="Times New Roman"/>
          <w:b w:val="0"/>
          <w:color w:val="000000"/>
        </w:rPr>
        <w:t xml:space="preserve"> индуктивную или емкостную. Автогенератор с трансформаторной связью показан на р</w:t>
      </w:r>
      <w:r>
        <w:rPr>
          <w:rFonts w:ascii="Times New Roman" w:hAnsi="Times New Roman" w:cs="Times New Roman"/>
          <w:b w:val="0"/>
          <w:color w:val="000000"/>
        </w:rPr>
        <w:t>и</w:t>
      </w:r>
      <w:r>
        <w:rPr>
          <w:rFonts w:ascii="Times New Roman" w:hAnsi="Times New Roman" w:cs="Times New Roman"/>
          <w:b w:val="0"/>
          <w:color w:val="000000"/>
        </w:rPr>
        <w:t>сунке 9.2.</w:t>
      </w:r>
    </w:p>
    <w:p w:rsidR="00130EA6" w:rsidRDefault="00130EA6">
      <w:pPr>
        <w:ind w:firstLine="397"/>
        <w:jc w:val="both"/>
        <w:rPr>
          <w:b/>
          <w:lang w:val="en-US"/>
        </w:rPr>
      </w:pPr>
    </w:p>
    <w:p w:rsidR="00130EA6" w:rsidRDefault="007F7C8C">
      <w:pPr>
        <w:jc w:val="center"/>
      </w:pPr>
      <w:r>
        <w:object w:dxaOrig="3586" w:dyaOrig="3021">
          <v:shape id="_x0000_i1200" type="#_x0000_t75" style="width:179.3pt;height:150.9pt" o:ole="">
            <v:imagedata r:id="rId361" o:title=""/>
          </v:shape>
          <o:OLEObject Type="Embed" ProgID="Visio.Drawing.11" ShapeID="_x0000_i1200" DrawAspect="Content" ObjectID="_1707473111" r:id="rId362"/>
        </w:object>
      </w:r>
    </w:p>
    <w:p w:rsidR="00130EA6" w:rsidRDefault="00130EA6">
      <w:pPr>
        <w:pStyle w:val="aa"/>
        <w:spacing w:before="0" w:beforeAutospacing="0" w:after="0" w:afterAutospacing="0"/>
        <w:ind w:firstLine="397"/>
        <w:jc w:val="both"/>
        <w:rPr>
          <w:color w:val="000000"/>
        </w:rPr>
      </w:pPr>
    </w:p>
    <w:p w:rsidR="00130EA6" w:rsidRDefault="007F7C8C">
      <w:pPr>
        <w:pStyle w:val="aa"/>
        <w:spacing w:before="0" w:beforeAutospacing="0" w:after="0" w:afterAutospacing="0"/>
        <w:ind w:firstLine="397"/>
        <w:jc w:val="center"/>
        <w:rPr>
          <w:color w:val="000000"/>
        </w:rPr>
      </w:pPr>
      <w:r>
        <w:rPr>
          <w:rStyle w:val="ac"/>
          <w:bCs/>
          <w:i w:val="0"/>
          <w:color w:val="000000"/>
        </w:rPr>
        <w:t>Рисунок 9.2.</w:t>
      </w:r>
      <w:r>
        <w:rPr>
          <w:i/>
          <w:color w:val="000000"/>
        </w:rPr>
        <w:t xml:space="preserve"> </w:t>
      </w:r>
      <w:r>
        <w:rPr>
          <w:color w:val="000000"/>
        </w:rPr>
        <w:t xml:space="preserve">Автогенератор-формирователь синусоидальных колебаний </w:t>
      </w:r>
    </w:p>
    <w:p w:rsidR="00130EA6" w:rsidRDefault="007F7C8C">
      <w:pPr>
        <w:pStyle w:val="aa"/>
        <w:spacing w:before="0" w:beforeAutospacing="0" w:after="0" w:afterAutospacing="0"/>
        <w:ind w:firstLine="397"/>
        <w:jc w:val="center"/>
        <w:rPr>
          <w:color w:val="000000"/>
        </w:rPr>
      </w:pPr>
      <w:r>
        <w:rPr>
          <w:color w:val="000000"/>
        </w:rPr>
        <w:t>с трансформаторной связью</w:t>
      </w:r>
    </w:p>
    <w:p w:rsidR="00130EA6" w:rsidRDefault="007F7C8C">
      <w:pPr>
        <w:pStyle w:val="aa"/>
        <w:spacing w:before="0" w:beforeAutospacing="0" w:after="0" w:afterAutospacing="0"/>
        <w:ind w:firstLine="397"/>
        <w:jc w:val="both"/>
        <w:rPr>
          <w:color w:val="000000"/>
        </w:rPr>
      </w:pPr>
      <w:r>
        <w:rPr>
          <w:color w:val="000000"/>
        </w:rPr>
        <w:t>   </w:t>
      </w:r>
    </w:p>
    <w:p w:rsidR="00130EA6" w:rsidRDefault="007F7C8C">
      <w:pPr>
        <w:pStyle w:val="aa"/>
        <w:spacing w:before="0" w:beforeAutospacing="0" w:after="0" w:afterAutospacing="0"/>
        <w:ind w:firstLine="397"/>
        <w:jc w:val="both"/>
        <w:rPr>
          <w:color w:val="000000"/>
        </w:rPr>
      </w:pPr>
      <w:r>
        <w:rPr>
          <w:color w:val="000000"/>
        </w:rPr>
        <w:t> Колебательный контур, состоящий из катушки L</w:t>
      </w:r>
      <w:r>
        <w:rPr>
          <w:color w:val="000000"/>
          <w:vertAlign w:val="subscript"/>
        </w:rPr>
        <w:t>К</w:t>
      </w:r>
      <w:r>
        <w:rPr>
          <w:color w:val="000000"/>
        </w:rPr>
        <w:t xml:space="preserve"> и конденсатора С, является коллекторной нагру</w:t>
      </w:r>
      <w:r>
        <w:rPr>
          <w:color w:val="000000"/>
        </w:rPr>
        <w:t>з</w:t>
      </w:r>
      <w:r>
        <w:rPr>
          <w:color w:val="000000"/>
        </w:rPr>
        <w:t>кой тран</w:t>
      </w:r>
      <w:r>
        <w:rPr>
          <w:color w:val="000000"/>
        </w:rPr>
        <w:softHyphen/>
        <w:t>зистора V</w:t>
      </w:r>
      <w:r>
        <w:rPr>
          <w:color w:val="000000"/>
          <w:vertAlign w:val="subscript"/>
        </w:rPr>
        <w:t>1</w:t>
      </w:r>
      <w:r>
        <w:rPr>
          <w:color w:val="000000"/>
        </w:rPr>
        <w:t>. Индуктивная связь между выходом и входом усилителя обеспечивается катушкой L</w:t>
      </w:r>
      <w:r>
        <w:rPr>
          <w:color w:val="000000"/>
          <w:vertAlign w:val="subscript"/>
        </w:rPr>
        <w:t>Б</w:t>
      </w:r>
      <w:r>
        <w:rPr>
          <w:color w:val="000000"/>
        </w:rPr>
        <w:t>, присоеди</w:t>
      </w:r>
      <w:r>
        <w:rPr>
          <w:color w:val="000000"/>
        </w:rPr>
        <w:softHyphen/>
        <w:t>ненной к базе транзистора. Элементы R</w:t>
      </w:r>
      <w:r>
        <w:rPr>
          <w:color w:val="000000"/>
          <w:vertAlign w:val="subscript"/>
        </w:rPr>
        <w:t>1</w:t>
      </w:r>
      <w:r>
        <w:rPr>
          <w:color w:val="000000"/>
        </w:rPr>
        <w:t>, R</w:t>
      </w:r>
      <w:r>
        <w:rPr>
          <w:color w:val="000000"/>
          <w:vertAlign w:val="subscript"/>
        </w:rPr>
        <w:t>2</w:t>
      </w:r>
      <w:r>
        <w:rPr>
          <w:color w:val="000000"/>
        </w:rPr>
        <w:t>, R</w:t>
      </w:r>
      <w:r>
        <w:rPr>
          <w:color w:val="000000"/>
          <w:vertAlign w:val="subscript"/>
        </w:rPr>
        <w:t>Э</w:t>
      </w:r>
      <w:r>
        <w:rPr>
          <w:color w:val="000000"/>
        </w:rPr>
        <w:t>, С</w:t>
      </w:r>
      <w:r>
        <w:rPr>
          <w:color w:val="000000"/>
          <w:vertAlign w:val="subscript"/>
        </w:rPr>
        <w:t>Э</w:t>
      </w:r>
      <w:r>
        <w:rPr>
          <w:color w:val="000000"/>
        </w:rPr>
        <w:t xml:space="preserve"> предназначены для обеспечения нео</w:t>
      </w:r>
      <w:r>
        <w:rPr>
          <w:color w:val="000000"/>
        </w:rPr>
        <w:t>б</w:t>
      </w:r>
      <w:r>
        <w:rPr>
          <w:color w:val="000000"/>
        </w:rPr>
        <w:t>ходимого режима работы по постоянному току и его термостабилизации.</w:t>
      </w:r>
    </w:p>
    <w:p w:rsidR="00130EA6" w:rsidRDefault="007F7C8C">
      <w:pPr>
        <w:pStyle w:val="aa"/>
        <w:spacing w:before="0" w:beforeAutospacing="0" w:after="0" w:afterAutospacing="0"/>
        <w:ind w:firstLine="397"/>
        <w:jc w:val="both"/>
        <w:rPr>
          <w:color w:val="000000"/>
        </w:rPr>
      </w:pPr>
      <w:r>
        <w:rPr>
          <w:color w:val="000000"/>
        </w:rPr>
        <w:t>Благодаря конденсатору С</w:t>
      </w:r>
      <w:r>
        <w:rPr>
          <w:color w:val="000000"/>
          <w:vertAlign w:val="subscript"/>
        </w:rPr>
        <w:t>1</w:t>
      </w:r>
      <w:r>
        <w:rPr>
          <w:color w:val="000000"/>
        </w:rPr>
        <w:t xml:space="preserve"> обладающему малым со</w:t>
      </w:r>
      <w:r>
        <w:rPr>
          <w:color w:val="000000"/>
        </w:rPr>
        <w:softHyphen/>
        <w:t>противлением на частоте генерации, создается цепь для переменной составляющей тока между базой и эмиттером транзистора. Точ</w:t>
      </w:r>
      <w:r>
        <w:rPr>
          <w:color w:val="000000"/>
        </w:rPr>
        <w:softHyphen/>
        <w:t>ками обозначены начала обмоток L</w:t>
      </w:r>
      <w:r>
        <w:rPr>
          <w:color w:val="000000"/>
          <w:vertAlign w:val="subscript"/>
        </w:rPr>
        <w:t>Б</w:t>
      </w:r>
      <w:r>
        <w:rPr>
          <w:color w:val="000000"/>
        </w:rPr>
        <w:t xml:space="preserve"> и L</w:t>
      </w:r>
      <w:r>
        <w:rPr>
          <w:color w:val="000000"/>
          <w:vertAlign w:val="subscript"/>
        </w:rPr>
        <w:t>К</w:t>
      </w:r>
      <w:r>
        <w:rPr>
          <w:color w:val="000000"/>
        </w:rPr>
        <w:t xml:space="preserve">, поскольку необходимо соблюсти условие баланса фаз. </w:t>
      </w:r>
      <w:r>
        <w:rPr>
          <w:rStyle w:val="ac"/>
          <w:color w:val="000000"/>
        </w:rPr>
        <w:t>Условие баланса фаз</w:t>
      </w:r>
      <w:r>
        <w:rPr>
          <w:color w:val="000000"/>
        </w:rPr>
        <w:t xml:space="preserve"> с</w:t>
      </w:r>
      <w:r>
        <w:rPr>
          <w:color w:val="000000"/>
        </w:rPr>
        <w:t>о</w:t>
      </w:r>
      <w:r>
        <w:rPr>
          <w:color w:val="000000"/>
        </w:rPr>
        <w:t>блю</w:t>
      </w:r>
      <w:r>
        <w:rPr>
          <w:color w:val="000000"/>
        </w:rPr>
        <w:softHyphen/>
        <w:t>дается, если приток энергии совершается синхронно с изменением знака напряжения на контуре; например, в каскаде с транзистором, включенным по схеме с ОЭ, фазы входного и выходного сигналов взаимно сдвину</w:t>
      </w:r>
      <w:r>
        <w:rPr>
          <w:color w:val="000000"/>
        </w:rPr>
        <w:softHyphen/>
        <w:t>ты на 180°С. Поэтому концы катушки L</w:t>
      </w:r>
      <w:r>
        <w:rPr>
          <w:color w:val="000000"/>
          <w:vertAlign w:val="subscript"/>
        </w:rPr>
        <w:t>Б</w:t>
      </w:r>
      <w:r>
        <w:rPr>
          <w:color w:val="000000"/>
        </w:rPr>
        <w:t xml:space="preserve"> надо подклю</w:t>
      </w:r>
      <w:r>
        <w:rPr>
          <w:color w:val="000000"/>
        </w:rPr>
        <w:softHyphen/>
        <w:t>чить так, чтобы входные и выхо</w:t>
      </w:r>
      <w:r>
        <w:rPr>
          <w:color w:val="000000"/>
        </w:rPr>
        <w:t>д</w:t>
      </w:r>
      <w:r>
        <w:rPr>
          <w:color w:val="000000"/>
        </w:rPr>
        <w:t>ные колебании совпа</w:t>
      </w:r>
      <w:r>
        <w:rPr>
          <w:color w:val="000000"/>
        </w:rPr>
        <w:softHyphen/>
        <w:t>дали по фазе. </w:t>
      </w:r>
      <w:r>
        <w:rPr>
          <w:rStyle w:val="ac"/>
          <w:color w:val="000000"/>
        </w:rPr>
        <w:t>Условие баланса амплитуд</w:t>
      </w:r>
      <w:r>
        <w:rPr>
          <w:color w:val="000000"/>
        </w:rPr>
        <w:t xml:space="preserve"> состоит в том, что поте</w:t>
      </w:r>
      <w:r>
        <w:rPr>
          <w:color w:val="000000"/>
        </w:rPr>
        <w:softHyphen/>
        <w:t>ри в контуре и нагрузке непрерывно пополняются за счет источника питания. </w:t>
      </w:r>
    </w:p>
    <w:p w:rsidR="00130EA6" w:rsidRDefault="007F7C8C">
      <w:pPr>
        <w:pStyle w:val="aa"/>
        <w:spacing w:before="0" w:beforeAutospacing="0" w:after="0" w:afterAutospacing="0"/>
        <w:ind w:firstLine="397"/>
        <w:jc w:val="center"/>
        <w:rPr>
          <w:color w:val="000000"/>
        </w:rPr>
      </w:pPr>
      <w:r>
        <w:object w:dxaOrig="4551" w:dyaOrig="2840">
          <v:shape id="_x0000_i1201" type="#_x0000_t75" style="width:227.1pt;height:141.9pt" o:ole="">
            <v:imagedata r:id="rId363" o:title=""/>
          </v:shape>
          <o:OLEObject Type="Embed" ProgID="Visio.Drawing.11" ShapeID="_x0000_i1201" DrawAspect="Content" ObjectID="_1707473112" r:id="rId364"/>
        </w:object>
      </w:r>
    </w:p>
    <w:p w:rsidR="00130EA6" w:rsidRDefault="00130EA6">
      <w:pPr>
        <w:pStyle w:val="aa"/>
        <w:spacing w:before="0" w:beforeAutospacing="0" w:after="0" w:afterAutospacing="0"/>
        <w:ind w:firstLine="397"/>
        <w:jc w:val="both"/>
        <w:rPr>
          <w:rStyle w:val="af1"/>
          <w:b w:val="0"/>
          <w:iCs/>
          <w:color w:val="000000"/>
        </w:rPr>
      </w:pPr>
    </w:p>
    <w:p w:rsidR="00130EA6" w:rsidRDefault="007F7C8C">
      <w:pPr>
        <w:pStyle w:val="aa"/>
        <w:spacing w:before="0" w:beforeAutospacing="0" w:after="0" w:afterAutospacing="0"/>
        <w:ind w:firstLine="397"/>
        <w:jc w:val="center"/>
        <w:rPr>
          <w:b/>
          <w:color w:val="000000"/>
        </w:rPr>
      </w:pPr>
      <w:r>
        <w:rPr>
          <w:rStyle w:val="af1"/>
          <w:b w:val="0"/>
          <w:iCs/>
          <w:color w:val="000000"/>
        </w:rPr>
        <w:t>Рисунок 9.3.</w:t>
      </w:r>
      <w:r>
        <w:rPr>
          <w:b/>
          <w:color w:val="000000"/>
        </w:rPr>
        <w:t> </w:t>
      </w:r>
      <w:r>
        <w:rPr>
          <w:color w:val="000000"/>
        </w:rPr>
        <w:t>Работа автогенератора. Переходные процессы</w:t>
      </w:r>
    </w:p>
    <w:p w:rsidR="00130EA6" w:rsidRDefault="00130EA6">
      <w:pPr>
        <w:pStyle w:val="aa"/>
        <w:spacing w:before="0" w:beforeAutospacing="0" w:after="0" w:afterAutospacing="0"/>
        <w:ind w:firstLine="397"/>
        <w:jc w:val="both"/>
        <w:rPr>
          <w:rStyle w:val="ac"/>
          <w:color w:val="000000"/>
        </w:rPr>
      </w:pPr>
    </w:p>
    <w:p w:rsidR="00130EA6" w:rsidRDefault="007F7C8C">
      <w:pPr>
        <w:pStyle w:val="aa"/>
        <w:spacing w:before="0" w:beforeAutospacing="0" w:after="0" w:afterAutospacing="0"/>
        <w:ind w:firstLine="397"/>
        <w:jc w:val="both"/>
        <w:rPr>
          <w:color w:val="000000"/>
        </w:rPr>
      </w:pPr>
      <w:r>
        <w:rPr>
          <w:rStyle w:val="ac"/>
          <w:color w:val="000000"/>
        </w:rPr>
        <w:t>Работа автогенератора</w:t>
      </w:r>
      <w:r>
        <w:rPr>
          <w:color w:val="000000"/>
        </w:rPr>
        <w:t> (рис. 9.3) начинается при включении ис</w:t>
      </w:r>
      <w:r>
        <w:rPr>
          <w:color w:val="000000"/>
        </w:rPr>
        <w:softHyphen/>
        <w:t>точника  Ек. Начальный  импульс тока возбуждает  в контуре L</w:t>
      </w:r>
      <w:r>
        <w:rPr>
          <w:color w:val="000000"/>
          <w:vertAlign w:val="subscript"/>
        </w:rPr>
        <w:t>К</w:t>
      </w:r>
      <w:r>
        <w:rPr>
          <w:color w:val="000000"/>
        </w:rPr>
        <w:t xml:space="preserve">C колебания с частотой </w:t>
      </w:r>
      <w:r>
        <w:rPr>
          <w:color w:val="000000"/>
          <w:position w:val="-12"/>
        </w:rPr>
        <w:object w:dxaOrig="1460" w:dyaOrig="400">
          <v:shape id="_x0000_i1202" type="#_x0000_t75" style="width:72.7pt;height:20.1pt" o:ole="">
            <v:imagedata r:id="rId365" o:title=""/>
          </v:shape>
          <o:OLEObject Type="Embed" ProgID="Equation.3" ShapeID="_x0000_i1202" DrawAspect="Content" ObjectID="_1707473113" r:id="rId366"/>
        </w:object>
      </w:r>
      <w:r>
        <w:rPr>
          <w:color w:val="000000"/>
        </w:rPr>
        <w:t>, которые могли бы прекратиться из-за тепловых потерь энергии в активном сопротивлении ка</w:t>
      </w:r>
      <w:r>
        <w:rPr>
          <w:color w:val="000000"/>
        </w:rPr>
        <w:softHyphen/>
        <w:t>тушки и конденсатора. Но поскольку ме</w:t>
      </w:r>
      <w:r>
        <w:rPr>
          <w:color w:val="000000"/>
        </w:rPr>
        <w:t>ж</w:t>
      </w:r>
      <w:r>
        <w:rPr>
          <w:color w:val="000000"/>
        </w:rPr>
        <w:t>ду катушками L</w:t>
      </w:r>
      <w:r>
        <w:rPr>
          <w:color w:val="000000"/>
          <w:vertAlign w:val="subscript"/>
        </w:rPr>
        <w:t>Б</w:t>
      </w:r>
      <w:r>
        <w:rPr>
          <w:color w:val="000000"/>
        </w:rPr>
        <w:t xml:space="preserve"> и L</w:t>
      </w:r>
      <w:r>
        <w:rPr>
          <w:color w:val="000000"/>
          <w:vertAlign w:val="subscript"/>
        </w:rPr>
        <w:t xml:space="preserve">К </w:t>
      </w:r>
      <w:r>
        <w:rPr>
          <w:color w:val="000000"/>
        </w:rPr>
        <w:t xml:space="preserve">имеется индуктивная связь с коэффициентом взаимоиндукции М, в базовой цепи возникнет переменный ток </w:t>
      </w:r>
      <w:r>
        <w:rPr>
          <w:color w:val="000000"/>
          <w:position w:val="-10"/>
        </w:rPr>
        <w:object w:dxaOrig="1340" w:dyaOrig="340">
          <v:shape id="_x0000_i1203" type="#_x0000_t75" style="width:66.45pt;height:17.3pt" o:ole="">
            <v:imagedata r:id="rId367" o:title=""/>
          </v:shape>
          <o:OLEObject Type="Embed" ProgID="Equation.3" ShapeID="_x0000_i1203" DrawAspect="Content" ObjectID="_1707473114" r:id="rId368"/>
        </w:object>
      </w:r>
      <w:r>
        <w:rPr>
          <w:color w:val="000000"/>
        </w:rPr>
        <w:t>, совпадающий по фазе с током коллекторной цепи (условие баланса фаз обеспе</w:t>
      </w:r>
      <w:r>
        <w:rPr>
          <w:color w:val="000000"/>
        </w:rPr>
        <w:softHyphen/>
        <w:t>чивается рациональным включением концов обмотки L</w:t>
      </w:r>
      <w:r>
        <w:rPr>
          <w:color w:val="000000"/>
          <w:vertAlign w:val="subscript"/>
        </w:rPr>
        <w:t>Б</w:t>
      </w:r>
      <w:r>
        <w:rPr>
          <w:color w:val="000000"/>
        </w:rPr>
        <w:t>). Усилен</w:t>
      </w:r>
      <w:r>
        <w:rPr>
          <w:color w:val="000000"/>
        </w:rPr>
        <w:softHyphen/>
        <w:t>ные колебания п</w:t>
      </w:r>
      <w:r>
        <w:rPr>
          <w:color w:val="000000"/>
        </w:rPr>
        <w:t>е</w:t>
      </w:r>
      <w:r>
        <w:rPr>
          <w:color w:val="000000"/>
        </w:rPr>
        <w:t>редаются из контура снова в базовую цепь, и раз</w:t>
      </w:r>
      <w:r>
        <w:rPr>
          <w:color w:val="000000"/>
        </w:rPr>
        <w:softHyphen/>
        <w:t>мах колебаний постепенно нарастает, достигая зада</w:t>
      </w:r>
      <w:r>
        <w:rPr>
          <w:color w:val="000000"/>
        </w:rPr>
        <w:t>н</w:t>
      </w:r>
      <w:r>
        <w:rPr>
          <w:color w:val="000000"/>
        </w:rPr>
        <w:t>ного значения.</w:t>
      </w:r>
    </w:p>
    <w:p w:rsidR="00130EA6" w:rsidRDefault="007F7C8C">
      <w:pPr>
        <w:ind w:firstLine="397"/>
        <w:jc w:val="center"/>
        <w:rPr>
          <w:rStyle w:val="ac"/>
          <w:b/>
          <w:bCs/>
          <w:color w:val="000000"/>
          <w:lang w:val="en-US"/>
        </w:rPr>
      </w:pPr>
      <w:r>
        <w:object w:dxaOrig="5453" w:dyaOrig="3467">
          <v:shape id="_x0000_i1204" type="#_x0000_t75" style="width:272.75pt;height:173.1pt" o:ole="">
            <v:imagedata r:id="rId369" o:title=""/>
          </v:shape>
          <o:OLEObject Type="Embed" ProgID="Visio.Drawing.11" ShapeID="_x0000_i1204" DrawAspect="Content" ObjectID="_1707473115" r:id="rId370"/>
        </w:object>
      </w:r>
    </w:p>
    <w:p w:rsidR="00130EA6" w:rsidRDefault="007F7C8C">
      <w:pPr>
        <w:ind w:firstLine="397"/>
        <w:jc w:val="center"/>
        <w:rPr>
          <w:color w:val="000000"/>
        </w:rPr>
      </w:pPr>
      <w:r>
        <w:rPr>
          <w:rStyle w:val="ac"/>
          <w:bCs/>
          <w:i w:val="0"/>
          <w:color w:val="000000"/>
        </w:rPr>
        <w:t xml:space="preserve">Рисунок 9.4. </w:t>
      </w:r>
      <w:r>
        <w:rPr>
          <w:color w:val="000000"/>
        </w:rPr>
        <w:t xml:space="preserve">Формирователи синусоидальных колебаний на основе колебательного контура, </w:t>
      </w:r>
    </w:p>
    <w:p w:rsidR="00130EA6" w:rsidRDefault="007F7C8C">
      <w:pPr>
        <w:ind w:firstLine="397"/>
        <w:jc w:val="center"/>
        <w:rPr>
          <w:color w:val="000000"/>
        </w:rPr>
      </w:pPr>
      <w:r>
        <w:rPr>
          <w:color w:val="000000"/>
        </w:rPr>
        <w:t>собранного по трехточечной индуктивной (а) и емкостной (б) схеме</w:t>
      </w:r>
    </w:p>
    <w:p w:rsidR="00130EA6" w:rsidRDefault="00130EA6">
      <w:pPr>
        <w:ind w:firstLine="397"/>
        <w:jc w:val="both"/>
        <w:rPr>
          <w:color w:val="000000"/>
        </w:rPr>
      </w:pPr>
    </w:p>
    <w:p w:rsidR="00130EA6" w:rsidRDefault="007F7C8C">
      <w:pPr>
        <w:ind w:firstLine="397"/>
        <w:jc w:val="both"/>
        <w:rPr>
          <w:color w:val="000000"/>
        </w:rPr>
      </w:pPr>
      <w:r>
        <w:rPr>
          <w:color w:val="000000"/>
        </w:rPr>
        <w:t xml:space="preserve"> Автогенератор, собранный  по </w:t>
      </w:r>
      <w:r>
        <w:rPr>
          <w:rStyle w:val="ac"/>
          <w:color w:val="000000"/>
        </w:rPr>
        <w:t>трехточечной схеме</w:t>
      </w:r>
      <w:r>
        <w:rPr>
          <w:color w:val="000000"/>
        </w:rPr>
        <w:t>, пока</w:t>
      </w:r>
      <w:r>
        <w:rPr>
          <w:color w:val="000000"/>
        </w:rPr>
        <w:softHyphen/>
        <w:t>зан на рис. 9.4 (а). Колебательный контур, состоящий из секционированной катушки L</w:t>
      </w:r>
      <w:r>
        <w:rPr>
          <w:color w:val="000000"/>
          <w:vertAlign w:val="subscript"/>
        </w:rPr>
        <w:t>К</w:t>
      </w:r>
      <w:r>
        <w:rPr>
          <w:color w:val="000000"/>
        </w:rPr>
        <w:t xml:space="preserve"> и конденсатора С</w:t>
      </w:r>
      <w:r>
        <w:rPr>
          <w:color w:val="000000"/>
          <w:vertAlign w:val="subscript"/>
        </w:rPr>
        <w:t>К</w:t>
      </w:r>
      <w:r>
        <w:rPr>
          <w:color w:val="000000"/>
        </w:rPr>
        <w:t>, является нагрузкой транзистора V</w:t>
      </w:r>
      <w:r>
        <w:rPr>
          <w:color w:val="000000"/>
          <w:vertAlign w:val="subscript"/>
        </w:rPr>
        <w:t>1</w:t>
      </w:r>
      <w:r>
        <w:rPr>
          <w:color w:val="000000"/>
        </w:rPr>
        <w:t>. Катушка L</w:t>
      </w:r>
      <w:r>
        <w:rPr>
          <w:color w:val="000000"/>
          <w:vertAlign w:val="subscript"/>
        </w:rPr>
        <w:t>К</w:t>
      </w:r>
      <w:r>
        <w:rPr>
          <w:color w:val="000000"/>
        </w:rPr>
        <w:t xml:space="preserve"> разделена на две части: один вывод ее присоединен к кол</w:t>
      </w:r>
      <w:r>
        <w:rPr>
          <w:color w:val="000000"/>
        </w:rPr>
        <w:softHyphen/>
        <w:t>лектору, второй - к базе транз</w:t>
      </w:r>
      <w:r>
        <w:rPr>
          <w:color w:val="000000"/>
        </w:rPr>
        <w:t>и</w:t>
      </w:r>
      <w:r>
        <w:rPr>
          <w:color w:val="000000"/>
        </w:rPr>
        <w:t>стора; энергия подво</w:t>
      </w:r>
      <w:r>
        <w:rPr>
          <w:color w:val="000000"/>
        </w:rPr>
        <w:softHyphen/>
        <w:t>дится к одному из средних витков этой катушки. Такое включение обеспечивает выполнение баланса фаз и от</w:t>
      </w:r>
      <w:r>
        <w:rPr>
          <w:color w:val="000000"/>
        </w:rPr>
        <w:softHyphen/>
        <w:t>личается большой простотой и надежностью. Режим работы транзистора по постоянному току и его термо</w:t>
      </w:r>
      <w:r>
        <w:rPr>
          <w:color w:val="000000"/>
        </w:rPr>
        <w:softHyphen/>
        <w:t>стабилизация осуществляются за счет таких же элементов, как и в сх</w:t>
      </w:r>
      <w:r>
        <w:rPr>
          <w:color w:val="000000"/>
        </w:rPr>
        <w:t>е</w:t>
      </w:r>
      <w:r>
        <w:rPr>
          <w:color w:val="000000"/>
        </w:rPr>
        <w:t xml:space="preserve">ме трансформаторного генератора (см. рис. 9.2). Емкостная трехточечная схема (рис. 9.4, б) содержит в емкостной ветви колебательного контура два конденсатора, </w:t>
      </w:r>
      <w:r>
        <w:rPr>
          <w:color w:val="000000"/>
          <w:position w:val="-10"/>
        </w:rPr>
        <w:object w:dxaOrig="360" w:dyaOrig="340">
          <v:shape id="_x0000_i1205" type="#_x0000_t75" style="width:18pt;height:17.3pt" o:ole="">
            <v:imagedata r:id="rId371" o:title=""/>
          </v:shape>
          <o:OLEObject Type="Embed" ProgID="Equation.3" ShapeID="_x0000_i1205" DrawAspect="Content" ObjectID="_1707473116" r:id="rId372"/>
        </w:object>
      </w:r>
      <w:r>
        <w:rPr>
          <w:color w:val="000000"/>
          <w:lang w:val="kk-KZ"/>
        </w:rPr>
        <w:t xml:space="preserve">и </w:t>
      </w:r>
      <w:r>
        <w:rPr>
          <w:color w:val="000000"/>
          <w:position w:val="-10"/>
        </w:rPr>
        <w:object w:dxaOrig="360" w:dyaOrig="340">
          <v:shape id="_x0000_i1206" type="#_x0000_t75" style="width:18pt;height:17.3pt" o:ole="">
            <v:imagedata r:id="rId373" o:title=""/>
          </v:shape>
          <o:OLEObject Type="Embed" ProgID="Equation.3" ShapeID="_x0000_i1206" DrawAspect="Content" ObjectID="_1707473117" r:id="rId374"/>
        </w:object>
      </w:r>
      <w:r>
        <w:rPr>
          <w:color w:val="000000"/>
        </w:rPr>
        <w:t>, средняя точка между кото</w:t>
      </w:r>
      <w:r>
        <w:rPr>
          <w:color w:val="000000"/>
        </w:rPr>
        <w:softHyphen/>
        <w:t>рыми соединена с эмиттером транзистора V</w:t>
      </w:r>
      <w:r>
        <w:rPr>
          <w:color w:val="000000"/>
          <w:vertAlign w:val="subscript"/>
        </w:rPr>
        <w:t>1</w:t>
      </w:r>
      <w:r>
        <w:rPr>
          <w:color w:val="000000"/>
        </w:rPr>
        <w:t>. Колеба</w:t>
      </w:r>
      <w:r>
        <w:rPr>
          <w:color w:val="000000"/>
        </w:rPr>
        <w:softHyphen/>
        <w:t>тельный контур включен последовательно между ис</w:t>
      </w:r>
      <w:r>
        <w:rPr>
          <w:color w:val="000000"/>
        </w:rPr>
        <w:softHyphen/>
        <w:t xml:space="preserve">точником энергии и УЭ. Напряжения на конденсаторах </w:t>
      </w:r>
      <w:r>
        <w:rPr>
          <w:color w:val="000000"/>
          <w:position w:val="-10"/>
        </w:rPr>
        <w:object w:dxaOrig="360" w:dyaOrig="340">
          <v:shape id="_x0000_i1207" type="#_x0000_t75" style="width:18pt;height:17.3pt" o:ole="">
            <v:imagedata r:id="rId375" o:title=""/>
          </v:shape>
          <o:OLEObject Type="Embed" ProgID="Equation.3" ShapeID="_x0000_i1207" DrawAspect="Content" ObjectID="_1707473118" r:id="rId376"/>
        </w:object>
      </w:r>
      <w:r>
        <w:rPr>
          <w:color w:val="000000"/>
          <w:lang w:val="kk-KZ"/>
        </w:rPr>
        <w:t xml:space="preserve">и </w:t>
      </w:r>
      <w:r>
        <w:rPr>
          <w:color w:val="000000"/>
          <w:position w:val="-10"/>
        </w:rPr>
        <w:object w:dxaOrig="360" w:dyaOrig="340">
          <v:shape id="_x0000_i1208" type="#_x0000_t75" style="width:18pt;height:17.3pt" o:ole="">
            <v:imagedata r:id="rId377" o:title=""/>
          </v:shape>
          <o:OLEObject Type="Embed" ProgID="Equation.3" ShapeID="_x0000_i1208" DrawAspect="Content" ObjectID="_1707473119" r:id="rId378"/>
        </w:object>
      </w:r>
      <w:r>
        <w:rPr>
          <w:color w:val="000000"/>
        </w:rPr>
        <w:t>имеют противоположную полярность относи</w:t>
      </w:r>
      <w:r>
        <w:rPr>
          <w:color w:val="000000"/>
        </w:rPr>
        <w:softHyphen/>
        <w:t>тельно общей точки, благодаря чему обеспечивается выполнение условия баланса фаз.</w:t>
      </w:r>
    </w:p>
    <w:p w:rsidR="00130EA6" w:rsidRDefault="007F7C8C">
      <w:pPr>
        <w:ind w:firstLine="397"/>
        <w:jc w:val="both"/>
        <w:rPr>
          <w:color w:val="000000"/>
        </w:rPr>
      </w:pPr>
      <w:r>
        <w:rPr>
          <w:color w:val="000000"/>
        </w:rPr>
        <w:t> </w:t>
      </w:r>
      <w:r>
        <w:rPr>
          <w:rStyle w:val="ac"/>
          <w:color w:val="000000"/>
        </w:rPr>
        <w:t>Схемы RC-генераторов гармонических колебаний.</w:t>
      </w:r>
      <w:r w:rsidRPr="005F7DAA">
        <w:rPr>
          <w:rStyle w:val="ac"/>
          <w:color w:val="000000"/>
        </w:rPr>
        <w:t xml:space="preserve"> </w:t>
      </w:r>
      <w:r>
        <w:rPr>
          <w:color w:val="000000"/>
        </w:rPr>
        <w:t> </w:t>
      </w:r>
      <w:r>
        <w:rPr>
          <w:rStyle w:val="ac"/>
          <w:color w:val="000000"/>
        </w:rPr>
        <w:t>RC-автогенераторы</w:t>
      </w:r>
      <w:r>
        <w:rPr>
          <w:color w:val="000000"/>
        </w:rPr>
        <w:t xml:space="preserve"> используются для генер</w:t>
      </w:r>
      <w:r>
        <w:rPr>
          <w:color w:val="000000"/>
        </w:rPr>
        <w:t>и</w:t>
      </w:r>
      <w:r>
        <w:rPr>
          <w:color w:val="000000"/>
        </w:rPr>
        <w:t>рования колебаний инфранизкой и низкой частоты (от долей герца до нескольких десятков килогерц); RС-генераторы могут вырабатывать колебания и более высоких частот, однако низкочастотные колеб</w:t>
      </w:r>
      <w:r>
        <w:rPr>
          <w:color w:val="000000"/>
        </w:rPr>
        <w:t>а</w:t>
      </w:r>
      <w:r>
        <w:rPr>
          <w:color w:val="000000"/>
        </w:rPr>
        <w:t>ния отличаются более высокой стабильностью.</w:t>
      </w:r>
    </w:p>
    <w:p w:rsidR="00130EA6" w:rsidRDefault="007F7C8C">
      <w:pPr>
        <w:pStyle w:val="aa"/>
        <w:spacing w:before="0" w:beforeAutospacing="0" w:after="0" w:afterAutospacing="0"/>
        <w:ind w:firstLine="397"/>
        <w:jc w:val="center"/>
        <w:rPr>
          <w:color w:val="000000"/>
        </w:rPr>
      </w:pPr>
      <w:r>
        <w:object w:dxaOrig="6771" w:dyaOrig="3224">
          <v:shape id="_x0000_i1209" type="#_x0000_t75" style="width:338.55pt;height:161.3pt" o:ole="">
            <v:imagedata r:id="rId379" o:title=""/>
          </v:shape>
          <o:OLEObject Type="Embed" ProgID="Visio.Drawing.11" ShapeID="_x0000_i1209" DrawAspect="Content" ObjectID="_1707473120" r:id="rId380"/>
        </w:object>
      </w:r>
    </w:p>
    <w:p w:rsidR="00130EA6" w:rsidRDefault="007F7C8C">
      <w:pPr>
        <w:pStyle w:val="aa"/>
        <w:spacing w:before="0" w:beforeAutospacing="0" w:after="0" w:afterAutospacing="0"/>
        <w:ind w:firstLine="397"/>
        <w:jc w:val="both"/>
        <w:rPr>
          <w:color w:val="000000"/>
        </w:rPr>
      </w:pPr>
      <w:r>
        <w:rPr>
          <w:color w:val="000000"/>
        </w:rPr>
        <w:t> </w:t>
      </w:r>
    </w:p>
    <w:p w:rsidR="00130EA6" w:rsidRDefault="007F7C8C">
      <w:pPr>
        <w:pStyle w:val="aa"/>
        <w:spacing w:before="0" w:beforeAutospacing="0" w:after="0" w:afterAutospacing="0"/>
        <w:ind w:firstLine="397"/>
        <w:jc w:val="center"/>
        <w:rPr>
          <w:color w:val="000000"/>
        </w:rPr>
      </w:pPr>
      <w:r>
        <w:rPr>
          <w:rStyle w:val="ac"/>
          <w:bCs/>
          <w:i w:val="0"/>
          <w:color w:val="000000"/>
        </w:rPr>
        <w:t>Рисунок 9.5.</w:t>
      </w:r>
      <w:r>
        <w:rPr>
          <w:color w:val="000000"/>
        </w:rPr>
        <w:t xml:space="preserve"> Автогенераторы синусоидальных колебаний с целью из Г-образных RC-звеньев (а) и мостового типа (б)</w:t>
      </w:r>
    </w:p>
    <w:p w:rsidR="00130EA6" w:rsidRDefault="00130EA6">
      <w:pPr>
        <w:pStyle w:val="aa"/>
        <w:spacing w:before="0" w:beforeAutospacing="0" w:after="0" w:afterAutospacing="0"/>
        <w:ind w:firstLine="397"/>
        <w:jc w:val="both"/>
        <w:rPr>
          <w:color w:val="000000"/>
        </w:rPr>
      </w:pPr>
    </w:p>
    <w:p w:rsidR="00130EA6" w:rsidRDefault="007F7C8C">
      <w:pPr>
        <w:pStyle w:val="aa"/>
        <w:spacing w:before="0" w:beforeAutospacing="0" w:after="0" w:afterAutospacing="0"/>
        <w:ind w:firstLine="397"/>
        <w:jc w:val="both"/>
        <w:rPr>
          <w:color w:val="000000"/>
        </w:rPr>
      </w:pPr>
      <w:r>
        <w:rPr>
          <w:color w:val="000000"/>
        </w:rPr>
        <w:t>RC-автогенератор состоит из усилителя (одно- или многокаскадного) и цепи частотно-зависимой обратной связи. Цепи обратной связи выполняются в виде «лестничных» (рис. 9.5, а) или мост</w:t>
      </w:r>
      <w:r>
        <w:rPr>
          <w:color w:val="000000"/>
        </w:rPr>
        <w:t>о</w:t>
      </w:r>
      <w:r>
        <w:rPr>
          <w:color w:val="000000"/>
        </w:rPr>
        <w:t>вых (рис. 9.5, б) RC-схем.</w:t>
      </w:r>
    </w:p>
    <w:p w:rsidR="00130EA6" w:rsidRDefault="007F7C8C">
      <w:pPr>
        <w:pStyle w:val="aa"/>
        <w:spacing w:before="0" w:beforeAutospacing="0" w:after="0" w:afterAutospacing="0"/>
        <w:ind w:firstLine="397"/>
        <w:jc w:val="both"/>
        <w:rPr>
          <w:color w:val="000000"/>
        </w:rPr>
      </w:pPr>
      <w:r>
        <w:rPr>
          <w:color w:val="000000"/>
        </w:rPr>
        <w:t xml:space="preserve">RC-автогенератор с </w:t>
      </w:r>
      <w:r>
        <w:rPr>
          <w:rStyle w:val="ac"/>
          <w:color w:val="000000"/>
        </w:rPr>
        <w:t>многозвенной</w:t>
      </w:r>
      <w:r>
        <w:rPr>
          <w:color w:val="000000"/>
        </w:rPr>
        <w:t xml:space="preserve"> RC-цепью обратной связи показан на рис. 9.5, а. Три последов</w:t>
      </w:r>
      <w:r>
        <w:rPr>
          <w:color w:val="000000"/>
        </w:rPr>
        <w:t>а</w:t>
      </w:r>
      <w:r>
        <w:rPr>
          <w:color w:val="000000"/>
        </w:rPr>
        <w:t>тельно соединенных фазиру</w:t>
      </w:r>
      <w:r>
        <w:rPr>
          <w:color w:val="000000"/>
        </w:rPr>
        <w:softHyphen/>
        <w:t>ющих эвена R</w:t>
      </w:r>
      <w:r>
        <w:rPr>
          <w:color w:val="000000"/>
          <w:vertAlign w:val="subscript"/>
        </w:rPr>
        <w:t>1</w:t>
      </w:r>
      <w:r>
        <w:rPr>
          <w:color w:val="000000"/>
        </w:rPr>
        <w:t>C</w:t>
      </w:r>
      <w:r>
        <w:rPr>
          <w:color w:val="000000"/>
          <w:vertAlign w:val="subscript"/>
        </w:rPr>
        <w:t>1</w:t>
      </w:r>
      <w:r>
        <w:rPr>
          <w:color w:val="000000"/>
        </w:rPr>
        <w:t xml:space="preserve"> - R</w:t>
      </w:r>
      <w:r>
        <w:rPr>
          <w:color w:val="000000"/>
          <w:vertAlign w:val="subscript"/>
        </w:rPr>
        <w:t>3</w:t>
      </w:r>
      <w:r>
        <w:rPr>
          <w:color w:val="000000"/>
        </w:rPr>
        <w:t>С</w:t>
      </w:r>
      <w:r>
        <w:rPr>
          <w:color w:val="000000"/>
          <w:vertAlign w:val="subscript"/>
        </w:rPr>
        <w:t>3</w:t>
      </w:r>
      <w:r>
        <w:rPr>
          <w:color w:val="000000"/>
        </w:rPr>
        <w:t>, включенных между выходом и входом усилител</w:t>
      </w:r>
      <w:r>
        <w:rPr>
          <w:color w:val="000000"/>
        </w:rPr>
        <w:t>ь</w:t>
      </w:r>
      <w:r>
        <w:rPr>
          <w:color w:val="000000"/>
        </w:rPr>
        <w:t>ного каскада, образуют цепь поло</w:t>
      </w:r>
      <w:r>
        <w:rPr>
          <w:color w:val="000000"/>
        </w:rPr>
        <w:softHyphen/>
        <w:t>жительной обратной связи с фильтрующими свойства</w:t>
      </w:r>
      <w:r>
        <w:rPr>
          <w:color w:val="000000"/>
        </w:rPr>
        <w:softHyphen/>
        <w:t>ми. Она по</w:t>
      </w:r>
      <w:r>
        <w:rPr>
          <w:color w:val="000000"/>
        </w:rPr>
        <w:t>д</w:t>
      </w:r>
      <w:r>
        <w:rPr>
          <w:color w:val="000000"/>
        </w:rPr>
        <w:t>держивает колебательный процесс только на одной определенной частоте; без RC-элементов однока</w:t>
      </w:r>
      <w:r>
        <w:rPr>
          <w:color w:val="000000"/>
        </w:rPr>
        <w:t>с</w:t>
      </w:r>
      <w:r>
        <w:rPr>
          <w:color w:val="000000"/>
        </w:rPr>
        <w:t>кадный усилитель имел бы отрицательную обрат</w:t>
      </w:r>
      <w:r>
        <w:rPr>
          <w:color w:val="000000"/>
        </w:rPr>
        <w:softHyphen/>
        <w:t>ную связь по напряжению. Условие баланса фаз проя</w:t>
      </w:r>
      <w:r>
        <w:rPr>
          <w:color w:val="000000"/>
        </w:rPr>
        <w:t>в</w:t>
      </w:r>
      <w:r>
        <w:rPr>
          <w:color w:val="000000"/>
        </w:rPr>
        <w:t>ляется в том, что каждое из RС-звеньев поворачивает фазу сигнала на угол 60°, а суммарный угол сдв</w:t>
      </w:r>
      <w:r>
        <w:rPr>
          <w:color w:val="000000"/>
        </w:rPr>
        <w:t>и</w:t>
      </w:r>
      <w:r>
        <w:rPr>
          <w:color w:val="000000"/>
        </w:rPr>
        <w:lastRenderedPageBreak/>
        <w:t>га равен 180°. Условие баланса амплитуд удовлетворяется путем выбора соответствующего коэффиц</w:t>
      </w:r>
      <w:r>
        <w:rPr>
          <w:color w:val="000000"/>
        </w:rPr>
        <w:t>и</w:t>
      </w:r>
      <w:r>
        <w:rPr>
          <w:color w:val="000000"/>
        </w:rPr>
        <w:t>ента уси</w:t>
      </w:r>
      <w:r>
        <w:rPr>
          <w:color w:val="000000"/>
        </w:rPr>
        <w:softHyphen/>
        <w:t>ления каскада.</w:t>
      </w:r>
    </w:p>
    <w:p w:rsidR="00130EA6" w:rsidRDefault="007F7C8C">
      <w:pPr>
        <w:pStyle w:val="aa"/>
        <w:spacing w:before="0" w:beforeAutospacing="0" w:after="0" w:afterAutospacing="0"/>
        <w:ind w:firstLine="397"/>
        <w:jc w:val="both"/>
        <w:rPr>
          <w:color w:val="000000"/>
        </w:rPr>
      </w:pPr>
      <w:r>
        <w:rPr>
          <w:color w:val="000000"/>
        </w:rPr>
        <w:t xml:space="preserve">Автогенератор с RC-фильтром </w:t>
      </w:r>
      <w:r>
        <w:rPr>
          <w:rStyle w:val="ac"/>
          <w:color w:val="000000"/>
        </w:rPr>
        <w:t>мостового типа</w:t>
      </w:r>
      <w:r>
        <w:rPr>
          <w:color w:val="000000"/>
        </w:rPr>
        <w:t xml:space="preserve"> приведен на рис. 9.5, б. Два плеча моста - звенья R</w:t>
      </w:r>
      <w:r>
        <w:rPr>
          <w:color w:val="000000"/>
          <w:vertAlign w:val="subscript"/>
        </w:rPr>
        <w:t>1</w:t>
      </w:r>
      <w:r>
        <w:rPr>
          <w:color w:val="000000"/>
        </w:rPr>
        <w:t>C</w:t>
      </w:r>
      <w:r>
        <w:rPr>
          <w:color w:val="000000"/>
          <w:vertAlign w:val="subscript"/>
        </w:rPr>
        <w:t>1</w:t>
      </w:r>
      <w:r>
        <w:rPr>
          <w:color w:val="000000"/>
        </w:rPr>
        <w:t xml:space="preserve"> и R</w:t>
      </w:r>
      <w:r>
        <w:rPr>
          <w:color w:val="000000"/>
          <w:vertAlign w:val="subscript"/>
        </w:rPr>
        <w:t>2</w:t>
      </w:r>
      <w:r>
        <w:rPr>
          <w:color w:val="000000"/>
        </w:rPr>
        <w:t>C</w:t>
      </w:r>
      <w:r>
        <w:rPr>
          <w:color w:val="000000"/>
          <w:vertAlign w:val="subscript"/>
        </w:rPr>
        <w:t>2</w:t>
      </w:r>
      <w:r>
        <w:rPr>
          <w:color w:val="000000"/>
        </w:rPr>
        <w:t xml:space="preserve"> - подключены к неинвертируюшему входу уси</w:t>
      </w:r>
      <w:r>
        <w:rPr>
          <w:color w:val="000000"/>
        </w:rPr>
        <w:softHyphen/>
        <w:t>лителя 2 (цифра внутри треугольника озн</w:t>
      </w:r>
      <w:r>
        <w:rPr>
          <w:color w:val="000000"/>
        </w:rPr>
        <w:t>а</w:t>
      </w:r>
      <w:r>
        <w:rPr>
          <w:color w:val="000000"/>
        </w:rPr>
        <w:t>чает число каскадов). Эти звенья образуют цепь ПОС. К инверти</w:t>
      </w:r>
      <w:r>
        <w:rPr>
          <w:color w:val="000000"/>
        </w:rPr>
        <w:softHyphen/>
        <w:t>рующему входу того же усилителя присоединена другая диагональ, составленная из нелинейных элемен</w:t>
      </w:r>
      <w:r>
        <w:rPr>
          <w:color w:val="000000"/>
        </w:rPr>
        <w:softHyphen/>
        <w:t>тов R</w:t>
      </w:r>
      <w:r>
        <w:rPr>
          <w:color w:val="000000"/>
          <w:vertAlign w:val="subscript"/>
        </w:rPr>
        <w:t>3</w:t>
      </w:r>
      <w:r>
        <w:rPr>
          <w:color w:val="000000"/>
        </w:rPr>
        <w:t xml:space="preserve"> и </w:t>
      </w:r>
      <w:r>
        <w:rPr>
          <w:rStyle w:val="ac"/>
          <w:i w:val="0"/>
          <w:color w:val="000000"/>
        </w:rPr>
        <w:t>r</w:t>
      </w:r>
      <w:r>
        <w:rPr>
          <w:color w:val="000000"/>
        </w:rPr>
        <w:t>, которая создает цепь ООС. В данной схеме мост обладает избирательным свойством и условие баланса фаз обеспечивается при одной частоте (на ко</w:t>
      </w:r>
      <w:r>
        <w:rPr>
          <w:color w:val="000000"/>
        </w:rPr>
        <w:softHyphen/>
        <w:t>торой выходной сигнал моста совпадает по фазе со входным). Регулировка ч</w:t>
      </w:r>
      <w:r>
        <w:rPr>
          <w:color w:val="000000"/>
        </w:rPr>
        <w:t>а</w:t>
      </w:r>
      <w:r>
        <w:rPr>
          <w:color w:val="000000"/>
        </w:rPr>
        <w:t>стоты в данном автогенераторе проста и удобна, причем возможна в очень широком диапазоне частот. Ее осуществля</w:t>
      </w:r>
      <w:r>
        <w:rPr>
          <w:color w:val="000000"/>
        </w:rPr>
        <w:softHyphen/>
        <w:t>ют изменением либо сопротивлений обоих резисторов, либо емкостей обоих конденсат</w:t>
      </w:r>
      <w:r>
        <w:rPr>
          <w:color w:val="000000"/>
        </w:rPr>
        <w:t>о</w:t>
      </w:r>
      <w:r>
        <w:rPr>
          <w:color w:val="000000"/>
        </w:rPr>
        <w:t>ров моста. </w:t>
      </w:r>
    </w:p>
    <w:p w:rsidR="00130EA6" w:rsidRDefault="007F7C8C">
      <w:pPr>
        <w:pStyle w:val="aa"/>
        <w:spacing w:before="0" w:beforeAutospacing="0" w:after="0" w:afterAutospacing="0"/>
        <w:ind w:firstLine="397"/>
        <w:jc w:val="both"/>
        <w:rPr>
          <w:color w:val="000000"/>
        </w:rPr>
      </w:pPr>
      <w:r>
        <w:rPr>
          <w:color w:val="000000"/>
        </w:rPr>
        <w:t>Общий недостаток всех генераторов - чувствительность генери</w:t>
      </w:r>
      <w:r>
        <w:rPr>
          <w:color w:val="000000"/>
        </w:rPr>
        <w:softHyphen/>
        <w:t>руемой частоты к изменению пит</w:t>
      </w:r>
      <w:r>
        <w:rPr>
          <w:color w:val="000000"/>
        </w:rPr>
        <w:t>а</w:t>
      </w:r>
      <w:r>
        <w:rPr>
          <w:color w:val="000000"/>
        </w:rPr>
        <w:t>ющих напряжений, температуры, "старению" элементов схемы.</w:t>
      </w:r>
    </w:p>
    <w:p w:rsidR="00130EA6" w:rsidRDefault="007F7C8C">
      <w:pPr>
        <w:pStyle w:val="aa"/>
        <w:spacing w:before="0" w:beforeAutospacing="0" w:after="0" w:afterAutospacing="0"/>
        <w:ind w:firstLine="397"/>
        <w:jc w:val="both"/>
        <w:rPr>
          <w:b/>
        </w:rPr>
      </w:pPr>
      <w:r>
        <w:rPr>
          <w:b/>
        </w:rPr>
        <w:t>Контрольные вопросы:</w:t>
      </w:r>
    </w:p>
    <w:p w:rsidR="00130EA6" w:rsidRDefault="007F7C8C" w:rsidP="00592DFB">
      <w:pPr>
        <w:pStyle w:val="a8"/>
        <w:numPr>
          <w:ilvl w:val="0"/>
          <w:numId w:val="19"/>
        </w:numPr>
        <w:autoSpaceDE w:val="0"/>
        <w:autoSpaceDN w:val="0"/>
        <w:adjustRightInd w:val="0"/>
      </w:pPr>
      <w:r>
        <w:t>Какое устройство называют генератором гармонических колебаний?</w:t>
      </w:r>
    </w:p>
    <w:p w:rsidR="00130EA6" w:rsidRDefault="007F7C8C" w:rsidP="00592DFB">
      <w:pPr>
        <w:pStyle w:val="a8"/>
        <w:numPr>
          <w:ilvl w:val="0"/>
          <w:numId w:val="19"/>
        </w:numPr>
        <w:autoSpaceDE w:val="0"/>
        <w:autoSpaceDN w:val="0"/>
        <w:adjustRightInd w:val="0"/>
      </w:pPr>
      <w:r>
        <w:t xml:space="preserve">Как классифицируются генераторы гармонических колебаний? </w:t>
      </w:r>
    </w:p>
    <w:p w:rsidR="00130EA6" w:rsidRDefault="007F7C8C" w:rsidP="00592DFB">
      <w:pPr>
        <w:pStyle w:val="a8"/>
        <w:numPr>
          <w:ilvl w:val="0"/>
          <w:numId w:val="19"/>
        </w:numPr>
        <w:autoSpaceDE w:val="0"/>
        <w:autoSpaceDN w:val="0"/>
        <w:adjustRightInd w:val="0"/>
      </w:pPr>
      <w:r>
        <w:t>Опишите с</w:t>
      </w:r>
      <w:r>
        <w:rPr>
          <w:rStyle w:val="ac"/>
          <w:i w:val="0"/>
          <w:color w:val="000000"/>
        </w:rPr>
        <w:t>хемы LC-генераторов гармонических колебаний</w:t>
      </w:r>
      <w:r>
        <w:rPr>
          <w:i/>
        </w:rPr>
        <w:t>.</w:t>
      </w:r>
      <w:r>
        <w:t xml:space="preserve"> </w:t>
      </w:r>
    </w:p>
    <w:p w:rsidR="00130EA6" w:rsidRDefault="007F7C8C" w:rsidP="00592DFB">
      <w:pPr>
        <w:pStyle w:val="a8"/>
        <w:numPr>
          <w:ilvl w:val="0"/>
          <w:numId w:val="19"/>
        </w:numPr>
        <w:autoSpaceDE w:val="0"/>
        <w:autoSpaceDN w:val="0"/>
        <w:adjustRightInd w:val="0"/>
      </w:pPr>
      <w:r>
        <w:t xml:space="preserve">В чем заключается условие баланса фаз и амплитуд? </w:t>
      </w:r>
    </w:p>
    <w:p w:rsidR="00130EA6" w:rsidRDefault="007F7C8C" w:rsidP="00592DFB">
      <w:pPr>
        <w:pStyle w:val="a8"/>
        <w:numPr>
          <w:ilvl w:val="0"/>
          <w:numId w:val="19"/>
        </w:numPr>
        <w:autoSpaceDE w:val="0"/>
        <w:autoSpaceDN w:val="0"/>
        <w:adjustRightInd w:val="0"/>
      </w:pPr>
      <w:r>
        <w:t>Приведите с</w:t>
      </w:r>
      <w:r>
        <w:rPr>
          <w:rStyle w:val="ac"/>
          <w:i w:val="0"/>
          <w:color w:val="000000"/>
        </w:rPr>
        <w:t xml:space="preserve">хемы </w:t>
      </w:r>
      <w:r>
        <w:rPr>
          <w:rStyle w:val="ac"/>
          <w:i w:val="0"/>
          <w:color w:val="000000"/>
          <w:lang w:val="en-US"/>
        </w:rPr>
        <w:t>R</w:t>
      </w:r>
      <w:r>
        <w:rPr>
          <w:rStyle w:val="ac"/>
          <w:i w:val="0"/>
          <w:color w:val="000000"/>
        </w:rPr>
        <w:t>C-генераторов гармонических колебаний</w:t>
      </w:r>
      <w:r>
        <w:rPr>
          <w:i/>
        </w:rPr>
        <w:t>.</w:t>
      </w:r>
      <w:r>
        <w:t xml:space="preserve"> </w:t>
      </w:r>
    </w:p>
    <w:p w:rsidR="00130EA6" w:rsidRDefault="007F7C8C" w:rsidP="00592DFB">
      <w:pPr>
        <w:pStyle w:val="a8"/>
        <w:numPr>
          <w:ilvl w:val="0"/>
          <w:numId w:val="19"/>
        </w:numPr>
        <w:autoSpaceDE w:val="0"/>
        <w:autoSpaceDN w:val="0"/>
        <w:adjustRightInd w:val="0"/>
        <w:rPr>
          <w:i/>
        </w:rPr>
      </w:pPr>
      <w:r>
        <w:t>Опишите принцип работы а</w:t>
      </w:r>
      <w:r>
        <w:rPr>
          <w:color w:val="000000"/>
        </w:rPr>
        <w:t xml:space="preserve">втогенератора с RC-фильтром </w:t>
      </w:r>
      <w:r>
        <w:rPr>
          <w:rStyle w:val="ac"/>
          <w:i w:val="0"/>
          <w:color w:val="000000"/>
        </w:rPr>
        <w:t>мостового типа.</w:t>
      </w:r>
    </w:p>
    <w:p w:rsidR="00130EA6" w:rsidRDefault="007F7C8C">
      <w:pPr>
        <w:autoSpaceDE w:val="0"/>
        <w:autoSpaceDN w:val="0"/>
        <w:adjustRightInd w:val="0"/>
        <w:ind w:firstLine="397"/>
        <w:jc w:val="both"/>
        <w:rPr>
          <w:b/>
          <w:iCs/>
        </w:rPr>
      </w:pPr>
      <w:r>
        <w:rPr>
          <w:b/>
          <w:iCs/>
        </w:rPr>
        <w:t>Домашнее задание:</w:t>
      </w:r>
    </w:p>
    <w:p w:rsidR="00130EA6" w:rsidRDefault="007F7C8C">
      <w:pPr>
        <w:autoSpaceDE w:val="0"/>
        <w:autoSpaceDN w:val="0"/>
        <w:adjustRightInd w:val="0"/>
        <w:ind w:firstLine="397"/>
        <w:jc w:val="both"/>
        <w:rPr>
          <w:iCs/>
        </w:rPr>
      </w:pPr>
      <w:r>
        <w:rPr>
          <w:iCs/>
        </w:rPr>
        <w:t>Подготовиться к опросу по контрольным вопросам.</w:t>
      </w:r>
    </w:p>
    <w:p w:rsidR="00130EA6" w:rsidRDefault="007F7C8C">
      <w:pPr>
        <w:autoSpaceDE w:val="0"/>
        <w:autoSpaceDN w:val="0"/>
        <w:adjustRightInd w:val="0"/>
        <w:ind w:firstLine="397"/>
        <w:jc w:val="both"/>
        <w:rPr>
          <w:b/>
          <w:iCs/>
        </w:rPr>
      </w:pPr>
      <w:r>
        <w:rPr>
          <w:b/>
          <w:iCs/>
        </w:rPr>
        <w:t>Список рекомендуемой литературы:</w:t>
      </w:r>
    </w:p>
    <w:p w:rsidR="00C845F5" w:rsidRPr="00F71B27" w:rsidRDefault="00C845F5" w:rsidP="00592DFB">
      <w:pPr>
        <w:pStyle w:val="a8"/>
        <w:numPr>
          <w:ilvl w:val="0"/>
          <w:numId w:val="41"/>
        </w:numPr>
        <w:suppressAutoHyphens/>
        <w:autoSpaceDE w:val="0"/>
        <w:autoSpaceDN w:val="0"/>
        <w:adjustRightInd w:val="0"/>
        <w:jc w:val="both"/>
      </w:pPr>
      <w:r w:rsidRPr="00F71B27">
        <w:t>Миловзоров О.В. Электроника: Учебник для прикладного бакалавриата / О.В. Миловзоров, И.Г. Панков. – 6-е изд. - Люберцы: Юрайт, 2019. - 344 c.</w:t>
      </w:r>
    </w:p>
    <w:p w:rsidR="00C845F5" w:rsidRPr="00F71B27" w:rsidRDefault="00C845F5" w:rsidP="00592DFB">
      <w:pPr>
        <w:pStyle w:val="a8"/>
        <w:numPr>
          <w:ilvl w:val="0"/>
          <w:numId w:val="41"/>
        </w:numPr>
        <w:jc w:val="both"/>
        <w:rPr>
          <w:shd w:val="clear" w:color="auto" w:fill="F2F4FB"/>
        </w:rPr>
      </w:pPr>
      <w:r w:rsidRPr="00F71B27">
        <w:t>Гусев В.Г., Гусев Ю.М. Электроника и микропроцессорная техника</w:t>
      </w:r>
      <w:r w:rsidRPr="00F71B27">
        <w:rPr>
          <w:shd w:val="clear" w:color="auto" w:fill="FFFFFF"/>
        </w:rPr>
        <w:t>. Учебник. – 6-е изд., М.: КНОРУС, 2017. - 800 с.</w:t>
      </w:r>
    </w:p>
    <w:p w:rsidR="00C845F5" w:rsidRPr="00F71B27" w:rsidRDefault="00C845F5" w:rsidP="00592DFB">
      <w:pPr>
        <w:pStyle w:val="a8"/>
        <w:numPr>
          <w:ilvl w:val="0"/>
          <w:numId w:val="41"/>
        </w:numPr>
        <w:suppressAutoHyphens/>
        <w:autoSpaceDE w:val="0"/>
        <w:autoSpaceDN w:val="0"/>
        <w:adjustRightInd w:val="0"/>
        <w:jc w:val="both"/>
      </w:pPr>
      <w:r w:rsidRPr="00F71B27">
        <w:t xml:space="preserve">Гальперин М. В. Электротехника и электроника. - М.: Форум, Инфра-М, </w:t>
      </w:r>
      <w:r w:rsidRPr="00F71B27">
        <w:rPr>
          <w:rStyle w:val="af1"/>
          <w:b w:val="0"/>
        </w:rPr>
        <w:t>2016</w:t>
      </w:r>
      <w:r w:rsidRPr="00F71B27">
        <w:t>. - 480 c.</w:t>
      </w:r>
    </w:p>
    <w:p w:rsidR="00C845F5" w:rsidRPr="00F71B27" w:rsidRDefault="00C845F5" w:rsidP="00592DFB">
      <w:pPr>
        <w:pStyle w:val="a8"/>
        <w:numPr>
          <w:ilvl w:val="0"/>
          <w:numId w:val="41"/>
        </w:numPr>
        <w:jc w:val="both"/>
        <w:rPr>
          <w:bCs/>
          <w:shd w:val="clear" w:color="auto" w:fill="F4F8FB"/>
        </w:rPr>
      </w:pPr>
      <w:r w:rsidRPr="00F71B27">
        <w:t>Федоров, В.А. Электроника и микропроцессорная техника (для бакалавров) / В.А. Федоров, В.И. Моряков, Ю. Щетинов. - М.: КноРус, 2017. - 800 c.</w:t>
      </w:r>
    </w:p>
    <w:p w:rsidR="00130EA6" w:rsidRDefault="00130EA6">
      <w:pPr>
        <w:pStyle w:val="310"/>
        <w:spacing w:before="0" w:after="0" w:line="240" w:lineRule="auto"/>
        <w:ind w:firstLine="397"/>
        <w:rPr>
          <w:rFonts w:ascii="Times New Roman" w:hAnsi="Times New Roman" w:cs="Times New Roman"/>
          <w:sz w:val="24"/>
          <w:szCs w:val="24"/>
        </w:rPr>
      </w:pPr>
    </w:p>
    <w:p w:rsidR="00130EA6" w:rsidRDefault="007F7C8C">
      <w:pPr>
        <w:pStyle w:val="310"/>
        <w:spacing w:before="0" w:after="0" w:line="240" w:lineRule="auto"/>
        <w:ind w:firstLine="397"/>
        <w:rPr>
          <w:rFonts w:ascii="Times New Roman" w:hAnsi="Times New Roman" w:cs="Times New Roman"/>
          <w:sz w:val="24"/>
          <w:szCs w:val="24"/>
          <w:lang w:val="kk-KZ"/>
        </w:rPr>
      </w:pPr>
      <w:r>
        <w:rPr>
          <w:rFonts w:ascii="Times New Roman" w:hAnsi="Times New Roman" w:cs="Times New Roman"/>
          <w:sz w:val="24"/>
          <w:szCs w:val="24"/>
        </w:rPr>
        <w:t>Тема 6. Основы цифровой электроники</w:t>
      </w:r>
    </w:p>
    <w:p w:rsidR="00C845F5" w:rsidRDefault="00C845F5">
      <w:pPr>
        <w:pStyle w:val="310"/>
        <w:spacing w:before="0" w:after="0" w:line="240" w:lineRule="auto"/>
        <w:ind w:firstLine="340"/>
        <w:rPr>
          <w:rFonts w:ascii="Times New Roman" w:hAnsi="Times New Roman" w:cs="Times New Roman"/>
          <w:sz w:val="24"/>
          <w:szCs w:val="24"/>
        </w:rPr>
      </w:pPr>
    </w:p>
    <w:p w:rsidR="00130EA6" w:rsidRDefault="007F7C8C">
      <w:pPr>
        <w:pStyle w:val="310"/>
        <w:spacing w:before="0" w:after="0" w:line="240" w:lineRule="auto"/>
        <w:ind w:firstLine="340"/>
        <w:rPr>
          <w:rFonts w:ascii="Times New Roman" w:hAnsi="Times New Roman" w:cs="Times New Roman"/>
          <w:sz w:val="24"/>
          <w:szCs w:val="24"/>
        </w:rPr>
      </w:pPr>
      <w:r>
        <w:rPr>
          <w:rFonts w:ascii="Times New Roman" w:hAnsi="Times New Roman" w:cs="Times New Roman"/>
          <w:sz w:val="24"/>
          <w:szCs w:val="24"/>
        </w:rPr>
        <w:t>Лекция 10. Системы счисления и коды, применяемые в цифровой технике</w:t>
      </w:r>
    </w:p>
    <w:p w:rsidR="00130EA6" w:rsidRDefault="007F7C8C">
      <w:pPr>
        <w:ind w:firstLine="340"/>
        <w:jc w:val="both"/>
      </w:pPr>
      <w:r>
        <w:rPr>
          <w:b/>
        </w:rPr>
        <w:t xml:space="preserve">Цель лекции: </w:t>
      </w:r>
      <w:r>
        <w:t>изучение способов представления информации в цифровых устройствах.</w:t>
      </w:r>
    </w:p>
    <w:p w:rsidR="00130EA6" w:rsidRDefault="007F7C8C">
      <w:pPr>
        <w:ind w:left="360"/>
        <w:jc w:val="both"/>
      </w:pPr>
      <w:r>
        <w:t>10.1 Представление чисел в различных системах счисления, их перевод из одной системы счисления в другую. Двоичная арифметика.</w:t>
      </w:r>
    </w:p>
    <w:p w:rsidR="00130EA6" w:rsidRDefault="007F7C8C">
      <w:pPr>
        <w:ind w:firstLine="397"/>
        <w:jc w:val="both"/>
      </w:pPr>
      <w:r>
        <w:t xml:space="preserve">10.2 Прямой, обратный и дополнительный коды. Арифметика в дополнительном коде.  </w:t>
      </w:r>
    </w:p>
    <w:p w:rsidR="00130EA6" w:rsidRDefault="007F7C8C">
      <w:pPr>
        <w:ind w:firstLine="397"/>
        <w:jc w:val="both"/>
      </w:pPr>
      <w:r>
        <w:t>10.3 Двоично-десятичный код.</w:t>
      </w:r>
    </w:p>
    <w:p w:rsidR="00130EA6" w:rsidRDefault="007F7C8C">
      <w:pPr>
        <w:ind w:firstLine="397"/>
        <w:jc w:val="both"/>
      </w:pPr>
      <w:r>
        <w:t>10.4 Представление символьной информации.</w:t>
      </w:r>
    </w:p>
    <w:p w:rsidR="00130EA6" w:rsidRDefault="00130EA6">
      <w:pPr>
        <w:ind w:firstLine="397"/>
        <w:jc w:val="both"/>
      </w:pPr>
    </w:p>
    <w:p w:rsidR="00130EA6" w:rsidRDefault="007F7C8C">
      <w:pPr>
        <w:ind w:left="360"/>
        <w:jc w:val="both"/>
        <w:rPr>
          <w:b/>
        </w:rPr>
      </w:pPr>
      <w:r>
        <w:rPr>
          <w:b/>
        </w:rPr>
        <w:t>10.1 Представление чисел в различных системах счисления, их перевод из одной системы счисления в другую. Двоичная арифметика</w:t>
      </w:r>
    </w:p>
    <w:p w:rsidR="00130EA6" w:rsidRDefault="00130EA6">
      <w:pPr>
        <w:ind w:firstLine="340"/>
        <w:jc w:val="both"/>
      </w:pPr>
    </w:p>
    <w:p w:rsidR="00130EA6" w:rsidRDefault="007F7C8C">
      <w:pPr>
        <w:ind w:firstLine="340"/>
        <w:jc w:val="both"/>
      </w:pPr>
      <w:r>
        <w:t>Информация – произвольная последовательность символов, т.е. любое слово, каждый новый символ увеличивает количество информации. Для того, чтобы ориентироваться в единицах измерения колич</w:t>
      </w:r>
      <w:r>
        <w:t>е</w:t>
      </w:r>
      <w:r>
        <w:t xml:space="preserve">ства информации, необходимо знать в каком виде информация хранится и обрабатывается в цифровой технике. </w:t>
      </w:r>
    </w:p>
    <w:p w:rsidR="00130EA6" w:rsidRDefault="007F7C8C">
      <w:pPr>
        <w:ind w:firstLine="340"/>
        <w:jc w:val="both"/>
      </w:pPr>
      <w:r>
        <w:t>Наименьшая единица информации, принятая в вычислительной технике, называется бит (от «</w:t>
      </w:r>
      <w:r>
        <w:rPr>
          <w:lang w:val="en-US"/>
        </w:rPr>
        <w:t>binary</w:t>
      </w:r>
      <w:r>
        <w:t xml:space="preserve"> </w:t>
      </w:r>
      <w:r>
        <w:rPr>
          <w:lang w:val="en-US"/>
        </w:rPr>
        <w:t>digit</w:t>
      </w:r>
      <w:r>
        <w:t>» - двоичная цифра). Бит может принимать два численных значения: 0 и 1. При таком способе ка</w:t>
      </w:r>
      <w:r>
        <w:t>ж</w:t>
      </w:r>
      <w:r>
        <w:t>дая частица запоминающей среды может иметь два возможных состояния: ДА, НЕТ; на практике мы в основном встречаемся с двумя состояниями различных объектов: есть напряжение – нет напряжения; лампочка горит – лампочка не горит. В основе работы такой системы представления информации лежит двоичная система счисления.</w:t>
      </w:r>
    </w:p>
    <w:p w:rsidR="00130EA6" w:rsidRDefault="007F7C8C">
      <w:pPr>
        <w:ind w:firstLine="340"/>
        <w:jc w:val="both"/>
      </w:pPr>
      <w:r>
        <w:rPr>
          <w:i/>
        </w:rPr>
        <w:t>Система счисления</w:t>
      </w:r>
      <w:r>
        <w:t xml:space="preserve"> – это способ наименования и изображения чисел с помощью символов, име</w:t>
      </w:r>
      <w:r>
        <w:t>ю</w:t>
      </w:r>
      <w:r>
        <w:t>щих определенные количественные значения.</w:t>
      </w:r>
    </w:p>
    <w:p w:rsidR="00130EA6" w:rsidRDefault="007F7C8C">
      <w:pPr>
        <w:ind w:firstLine="340"/>
        <w:jc w:val="both"/>
      </w:pPr>
      <w:r>
        <w:lastRenderedPageBreak/>
        <w:t>В зависимости от способа изображения чисел системы делятся на позиционные (арабская система счисления) и непозиционные (римская система счисления). В позиционной системе счисления колич</w:t>
      </w:r>
      <w:r>
        <w:t>е</w:t>
      </w:r>
      <w:r>
        <w:t xml:space="preserve">ственное значение каждой цифры зависит от ее места положения (позиции) в числе. </w:t>
      </w:r>
    </w:p>
    <w:p w:rsidR="00130EA6" w:rsidRDefault="007F7C8C">
      <w:pPr>
        <w:ind w:firstLine="340"/>
        <w:jc w:val="both"/>
        <w:rPr>
          <w:i/>
        </w:rPr>
      </w:pPr>
      <w:r>
        <w:rPr>
          <w:i/>
        </w:rPr>
        <w:t>Например:</w:t>
      </w:r>
      <w:r>
        <w:t xml:space="preserve">  десятичное число 648 = 6*10</w:t>
      </w:r>
      <w:r>
        <w:rPr>
          <w:vertAlign w:val="superscript"/>
        </w:rPr>
        <w:t xml:space="preserve">2 </w:t>
      </w:r>
      <w:r>
        <w:t>+ 4*10</w:t>
      </w:r>
      <w:r>
        <w:rPr>
          <w:vertAlign w:val="superscript"/>
        </w:rPr>
        <w:t>1</w:t>
      </w:r>
      <w:r>
        <w:t xml:space="preserve"> + 8*10</w:t>
      </w:r>
      <w:r>
        <w:rPr>
          <w:vertAlign w:val="superscript"/>
        </w:rPr>
        <w:t>0</w:t>
      </w:r>
      <w:r>
        <w:rPr>
          <w:i/>
        </w:rPr>
        <w:t xml:space="preserve"> </w:t>
      </w:r>
    </w:p>
    <w:p w:rsidR="00130EA6" w:rsidRDefault="007F7C8C">
      <w:pPr>
        <w:ind w:firstLine="340"/>
        <w:jc w:val="both"/>
      </w:pPr>
      <w:r>
        <w:t>Количество цифр, используемых для изображения числа в позиционной системе счисления, назыв</w:t>
      </w:r>
      <w:r>
        <w:t>а</w:t>
      </w:r>
      <w:r>
        <w:t>ется основанием системы.</w:t>
      </w:r>
    </w:p>
    <w:p w:rsidR="00130EA6" w:rsidRDefault="007F7C8C">
      <w:pPr>
        <w:ind w:firstLine="340"/>
        <w:jc w:val="both"/>
      </w:pPr>
      <w:r>
        <w:t>Любая позиционная система счисления может быть представлена в виде полинома:</w:t>
      </w:r>
    </w:p>
    <w:p w:rsidR="00130EA6" w:rsidRDefault="007F7C8C">
      <w:pPr>
        <w:ind w:firstLine="340"/>
        <w:jc w:val="both"/>
      </w:pPr>
      <w:r>
        <w:t xml:space="preserve">                                     </w:t>
      </w:r>
      <w:r>
        <w:rPr>
          <w:position w:val="-14"/>
        </w:rPr>
        <w:object w:dxaOrig="4620" w:dyaOrig="400">
          <v:shape id="_x0000_i1210" type="#_x0000_t75" style="width:231.25pt;height:20.1pt" o:ole="">
            <v:imagedata r:id="rId381" o:title=""/>
          </v:shape>
          <o:OLEObject Type="Embed" ProgID="Equation.3" ShapeID="_x0000_i1210" DrawAspect="Content" ObjectID="_1707473121" r:id="rId382"/>
        </w:object>
      </w:r>
    </w:p>
    <w:p w:rsidR="00130EA6" w:rsidRDefault="007F7C8C">
      <w:pPr>
        <w:ind w:firstLine="340"/>
        <w:jc w:val="both"/>
      </w:pPr>
      <w:r>
        <w:rPr>
          <w:lang w:val="kk-KZ"/>
        </w:rPr>
        <w:t>г</w:t>
      </w:r>
      <w:r>
        <w:t>де А – число в позиционной системе счисления;</w:t>
      </w:r>
    </w:p>
    <w:p w:rsidR="00130EA6" w:rsidRDefault="007F7C8C">
      <w:pPr>
        <w:ind w:firstLine="340"/>
        <w:jc w:val="both"/>
      </w:pPr>
      <w:r>
        <w:t xml:space="preserve">       </w:t>
      </w:r>
      <w:r>
        <w:rPr>
          <w:lang w:val="en-US"/>
        </w:rPr>
        <w:t>q</w:t>
      </w:r>
      <w:r>
        <w:t xml:space="preserve"> – основание системы;</w:t>
      </w:r>
    </w:p>
    <w:p w:rsidR="00130EA6" w:rsidRDefault="007F7C8C">
      <w:pPr>
        <w:ind w:firstLine="340"/>
        <w:jc w:val="both"/>
      </w:pPr>
      <w:r>
        <w:t xml:space="preserve">       а</w:t>
      </w:r>
      <w:r>
        <w:rPr>
          <w:vertAlign w:val="subscript"/>
          <w:lang w:val="en-US"/>
        </w:rPr>
        <w:t>i</w:t>
      </w:r>
      <w:r>
        <w:t xml:space="preserve"> – коэффициент;</w:t>
      </w:r>
    </w:p>
    <w:p w:rsidR="00130EA6" w:rsidRDefault="007F7C8C">
      <w:pPr>
        <w:ind w:firstLine="340"/>
        <w:jc w:val="both"/>
      </w:pPr>
      <w:r>
        <w:t xml:space="preserve">       </w:t>
      </w:r>
      <w:r>
        <w:rPr>
          <w:lang w:val="en-US"/>
        </w:rPr>
        <w:t>n</w:t>
      </w:r>
      <w:r>
        <w:t xml:space="preserve"> – степень и индекс.</w:t>
      </w:r>
    </w:p>
    <w:p w:rsidR="00130EA6" w:rsidRDefault="007F7C8C">
      <w:pPr>
        <w:ind w:firstLine="340"/>
        <w:jc w:val="both"/>
      </w:pPr>
      <w:r>
        <w:t>В непозиционной системе счисления – цифры не меняют своего количественного значения при и</w:t>
      </w:r>
      <w:r>
        <w:t>з</w:t>
      </w:r>
      <w:r>
        <w:t xml:space="preserve">менении их положения в числе. </w:t>
      </w:r>
    </w:p>
    <w:p w:rsidR="00130EA6" w:rsidRDefault="007F7C8C">
      <w:pPr>
        <w:ind w:firstLine="340"/>
        <w:jc w:val="both"/>
      </w:pPr>
      <w:r>
        <w:t>В десятичной системе счисления применяются символы: 0, 1, 2, 3, 4, 5, 6, 7, 8, 9. Общее количество символов 10 и поэтому ее называют системой счисления с основанием 10.</w:t>
      </w:r>
    </w:p>
    <w:p w:rsidR="00130EA6" w:rsidRDefault="007F7C8C">
      <w:pPr>
        <w:ind w:firstLine="340"/>
        <w:jc w:val="both"/>
      </w:pPr>
      <w:r>
        <w:t>В двоичной системе (как было сказано выше) используют только два символа: 0, 1, и поэтому ее называют системой счисления с основанием 2.</w:t>
      </w:r>
    </w:p>
    <w:p w:rsidR="00130EA6" w:rsidRDefault="007F7C8C">
      <w:pPr>
        <w:ind w:firstLine="340"/>
        <w:jc w:val="both"/>
        <w:rPr>
          <w:i/>
        </w:rPr>
      </w:pPr>
      <w:r>
        <w:t>Большая часть систем информатики использует шестнадцатеричную, а иногда и восьмеричную с</w:t>
      </w:r>
      <w:r>
        <w:t>и</w:t>
      </w:r>
      <w:r>
        <w:t xml:space="preserve">стему счисления для того, чтобы упростить запоминание и использование многоразрядных двоичных чисел.           </w:t>
      </w:r>
      <w:r>
        <w:rPr>
          <w:i/>
        </w:rPr>
        <w:t xml:space="preserve">      </w:t>
      </w:r>
    </w:p>
    <w:p w:rsidR="00130EA6" w:rsidRDefault="007F7C8C">
      <w:pPr>
        <w:ind w:firstLine="340"/>
        <w:jc w:val="both"/>
      </w:pPr>
      <w:r>
        <w:t xml:space="preserve">В шестнадцатеричной системе счисления (основание </w:t>
      </w:r>
      <w:r>
        <w:rPr>
          <w:lang w:val="en-US"/>
        </w:rPr>
        <w:t>q</w:t>
      </w:r>
      <w:r>
        <w:t xml:space="preserve"> =16) применяются  16 символов: 0, 1, 2, 3, 4, 5, 6, 7, 8, 9, А, В, С, </w:t>
      </w:r>
      <w:r>
        <w:rPr>
          <w:lang w:val="en-US"/>
        </w:rPr>
        <w:t>D</w:t>
      </w:r>
      <w:r>
        <w:t xml:space="preserve">, </w:t>
      </w:r>
      <w:r>
        <w:rPr>
          <w:lang w:val="en-US"/>
        </w:rPr>
        <w:t>E</w:t>
      </w:r>
      <w:r>
        <w:t xml:space="preserve">, </w:t>
      </w:r>
      <w:r>
        <w:rPr>
          <w:lang w:val="en-US"/>
        </w:rPr>
        <w:t>F</w:t>
      </w:r>
      <w:r>
        <w:t xml:space="preserve"> .</w:t>
      </w:r>
    </w:p>
    <w:p w:rsidR="00130EA6" w:rsidRDefault="007F7C8C">
      <w:pPr>
        <w:ind w:firstLine="340"/>
        <w:jc w:val="both"/>
      </w:pPr>
      <w:r>
        <w:t xml:space="preserve">В восьмеричной системе счисления (основание </w:t>
      </w:r>
      <w:r>
        <w:rPr>
          <w:lang w:val="en-US"/>
        </w:rPr>
        <w:t>q</w:t>
      </w:r>
      <w:r>
        <w:t xml:space="preserve"> = 8) применяются 8 символов: 0, 1, 2, 3, 4, 5, 6, 7, 8.</w:t>
      </w:r>
    </w:p>
    <w:p w:rsidR="00130EA6" w:rsidRDefault="00130EA6">
      <w:pPr>
        <w:ind w:firstLine="340"/>
        <w:jc w:val="both"/>
      </w:pP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2345"/>
        <w:gridCol w:w="1736"/>
      </w:tblGrid>
      <w:tr w:rsidR="00130EA6">
        <w:tc>
          <w:tcPr>
            <w:tcW w:w="1701" w:type="dxa"/>
            <w:shd w:val="clear" w:color="auto" w:fill="D9D9D9" w:themeFill="background1" w:themeFillShade="D9"/>
          </w:tcPr>
          <w:p w:rsidR="00130EA6" w:rsidRDefault="007F7C8C">
            <w:pPr>
              <w:jc w:val="center"/>
            </w:pPr>
            <w:r>
              <w:t>Десятичные</w:t>
            </w:r>
          </w:p>
          <w:p w:rsidR="00130EA6" w:rsidRDefault="007F7C8C">
            <w:pPr>
              <w:jc w:val="center"/>
            </w:pPr>
            <w:r>
              <w:t>числа</w:t>
            </w:r>
          </w:p>
        </w:tc>
        <w:tc>
          <w:tcPr>
            <w:tcW w:w="1701" w:type="dxa"/>
            <w:shd w:val="clear" w:color="auto" w:fill="D9D9D9" w:themeFill="background1" w:themeFillShade="D9"/>
          </w:tcPr>
          <w:p w:rsidR="00130EA6" w:rsidRDefault="007F7C8C">
            <w:pPr>
              <w:jc w:val="center"/>
            </w:pPr>
            <w:r>
              <w:t>Двоичные</w:t>
            </w:r>
          </w:p>
          <w:p w:rsidR="00130EA6" w:rsidRDefault="007F7C8C">
            <w:pPr>
              <w:jc w:val="center"/>
            </w:pPr>
            <w:r>
              <w:t>числа</w:t>
            </w:r>
          </w:p>
        </w:tc>
        <w:tc>
          <w:tcPr>
            <w:tcW w:w="1701" w:type="dxa"/>
            <w:shd w:val="clear" w:color="auto" w:fill="D9D9D9" w:themeFill="background1" w:themeFillShade="D9"/>
          </w:tcPr>
          <w:p w:rsidR="00130EA6" w:rsidRDefault="007F7C8C">
            <w:pPr>
              <w:jc w:val="center"/>
            </w:pPr>
            <w:r>
              <w:t>Шестнадцатеричные</w:t>
            </w:r>
          </w:p>
          <w:p w:rsidR="00130EA6" w:rsidRDefault="007F7C8C">
            <w:pPr>
              <w:jc w:val="center"/>
            </w:pPr>
            <w:r>
              <w:t>числа</w:t>
            </w:r>
          </w:p>
        </w:tc>
        <w:tc>
          <w:tcPr>
            <w:tcW w:w="1701" w:type="dxa"/>
            <w:shd w:val="clear" w:color="auto" w:fill="D9D9D9" w:themeFill="background1" w:themeFillShade="D9"/>
          </w:tcPr>
          <w:p w:rsidR="00130EA6" w:rsidRDefault="007F7C8C">
            <w:pPr>
              <w:jc w:val="center"/>
            </w:pPr>
            <w:r>
              <w:t>Восьмеричные числа</w:t>
            </w:r>
          </w:p>
        </w:tc>
      </w:tr>
      <w:tr w:rsidR="00130EA6">
        <w:tc>
          <w:tcPr>
            <w:tcW w:w="1701" w:type="dxa"/>
            <w:shd w:val="clear" w:color="auto" w:fill="auto"/>
          </w:tcPr>
          <w:p w:rsidR="00130EA6" w:rsidRDefault="007F7C8C">
            <w:pPr>
              <w:jc w:val="center"/>
            </w:pPr>
            <w:r>
              <w:t>0</w:t>
            </w:r>
          </w:p>
          <w:p w:rsidR="00130EA6" w:rsidRDefault="007F7C8C">
            <w:pPr>
              <w:jc w:val="center"/>
            </w:pPr>
            <w:r>
              <w:t>1</w:t>
            </w:r>
          </w:p>
          <w:p w:rsidR="00130EA6" w:rsidRDefault="007F7C8C">
            <w:pPr>
              <w:jc w:val="center"/>
            </w:pPr>
            <w:r>
              <w:t>2</w:t>
            </w:r>
          </w:p>
          <w:p w:rsidR="00130EA6" w:rsidRDefault="007F7C8C">
            <w:pPr>
              <w:jc w:val="center"/>
            </w:pPr>
            <w:r>
              <w:t>3</w:t>
            </w:r>
          </w:p>
          <w:p w:rsidR="00130EA6" w:rsidRDefault="007F7C8C">
            <w:pPr>
              <w:jc w:val="center"/>
            </w:pPr>
            <w:r>
              <w:t>4</w:t>
            </w:r>
          </w:p>
          <w:p w:rsidR="00130EA6" w:rsidRDefault="007F7C8C">
            <w:pPr>
              <w:jc w:val="center"/>
            </w:pPr>
            <w:r>
              <w:t>5</w:t>
            </w:r>
          </w:p>
          <w:p w:rsidR="00130EA6" w:rsidRDefault="007F7C8C">
            <w:pPr>
              <w:jc w:val="center"/>
            </w:pPr>
            <w:r>
              <w:t>6</w:t>
            </w:r>
          </w:p>
          <w:p w:rsidR="00130EA6" w:rsidRDefault="007F7C8C">
            <w:pPr>
              <w:jc w:val="center"/>
            </w:pPr>
            <w:r>
              <w:t>7</w:t>
            </w:r>
          </w:p>
          <w:p w:rsidR="00130EA6" w:rsidRDefault="007F7C8C">
            <w:pPr>
              <w:jc w:val="center"/>
            </w:pPr>
            <w:r>
              <w:t>8</w:t>
            </w:r>
          </w:p>
          <w:p w:rsidR="00130EA6" w:rsidRDefault="007F7C8C">
            <w:pPr>
              <w:jc w:val="center"/>
            </w:pPr>
            <w:r>
              <w:t>9</w:t>
            </w:r>
          </w:p>
          <w:p w:rsidR="00130EA6" w:rsidRDefault="007F7C8C">
            <w:pPr>
              <w:jc w:val="center"/>
            </w:pPr>
            <w:r>
              <w:t>10</w:t>
            </w:r>
          </w:p>
          <w:p w:rsidR="00130EA6" w:rsidRDefault="007F7C8C">
            <w:pPr>
              <w:jc w:val="center"/>
            </w:pPr>
            <w:r>
              <w:t>11</w:t>
            </w:r>
          </w:p>
          <w:p w:rsidR="00130EA6" w:rsidRDefault="007F7C8C">
            <w:pPr>
              <w:jc w:val="center"/>
            </w:pPr>
            <w:r>
              <w:t>12</w:t>
            </w:r>
          </w:p>
          <w:p w:rsidR="00130EA6" w:rsidRDefault="007F7C8C">
            <w:pPr>
              <w:jc w:val="center"/>
            </w:pPr>
            <w:r>
              <w:t>13</w:t>
            </w:r>
          </w:p>
          <w:p w:rsidR="00130EA6" w:rsidRDefault="007F7C8C">
            <w:pPr>
              <w:jc w:val="center"/>
            </w:pPr>
            <w:r>
              <w:t>14</w:t>
            </w:r>
          </w:p>
          <w:p w:rsidR="00130EA6" w:rsidRDefault="007F7C8C">
            <w:pPr>
              <w:jc w:val="center"/>
            </w:pPr>
            <w:r>
              <w:t>15</w:t>
            </w:r>
          </w:p>
        </w:tc>
        <w:tc>
          <w:tcPr>
            <w:tcW w:w="1701" w:type="dxa"/>
            <w:shd w:val="clear" w:color="auto" w:fill="auto"/>
          </w:tcPr>
          <w:p w:rsidR="00130EA6" w:rsidRDefault="007F7C8C">
            <w:pPr>
              <w:jc w:val="center"/>
            </w:pPr>
            <w:r>
              <w:t>0000</w:t>
            </w:r>
          </w:p>
          <w:p w:rsidR="00130EA6" w:rsidRDefault="007F7C8C">
            <w:pPr>
              <w:jc w:val="center"/>
            </w:pPr>
            <w:r>
              <w:t>0001</w:t>
            </w:r>
          </w:p>
          <w:p w:rsidR="00130EA6" w:rsidRDefault="007F7C8C">
            <w:pPr>
              <w:jc w:val="center"/>
            </w:pPr>
            <w:r>
              <w:t>0010</w:t>
            </w:r>
          </w:p>
          <w:p w:rsidR="00130EA6" w:rsidRDefault="007F7C8C">
            <w:pPr>
              <w:jc w:val="center"/>
            </w:pPr>
            <w:r>
              <w:t>0011</w:t>
            </w:r>
          </w:p>
          <w:p w:rsidR="00130EA6" w:rsidRDefault="007F7C8C">
            <w:pPr>
              <w:jc w:val="center"/>
            </w:pPr>
            <w:r>
              <w:t>0100</w:t>
            </w:r>
          </w:p>
          <w:p w:rsidR="00130EA6" w:rsidRDefault="007F7C8C">
            <w:pPr>
              <w:jc w:val="center"/>
            </w:pPr>
            <w:r>
              <w:t>0101</w:t>
            </w:r>
          </w:p>
          <w:p w:rsidR="00130EA6" w:rsidRDefault="007F7C8C">
            <w:pPr>
              <w:jc w:val="center"/>
            </w:pPr>
            <w:r>
              <w:t>0110</w:t>
            </w:r>
          </w:p>
          <w:p w:rsidR="00130EA6" w:rsidRDefault="007F7C8C">
            <w:pPr>
              <w:jc w:val="center"/>
            </w:pPr>
            <w:r>
              <w:t>0111</w:t>
            </w:r>
          </w:p>
          <w:p w:rsidR="00130EA6" w:rsidRDefault="007F7C8C">
            <w:pPr>
              <w:jc w:val="center"/>
            </w:pPr>
            <w:r>
              <w:t>1000</w:t>
            </w:r>
          </w:p>
          <w:p w:rsidR="00130EA6" w:rsidRDefault="007F7C8C">
            <w:pPr>
              <w:jc w:val="center"/>
            </w:pPr>
            <w:r>
              <w:t>1001</w:t>
            </w:r>
          </w:p>
          <w:p w:rsidR="00130EA6" w:rsidRDefault="007F7C8C">
            <w:pPr>
              <w:jc w:val="center"/>
            </w:pPr>
            <w:r>
              <w:t>1010</w:t>
            </w:r>
          </w:p>
          <w:p w:rsidR="00130EA6" w:rsidRDefault="007F7C8C">
            <w:pPr>
              <w:jc w:val="center"/>
            </w:pPr>
            <w:r>
              <w:t>1011</w:t>
            </w:r>
          </w:p>
          <w:p w:rsidR="00130EA6" w:rsidRDefault="007F7C8C">
            <w:pPr>
              <w:jc w:val="center"/>
            </w:pPr>
            <w:r>
              <w:t>1100</w:t>
            </w:r>
          </w:p>
          <w:p w:rsidR="00130EA6" w:rsidRDefault="007F7C8C">
            <w:pPr>
              <w:jc w:val="center"/>
            </w:pPr>
            <w:r>
              <w:t>1101</w:t>
            </w:r>
          </w:p>
          <w:p w:rsidR="00130EA6" w:rsidRDefault="007F7C8C">
            <w:pPr>
              <w:jc w:val="center"/>
            </w:pPr>
            <w:r>
              <w:t>1110</w:t>
            </w:r>
          </w:p>
          <w:p w:rsidR="00130EA6" w:rsidRDefault="007F7C8C">
            <w:pPr>
              <w:jc w:val="center"/>
            </w:pPr>
            <w:r>
              <w:t>1111</w:t>
            </w:r>
          </w:p>
        </w:tc>
        <w:tc>
          <w:tcPr>
            <w:tcW w:w="1701" w:type="dxa"/>
            <w:shd w:val="clear" w:color="auto" w:fill="auto"/>
          </w:tcPr>
          <w:p w:rsidR="00130EA6" w:rsidRDefault="007F7C8C">
            <w:pPr>
              <w:jc w:val="center"/>
            </w:pPr>
            <w:r>
              <w:t>0</w:t>
            </w:r>
          </w:p>
          <w:p w:rsidR="00130EA6" w:rsidRDefault="007F7C8C">
            <w:pPr>
              <w:jc w:val="center"/>
            </w:pPr>
            <w:r>
              <w:t>1</w:t>
            </w:r>
          </w:p>
          <w:p w:rsidR="00130EA6" w:rsidRDefault="007F7C8C">
            <w:pPr>
              <w:jc w:val="center"/>
            </w:pPr>
            <w:r>
              <w:t>2</w:t>
            </w:r>
          </w:p>
          <w:p w:rsidR="00130EA6" w:rsidRDefault="007F7C8C">
            <w:pPr>
              <w:jc w:val="center"/>
            </w:pPr>
            <w:r>
              <w:t>3</w:t>
            </w:r>
          </w:p>
          <w:p w:rsidR="00130EA6" w:rsidRDefault="007F7C8C">
            <w:pPr>
              <w:jc w:val="center"/>
            </w:pPr>
            <w:r>
              <w:t>4</w:t>
            </w:r>
          </w:p>
          <w:p w:rsidR="00130EA6" w:rsidRDefault="007F7C8C">
            <w:pPr>
              <w:jc w:val="center"/>
            </w:pPr>
            <w:r>
              <w:t>5</w:t>
            </w:r>
          </w:p>
          <w:p w:rsidR="00130EA6" w:rsidRDefault="007F7C8C">
            <w:pPr>
              <w:jc w:val="center"/>
            </w:pPr>
            <w:r>
              <w:t>6</w:t>
            </w:r>
          </w:p>
          <w:p w:rsidR="00130EA6" w:rsidRDefault="007F7C8C">
            <w:pPr>
              <w:jc w:val="center"/>
            </w:pPr>
            <w:r>
              <w:t>7</w:t>
            </w:r>
          </w:p>
          <w:p w:rsidR="00130EA6" w:rsidRDefault="007F7C8C">
            <w:pPr>
              <w:jc w:val="center"/>
            </w:pPr>
            <w:r>
              <w:t>8</w:t>
            </w:r>
          </w:p>
          <w:p w:rsidR="00130EA6" w:rsidRDefault="007F7C8C">
            <w:pPr>
              <w:jc w:val="center"/>
            </w:pPr>
            <w:r>
              <w:t>9</w:t>
            </w:r>
          </w:p>
          <w:p w:rsidR="00130EA6" w:rsidRDefault="007F7C8C">
            <w:pPr>
              <w:jc w:val="center"/>
            </w:pPr>
            <w:r>
              <w:t>А</w:t>
            </w:r>
          </w:p>
          <w:p w:rsidR="00130EA6" w:rsidRDefault="007F7C8C">
            <w:pPr>
              <w:jc w:val="center"/>
            </w:pPr>
            <w:r>
              <w:t>В</w:t>
            </w:r>
          </w:p>
          <w:p w:rsidR="00130EA6" w:rsidRDefault="007F7C8C">
            <w:pPr>
              <w:jc w:val="center"/>
            </w:pPr>
            <w:r>
              <w:t>С</w:t>
            </w:r>
          </w:p>
          <w:p w:rsidR="00130EA6" w:rsidRDefault="007F7C8C">
            <w:pPr>
              <w:jc w:val="center"/>
              <w:rPr>
                <w:lang w:val="en-US"/>
              </w:rPr>
            </w:pPr>
            <w:r>
              <w:rPr>
                <w:lang w:val="en-US"/>
              </w:rPr>
              <w:t>D</w:t>
            </w:r>
          </w:p>
          <w:p w:rsidR="00130EA6" w:rsidRDefault="007F7C8C">
            <w:pPr>
              <w:jc w:val="center"/>
              <w:rPr>
                <w:lang w:val="en-US"/>
              </w:rPr>
            </w:pPr>
            <w:r>
              <w:rPr>
                <w:lang w:val="en-US"/>
              </w:rPr>
              <w:t>E</w:t>
            </w:r>
          </w:p>
          <w:p w:rsidR="00130EA6" w:rsidRDefault="007F7C8C">
            <w:pPr>
              <w:jc w:val="center"/>
            </w:pPr>
            <w:r>
              <w:rPr>
                <w:lang w:val="en-US"/>
              </w:rPr>
              <w:t>F</w:t>
            </w:r>
          </w:p>
        </w:tc>
        <w:tc>
          <w:tcPr>
            <w:tcW w:w="1701" w:type="dxa"/>
            <w:shd w:val="clear" w:color="auto" w:fill="auto"/>
          </w:tcPr>
          <w:p w:rsidR="00130EA6" w:rsidRDefault="007F7C8C">
            <w:pPr>
              <w:jc w:val="center"/>
            </w:pPr>
            <w:r>
              <w:t>0</w:t>
            </w:r>
          </w:p>
          <w:p w:rsidR="00130EA6" w:rsidRDefault="007F7C8C">
            <w:pPr>
              <w:jc w:val="center"/>
            </w:pPr>
            <w:r>
              <w:t>1</w:t>
            </w:r>
          </w:p>
          <w:p w:rsidR="00130EA6" w:rsidRDefault="007F7C8C">
            <w:pPr>
              <w:jc w:val="center"/>
            </w:pPr>
            <w:r>
              <w:t>2</w:t>
            </w:r>
          </w:p>
          <w:p w:rsidR="00130EA6" w:rsidRDefault="007F7C8C">
            <w:pPr>
              <w:jc w:val="center"/>
            </w:pPr>
            <w:r>
              <w:t>3</w:t>
            </w:r>
          </w:p>
          <w:p w:rsidR="00130EA6" w:rsidRDefault="007F7C8C">
            <w:pPr>
              <w:jc w:val="center"/>
            </w:pPr>
            <w:r>
              <w:t>4</w:t>
            </w:r>
          </w:p>
          <w:p w:rsidR="00130EA6" w:rsidRDefault="007F7C8C">
            <w:pPr>
              <w:jc w:val="center"/>
            </w:pPr>
            <w:r>
              <w:t>5</w:t>
            </w:r>
          </w:p>
          <w:p w:rsidR="00130EA6" w:rsidRDefault="007F7C8C">
            <w:pPr>
              <w:jc w:val="center"/>
            </w:pPr>
            <w:r>
              <w:t>6</w:t>
            </w:r>
          </w:p>
          <w:p w:rsidR="00130EA6" w:rsidRDefault="007F7C8C">
            <w:pPr>
              <w:jc w:val="center"/>
            </w:pPr>
            <w:r>
              <w:t>7</w:t>
            </w:r>
          </w:p>
          <w:p w:rsidR="00130EA6" w:rsidRDefault="007F7C8C">
            <w:pPr>
              <w:jc w:val="center"/>
            </w:pPr>
            <w:r>
              <w:t>10</w:t>
            </w:r>
          </w:p>
          <w:p w:rsidR="00130EA6" w:rsidRDefault="007F7C8C">
            <w:pPr>
              <w:jc w:val="center"/>
            </w:pPr>
            <w:r>
              <w:t>11</w:t>
            </w:r>
          </w:p>
          <w:p w:rsidR="00130EA6" w:rsidRPr="003A06AC" w:rsidRDefault="003A06AC">
            <w:pPr>
              <w:jc w:val="center"/>
              <w:rPr>
                <w:lang w:val="kk-KZ"/>
              </w:rPr>
            </w:pPr>
            <w:r>
              <w:rPr>
                <w:lang w:val="kk-KZ"/>
              </w:rPr>
              <w:t>12</w:t>
            </w:r>
          </w:p>
          <w:p w:rsidR="00130EA6" w:rsidRPr="003A06AC" w:rsidRDefault="003A06AC">
            <w:pPr>
              <w:jc w:val="center"/>
              <w:rPr>
                <w:lang w:val="kk-KZ"/>
              </w:rPr>
            </w:pPr>
            <w:r>
              <w:rPr>
                <w:lang w:val="kk-KZ"/>
              </w:rPr>
              <w:t>13</w:t>
            </w:r>
          </w:p>
          <w:p w:rsidR="00130EA6" w:rsidRPr="003A06AC" w:rsidRDefault="003A06AC">
            <w:pPr>
              <w:jc w:val="center"/>
              <w:rPr>
                <w:lang w:val="kk-KZ"/>
              </w:rPr>
            </w:pPr>
            <w:r>
              <w:rPr>
                <w:lang w:val="kk-KZ"/>
              </w:rPr>
              <w:t>14</w:t>
            </w:r>
          </w:p>
          <w:p w:rsidR="00130EA6" w:rsidRPr="003A06AC" w:rsidRDefault="003A06AC">
            <w:pPr>
              <w:jc w:val="center"/>
              <w:rPr>
                <w:lang w:val="kk-KZ"/>
              </w:rPr>
            </w:pPr>
            <w:r>
              <w:rPr>
                <w:lang w:val="kk-KZ"/>
              </w:rPr>
              <w:t>15</w:t>
            </w:r>
          </w:p>
          <w:p w:rsidR="00130EA6" w:rsidRPr="003A06AC" w:rsidRDefault="003A06AC">
            <w:pPr>
              <w:jc w:val="center"/>
              <w:rPr>
                <w:lang w:val="kk-KZ"/>
              </w:rPr>
            </w:pPr>
            <w:r>
              <w:rPr>
                <w:lang w:val="kk-KZ"/>
              </w:rPr>
              <w:t>16</w:t>
            </w:r>
          </w:p>
          <w:p w:rsidR="00130EA6" w:rsidRPr="003A06AC" w:rsidRDefault="003A06AC">
            <w:pPr>
              <w:jc w:val="center"/>
              <w:rPr>
                <w:lang w:val="kk-KZ"/>
              </w:rPr>
            </w:pPr>
            <w:r>
              <w:rPr>
                <w:lang w:val="kk-KZ"/>
              </w:rPr>
              <w:t>17</w:t>
            </w:r>
          </w:p>
        </w:tc>
      </w:tr>
    </w:tbl>
    <w:p w:rsidR="00130EA6" w:rsidRDefault="007F7C8C">
      <w:pPr>
        <w:ind w:firstLine="340"/>
      </w:pPr>
      <w:r>
        <w:t>1 байт = 2</w:t>
      </w:r>
      <w:r>
        <w:rPr>
          <w:vertAlign w:val="superscript"/>
        </w:rPr>
        <w:t>3</w:t>
      </w:r>
      <w:r>
        <w:t>= 8 битов</w:t>
      </w:r>
    </w:p>
    <w:p w:rsidR="00130EA6" w:rsidRDefault="007F7C8C">
      <w:pPr>
        <w:ind w:firstLine="340"/>
      </w:pPr>
      <w:r>
        <w:t>1 килобайт = 2</w:t>
      </w:r>
      <w:r>
        <w:rPr>
          <w:vertAlign w:val="superscript"/>
        </w:rPr>
        <w:t>10</w:t>
      </w:r>
      <w:r>
        <w:t xml:space="preserve"> байт</w:t>
      </w:r>
    </w:p>
    <w:p w:rsidR="00130EA6" w:rsidRDefault="007F7C8C">
      <w:pPr>
        <w:ind w:firstLine="340"/>
      </w:pPr>
      <w:r>
        <w:t>1 мегабайт = 2</w:t>
      </w:r>
      <w:r>
        <w:rPr>
          <w:vertAlign w:val="superscript"/>
        </w:rPr>
        <w:t>20</w:t>
      </w:r>
      <w:r>
        <w:t xml:space="preserve"> байт</w:t>
      </w:r>
    </w:p>
    <w:p w:rsidR="00130EA6" w:rsidRDefault="007F7C8C">
      <w:pPr>
        <w:ind w:firstLine="340"/>
      </w:pPr>
      <w:r>
        <w:t>1 гигабайт = 2</w:t>
      </w:r>
      <w:r>
        <w:rPr>
          <w:vertAlign w:val="superscript"/>
        </w:rPr>
        <w:t>30</w:t>
      </w:r>
      <w:r>
        <w:t xml:space="preserve"> байт</w:t>
      </w:r>
    </w:p>
    <w:p w:rsidR="00130EA6" w:rsidRDefault="007F7C8C">
      <w:pPr>
        <w:ind w:firstLine="340"/>
      </w:pPr>
      <w:r>
        <w:t>1 терабайт = 2</w:t>
      </w:r>
      <w:r>
        <w:rPr>
          <w:vertAlign w:val="superscript"/>
        </w:rPr>
        <w:t>40</w:t>
      </w:r>
      <w:r>
        <w:t xml:space="preserve"> байт</w:t>
      </w:r>
    </w:p>
    <w:p w:rsidR="00130EA6" w:rsidRDefault="007F7C8C">
      <w:pPr>
        <w:ind w:firstLine="340"/>
      </w:pPr>
      <w:r>
        <w:t>1 петабайт = 2</w:t>
      </w:r>
      <w:r>
        <w:rPr>
          <w:vertAlign w:val="superscript"/>
        </w:rPr>
        <w:t>50</w:t>
      </w:r>
      <w:r>
        <w:t xml:space="preserve"> байт</w:t>
      </w:r>
    </w:p>
    <w:p w:rsidR="00130EA6" w:rsidRDefault="00130EA6">
      <w:pPr>
        <w:ind w:firstLine="340"/>
      </w:pPr>
    </w:p>
    <w:p w:rsidR="00130EA6" w:rsidRDefault="007F7C8C">
      <w:pPr>
        <w:ind w:firstLine="340"/>
        <w:rPr>
          <w:b/>
        </w:rPr>
      </w:pPr>
      <w:r>
        <w:rPr>
          <w:b/>
        </w:rPr>
        <w:t>Перевод чисел из одной системы счисления в другую</w:t>
      </w:r>
    </w:p>
    <w:p w:rsidR="00130EA6" w:rsidRDefault="00130EA6">
      <w:pPr>
        <w:ind w:firstLine="340"/>
      </w:pPr>
    </w:p>
    <w:p w:rsidR="00130EA6" w:rsidRDefault="007F7C8C">
      <w:pPr>
        <w:ind w:left="340"/>
        <w:rPr>
          <w:i/>
        </w:rPr>
      </w:pPr>
      <w:r>
        <w:rPr>
          <w:i/>
        </w:rPr>
        <w:t>Перевод двоичного числа в десятичное</w:t>
      </w:r>
    </w:p>
    <w:p w:rsidR="00130EA6" w:rsidRDefault="007F7C8C">
      <w:pPr>
        <w:ind w:left="340"/>
        <w:jc w:val="both"/>
        <w:rPr>
          <w:i/>
        </w:rPr>
      </w:pPr>
      <w:r>
        <w:rPr>
          <w:i/>
        </w:rPr>
        <w:t>Пример 10.1</w:t>
      </w:r>
    </w:p>
    <w:p w:rsidR="00130EA6" w:rsidRDefault="007F7C8C">
      <w:pPr>
        <w:ind w:firstLine="397"/>
        <w:jc w:val="both"/>
      </w:pPr>
      <w:r>
        <w:t>101101</w:t>
      </w:r>
      <w:r>
        <w:rPr>
          <w:vertAlign w:val="subscript"/>
        </w:rPr>
        <w:t>2</w:t>
      </w:r>
      <w:r>
        <w:t>=1</w:t>
      </w:r>
      <w:r>
        <w:rPr>
          <w:lang w:val="en-US"/>
        </w:rPr>
        <w:sym w:font="Symbol" w:char="F0D7"/>
      </w:r>
      <w:r>
        <w:t>2</w:t>
      </w:r>
      <w:r>
        <w:rPr>
          <w:vertAlign w:val="superscript"/>
        </w:rPr>
        <w:t>5</w:t>
      </w:r>
      <w:r>
        <w:t>+0</w:t>
      </w:r>
      <w:r>
        <w:rPr>
          <w:lang w:val="en-US"/>
        </w:rPr>
        <w:sym w:font="Symbol" w:char="F0D7"/>
      </w:r>
      <w:r>
        <w:t>2</w:t>
      </w:r>
      <w:r>
        <w:rPr>
          <w:vertAlign w:val="superscript"/>
        </w:rPr>
        <w:t>4</w:t>
      </w:r>
      <w:r>
        <w:t>+1</w:t>
      </w:r>
      <w:r>
        <w:rPr>
          <w:lang w:val="en-US"/>
        </w:rPr>
        <w:sym w:font="Symbol" w:char="F0D7"/>
      </w:r>
      <w:r>
        <w:t>2</w:t>
      </w:r>
      <w:r>
        <w:rPr>
          <w:vertAlign w:val="superscript"/>
        </w:rPr>
        <w:t>3</w:t>
      </w:r>
      <w:r>
        <w:t>+1</w:t>
      </w:r>
      <w:r>
        <w:rPr>
          <w:lang w:val="en-US"/>
        </w:rPr>
        <w:sym w:font="Symbol" w:char="F0D7"/>
      </w:r>
      <w:r>
        <w:t>2</w:t>
      </w:r>
      <w:r>
        <w:rPr>
          <w:vertAlign w:val="superscript"/>
        </w:rPr>
        <w:t>2</w:t>
      </w:r>
      <w:r>
        <w:t>+0</w:t>
      </w:r>
      <w:r>
        <w:rPr>
          <w:lang w:val="en-US"/>
        </w:rPr>
        <w:sym w:font="Symbol" w:char="F0D7"/>
      </w:r>
      <w:r>
        <w:t>2</w:t>
      </w:r>
      <w:r>
        <w:rPr>
          <w:vertAlign w:val="superscript"/>
        </w:rPr>
        <w:t>1</w:t>
      </w:r>
      <w:r>
        <w:t>+1</w:t>
      </w:r>
      <w:r>
        <w:rPr>
          <w:lang w:val="en-US"/>
        </w:rPr>
        <w:sym w:font="Symbol" w:char="F0D7"/>
      </w:r>
      <w:r>
        <w:t>2</w:t>
      </w:r>
      <w:r>
        <w:rPr>
          <w:vertAlign w:val="superscript"/>
        </w:rPr>
        <w:t>0</w:t>
      </w:r>
      <w:r>
        <w:t>=32+0+8+4+0+1=45</w:t>
      </w:r>
      <w:r>
        <w:rPr>
          <w:vertAlign w:val="subscript"/>
        </w:rPr>
        <w:t>10</w:t>
      </w:r>
    </w:p>
    <w:p w:rsidR="00130EA6" w:rsidRDefault="007F7C8C">
      <w:pPr>
        <w:ind w:firstLine="397"/>
        <w:jc w:val="both"/>
      </w:pPr>
      <w:r>
        <w:t>Ответ:</w:t>
      </w:r>
      <w:r>
        <w:rPr>
          <w:i/>
        </w:rPr>
        <w:t xml:space="preserve"> </w:t>
      </w:r>
      <w:r>
        <w:t>101101</w:t>
      </w:r>
      <w:r>
        <w:rPr>
          <w:vertAlign w:val="subscript"/>
        </w:rPr>
        <w:t xml:space="preserve">2 </w:t>
      </w:r>
      <w:r>
        <w:t>= 45</w:t>
      </w:r>
      <w:r>
        <w:rPr>
          <w:vertAlign w:val="subscript"/>
        </w:rPr>
        <w:t>10</w:t>
      </w:r>
    </w:p>
    <w:p w:rsidR="00130EA6" w:rsidRDefault="00130EA6">
      <w:pPr>
        <w:ind w:left="340"/>
        <w:rPr>
          <w:i/>
        </w:rPr>
      </w:pPr>
    </w:p>
    <w:p w:rsidR="00130EA6" w:rsidRDefault="007F7C8C">
      <w:pPr>
        <w:ind w:left="340"/>
        <w:rPr>
          <w:i/>
        </w:rPr>
      </w:pPr>
      <w:r>
        <w:rPr>
          <w:i/>
        </w:rPr>
        <w:t>Перевод  десятичного числа в двоичное</w:t>
      </w:r>
    </w:p>
    <w:p w:rsidR="00130EA6" w:rsidRDefault="007F7C8C">
      <w:pPr>
        <w:ind w:left="340"/>
        <w:rPr>
          <w:i/>
        </w:rPr>
      </w:pPr>
      <w:r>
        <w:rPr>
          <w:i/>
        </w:rPr>
        <w:t>Пример 10.2</w:t>
      </w:r>
    </w:p>
    <w:p w:rsidR="00130EA6" w:rsidRDefault="007F7C8C">
      <w:pPr>
        <w:ind w:firstLine="340"/>
      </w:pPr>
      <w:r>
        <w:object w:dxaOrig="3176" w:dyaOrig="2500">
          <v:shape id="_x0000_i1211" type="#_x0000_t75" style="width:159.25pt;height:125.3pt" o:ole="">
            <v:imagedata r:id="rId383" o:title=""/>
          </v:shape>
          <o:OLEObject Type="Embed" ProgID="Visio.Drawing.11" ShapeID="_x0000_i1211" DrawAspect="Content" ObjectID="_1707473122" r:id="rId384"/>
        </w:object>
      </w:r>
    </w:p>
    <w:p w:rsidR="00130EA6" w:rsidRDefault="007F7C8C">
      <w:pPr>
        <w:ind w:left="340"/>
      </w:pPr>
      <w:r>
        <w:t>Ответ: 108</w:t>
      </w:r>
      <w:r>
        <w:rPr>
          <w:vertAlign w:val="subscript"/>
        </w:rPr>
        <w:t>10</w:t>
      </w:r>
      <w:r>
        <w:t xml:space="preserve"> = 1101100</w:t>
      </w:r>
      <w:r>
        <w:rPr>
          <w:vertAlign w:val="subscript"/>
        </w:rPr>
        <w:t>2</w:t>
      </w:r>
      <w:r>
        <w:t xml:space="preserve"> (число читается в направлении стрелки)</w:t>
      </w:r>
    </w:p>
    <w:p w:rsidR="00130EA6" w:rsidRDefault="00130EA6">
      <w:pPr>
        <w:ind w:firstLine="340"/>
        <w:rPr>
          <w:i/>
        </w:rPr>
      </w:pPr>
    </w:p>
    <w:p w:rsidR="00130EA6" w:rsidRDefault="007F7C8C">
      <w:pPr>
        <w:ind w:firstLine="340"/>
        <w:rPr>
          <w:i/>
        </w:rPr>
      </w:pPr>
      <w:r>
        <w:rPr>
          <w:i/>
        </w:rPr>
        <w:t>Перевод двоичного числа в восьмеричное</w:t>
      </w:r>
    </w:p>
    <w:p w:rsidR="00130EA6" w:rsidRDefault="007F7C8C">
      <w:pPr>
        <w:ind w:firstLine="340"/>
      </w:pPr>
      <w:r>
        <w:t>Правило: начиная с младшего разряда (крайний правый) делим число на группы из трех разрядов и каждой группе присваиваем восьмеричный эквивалент.</w:t>
      </w:r>
    </w:p>
    <w:p w:rsidR="00130EA6" w:rsidRDefault="007F7C8C">
      <w:pPr>
        <w:ind w:left="340"/>
      </w:pPr>
      <w:r>
        <w:rPr>
          <w:i/>
        </w:rPr>
        <w:t>Пример 10.3</w:t>
      </w:r>
    </w:p>
    <w:p w:rsidR="00130EA6" w:rsidRDefault="007F7C8C">
      <w:pPr>
        <w:ind w:firstLine="340"/>
      </w:pPr>
      <w:r>
        <w:object w:dxaOrig="1977" w:dyaOrig="1060">
          <v:shape id="_x0000_i1212" type="#_x0000_t75" style="width:99pt;height:53.3pt" o:ole="">
            <v:imagedata r:id="rId385" o:title=""/>
          </v:shape>
          <o:OLEObject Type="Embed" ProgID="Visio.Drawing.11" ShapeID="_x0000_i1212" DrawAspect="Content" ObjectID="_1707473123" r:id="rId386"/>
        </w:object>
      </w:r>
    </w:p>
    <w:p w:rsidR="00130EA6" w:rsidRDefault="007F7C8C">
      <w:pPr>
        <w:ind w:firstLine="340"/>
        <w:rPr>
          <w:vertAlign w:val="subscript"/>
        </w:rPr>
      </w:pPr>
      <w:r>
        <w:t>Ответ: 1101110</w:t>
      </w:r>
      <w:r>
        <w:rPr>
          <w:vertAlign w:val="subscript"/>
        </w:rPr>
        <w:t>2</w:t>
      </w:r>
      <w:r>
        <w:t xml:space="preserve"> = 156</w:t>
      </w:r>
      <w:r>
        <w:rPr>
          <w:vertAlign w:val="subscript"/>
        </w:rPr>
        <w:t>8</w:t>
      </w:r>
    </w:p>
    <w:p w:rsidR="00130EA6" w:rsidRDefault="007F7C8C">
      <w:pPr>
        <w:ind w:firstLine="340"/>
        <w:rPr>
          <w:i/>
        </w:rPr>
      </w:pPr>
      <w:r>
        <w:rPr>
          <w:i/>
        </w:rPr>
        <w:t>Перевод восьмеричного числа в двоичное</w:t>
      </w:r>
    </w:p>
    <w:p w:rsidR="00130EA6" w:rsidRDefault="007F7C8C">
      <w:pPr>
        <w:ind w:firstLine="340"/>
        <w:rPr>
          <w:i/>
        </w:rPr>
      </w:pPr>
      <w:r>
        <w:rPr>
          <w:i/>
        </w:rPr>
        <w:t>Пример 10.4</w:t>
      </w:r>
    </w:p>
    <w:p w:rsidR="00130EA6" w:rsidRDefault="007F7C8C">
      <w:pPr>
        <w:ind w:firstLine="340"/>
        <w:rPr>
          <w:i/>
        </w:rPr>
      </w:pPr>
      <w:r>
        <w:object w:dxaOrig="1977" w:dyaOrig="1022">
          <v:shape id="_x0000_i1213" type="#_x0000_t75" style="width:99pt;height:51.25pt" o:ole="">
            <v:imagedata r:id="rId387" o:title=""/>
          </v:shape>
          <o:OLEObject Type="Embed" ProgID="Visio.Drawing.11" ShapeID="_x0000_i1213" DrawAspect="Content" ObjectID="_1707473124" r:id="rId388"/>
        </w:object>
      </w:r>
    </w:p>
    <w:p w:rsidR="00130EA6" w:rsidRDefault="007F7C8C">
      <w:pPr>
        <w:ind w:firstLine="340"/>
        <w:rPr>
          <w:vertAlign w:val="subscript"/>
        </w:rPr>
      </w:pPr>
      <w:r>
        <w:t>Ответ: 701</w:t>
      </w:r>
      <w:r>
        <w:rPr>
          <w:vertAlign w:val="subscript"/>
        </w:rPr>
        <w:t>8</w:t>
      </w:r>
      <w:r>
        <w:t xml:space="preserve"> = 111000001</w:t>
      </w:r>
      <w:r>
        <w:rPr>
          <w:vertAlign w:val="subscript"/>
        </w:rPr>
        <w:t>2</w:t>
      </w:r>
    </w:p>
    <w:p w:rsidR="00130EA6" w:rsidRDefault="00130EA6">
      <w:pPr>
        <w:ind w:firstLine="340"/>
        <w:rPr>
          <w:i/>
        </w:rPr>
      </w:pPr>
    </w:p>
    <w:p w:rsidR="00130EA6" w:rsidRDefault="007F7C8C">
      <w:pPr>
        <w:ind w:firstLine="340"/>
        <w:rPr>
          <w:i/>
        </w:rPr>
      </w:pPr>
      <w:r>
        <w:rPr>
          <w:i/>
        </w:rPr>
        <w:t>Перевод восьмеричного числа в десятичное</w:t>
      </w:r>
    </w:p>
    <w:p w:rsidR="00130EA6" w:rsidRDefault="007F7C8C">
      <w:pPr>
        <w:ind w:firstLine="340"/>
        <w:rPr>
          <w:i/>
        </w:rPr>
      </w:pPr>
      <w:r>
        <w:rPr>
          <w:i/>
        </w:rPr>
        <w:t>Пример 10.5</w:t>
      </w:r>
    </w:p>
    <w:p w:rsidR="00130EA6" w:rsidRDefault="007F7C8C">
      <w:pPr>
        <w:ind w:firstLine="397"/>
        <w:jc w:val="both"/>
      </w:pPr>
      <w:r>
        <w:t>2357</w:t>
      </w:r>
      <w:r>
        <w:rPr>
          <w:vertAlign w:val="subscript"/>
        </w:rPr>
        <w:t>8</w:t>
      </w:r>
      <w:r>
        <w:t>=2</w:t>
      </w:r>
      <w:r>
        <w:rPr>
          <w:lang w:val="en-US"/>
        </w:rPr>
        <w:sym w:font="Symbol" w:char="F0D7"/>
      </w:r>
      <w:r>
        <w:t>8</w:t>
      </w:r>
      <w:r>
        <w:rPr>
          <w:vertAlign w:val="superscript"/>
        </w:rPr>
        <w:t>3</w:t>
      </w:r>
      <w:r>
        <w:t>+3</w:t>
      </w:r>
      <w:r>
        <w:rPr>
          <w:lang w:val="en-US"/>
        </w:rPr>
        <w:sym w:font="Symbol" w:char="F0D7"/>
      </w:r>
      <w:r>
        <w:t>8</w:t>
      </w:r>
      <w:r>
        <w:rPr>
          <w:vertAlign w:val="superscript"/>
        </w:rPr>
        <w:t>2</w:t>
      </w:r>
      <w:r>
        <w:t>+5</w:t>
      </w:r>
      <w:r>
        <w:rPr>
          <w:lang w:val="en-US"/>
        </w:rPr>
        <w:sym w:font="Symbol" w:char="F0D7"/>
      </w:r>
      <w:r>
        <w:t>8</w:t>
      </w:r>
      <w:r>
        <w:rPr>
          <w:vertAlign w:val="superscript"/>
        </w:rPr>
        <w:t>1</w:t>
      </w:r>
      <w:r>
        <w:t>+7</w:t>
      </w:r>
      <w:r>
        <w:rPr>
          <w:lang w:val="en-US"/>
        </w:rPr>
        <w:sym w:font="Symbol" w:char="F0D7"/>
      </w:r>
      <w:r>
        <w:t>8</w:t>
      </w:r>
      <w:r>
        <w:rPr>
          <w:vertAlign w:val="superscript"/>
        </w:rPr>
        <w:t>0</w:t>
      </w:r>
      <w:r>
        <w:t>=1024+192+40+7=1263</w:t>
      </w:r>
      <w:r>
        <w:rPr>
          <w:vertAlign w:val="subscript"/>
        </w:rPr>
        <w:t>10</w:t>
      </w:r>
    </w:p>
    <w:p w:rsidR="00130EA6" w:rsidRDefault="007F7C8C">
      <w:pPr>
        <w:ind w:firstLine="397"/>
        <w:jc w:val="both"/>
      </w:pPr>
      <w:r>
        <w:t>Ответ: 2357</w:t>
      </w:r>
      <w:r>
        <w:rPr>
          <w:vertAlign w:val="subscript"/>
        </w:rPr>
        <w:t xml:space="preserve">8 </w:t>
      </w:r>
      <w:r>
        <w:t>= 1263</w:t>
      </w:r>
      <w:r>
        <w:rPr>
          <w:vertAlign w:val="subscript"/>
        </w:rPr>
        <w:t>10</w:t>
      </w:r>
    </w:p>
    <w:p w:rsidR="00130EA6" w:rsidRDefault="00130EA6">
      <w:pPr>
        <w:ind w:firstLine="340"/>
        <w:rPr>
          <w:i/>
        </w:rPr>
      </w:pPr>
    </w:p>
    <w:p w:rsidR="00130EA6" w:rsidRDefault="007F7C8C">
      <w:pPr>
        <w:ind w:firstLine="340"/>
        <w:rPr>
          <w:i/>
        </w:rPr>
      </w:pPr>
      <w:r>
        <w:rPr>
          <w:i/>
        </w:rPr>
        <w:t>Перевод десятичного числа в восьмеричное</w:t>
      </w:r>
    </w:p>
    <w:p w:rsidR="00130EA6" w:rsidRDefault="007F7C8C">
      <w:pPr>
        <w:ind w:firstLine="340"/>
        <w:rPr>
          <w:i/>
        </w:rPr>
      </w:pPr>
      <w:r>
        <w:rPr>
          <w:i/>
        </w:rPr>
        <w:t>Пример 10.6</w:t>
      </w:r>
    </w:p>
    <w:p w:rsidR="00130EA6" w:rsidRDefault="007F7C8C">
      <w:pPr>
        <w:ind w:firstLine="340"/>
      </w:pPr>
      <w:r>
        <w:object w:dxaOrig="3300" w:dyaOrig="1763">
          <v:shape id="_x0000_i1214" type="#_x0000_t75" style="width:164.75pt;height:88.6pt" o:ole="">
            <v:imagedata r:id="rId389" o:title=""/>
          </v:shape>
          <o:OLEObject Type="Embed" ProgID="Visio.Drawing.11" ShapeID="_x0000_i1214" DrawAspect="Content" ObjectID="_1707473125" r:id="rId390"/>
        </w:object>
      </w:r>
    </w:p>
    <w:p w:rsidR="00130EA6" w:rsidRDefault="007F7C8C">
      <w:pPr>
        <w:ind w:left="340"/>
      </w:pPr>
      <w:r>
        <w:t>Ответ: 3336</w:t>
      </w:r>
      <w:r>
        <w:rPr>
          <w:vertAlign w:val="subscript"/>
        </w:rPr>
        <w:t>10</w:t>
      </w:r>
      <w:r>
        <w:t xml:space="preserve"> = 6410</w:t>
      </w:r>
      <w:r>
        <w:rPr>
          <w:vertAlign w:val="subscript"/>
        </w:rPr>
        <w:t>8</w:t>
      </w:r>
    </w:p>
    <w:p w:rsidR="00130EA6" w:rsidRDefault="00130EA6">
      <w:pPr>
        <w:ind w:firstLine="340"/>
        <w:rPr>
          <w:i/>
        </w:rPr>
      </w:pPr>
    </w:p>
    <w:p w:rsidR="00130EA6" w:rsidRDefault="007F7C8C">
      <w:pPr>
        <w:ind w:firstLine="340"/>
        <w:rPr>
          <w:i/>
        </w:rPr>
      </w:pPr>
      <w:r>
        <w:rPr>
          <w:i/>
        </w:rPr>
        <w:t>Перевод двоичного числа в шестнадцатеричное</w:t>
      </w:r>
    </w:p>
    <w:p w:rsidR="00130EA6" w:rsidRDefault="007F7C8C">
      <w:pPr>
        <w:ind w:firstLine="340"/>
      </w:pPr>
      <w:r>
        <w:t>Правило: начиная с младшего разряда (крайний правый) делим число на группы из четырех разрядов и каждой группе присваиваем шестнадцатеричный эквивалент.</w:t>
      </w:r>
    </w:p>
    <w:p w:rsidR="00130EA6" w:rsidRDefault="007F7C8C">
      <w:pPr>
        <w:ind w:firstLine="340"/>
        <w:rPr>
          <w:i/>
        </w:rPr>
      </w:pPr>
      <w:r>
        <w:rPr>
          <w:i/>
        </w:rPr>
        <w:t>Пример 10.7</w:t>
      </w:r>
    </w:p>
    <w:p w:rsidR="00130EA6" w:rsidRDefault="007F7C8C">
      <w:pPr>
        <w:ind w:firstLine="340"/>
      </w:pPr>
      <w:r>
        <w:object w:dxaOrig="2827" w:dyaOrig="1060">
          <v:shape id="_x0000_i1215" type="#_x0000_t75" style="width:141.25pt;height:53.3pt" o:ole="">
            <v:imagedata r:id="rId391" o:title=""/>
          </v:shape>
          <o:OLEObject Type="Embed" ProgID="Visio.Drawing.11" ShapeID="_x0000_i1215" DrawAspect="Content" ObjectID="_1707473126" r:id="rId392"/>
        </w:object>
      </w:r>
    </w:p>
    <w:p w:rsidR="00130EA6" w:rsidRDefault="007F7C8C">
      <w:pPr>
        <w:ind w:firstLine="340"/>
      </w:pPr>
      <w:r>
        <w:t>Ответ: 111110100110</w:t>
      </w:r>
      <w:r>
        <w:rPr>
          <w:vertAlign w:val="subscript"/>
        </w:rPr>
        <w:t>2</w:t>
      </w:r>
      <w:r>
        <w:t xml:space="preserve"> = </w:t>
      </w:r>
      <w:r>
        <w:rPr>
          <w:lang w:val="en-US"/>
        </w:rPr>
        <w:t>FA</w:t>
      </w:r>
      <w:r>
        <w:t>6</w:t>
      </w:r>
      <w:r>
        <w:rPr>
          <w:vertAlign w:val="subscript"/>
        </w:rPr>
        <w:t>16</w:t>
      </w:r>
    </w:p>
    <w:p w:rsidR="00130EA6" w:rsidRDefault="00130EA6">
      <w:pPr>
        <w:ind w:firstLine="340"/>
        <w:rPr>
          <w:i/>
        </w:rPr>
      </w:pPr>
    </w:p>
    <w:p w:rsidR="00130EA6" w:rsidRDefault="007F7C8C">
      <w:pPr>
        <w:ind w:firstLine="340"/>
        <w:rPr>
          <w:i/>
        </w:rPr>
      </w:pPr>
      <w:r>
        <w:rPr>
          <w:i/>
        </w:rPr>
        <w:t>Обратное преобразование</w:t>
      </w:r>
    </w:p>
    <w:p w:rsidR="00130EA6" w:rsidRDefault="007F7C8C">
      <w:pPr>
        <w:ind w:firstLine="340"/>
        <w:rPr>
          <w:i/>
        </w:rPr>
      </w:pPr>
      <w:r>
        <w:rPr>
          <w:i/>
        </w:rPr>
        <w:lastRenderedPageBreak/>
        <w:t>Пример 10.8</w:t>
      </w:r>
    </w:p>
    <w:p w:rsidR="00130EA6" w:rsidRDefault="007F7C8C">
      <w:pPr>
        <w:ind w:firstLine="340"/>
      </w:pPr>
      <w:r>
        <w:object w:dxaOrig="2229" w:dyaOrig="1022">
          <v:shape id="_x0000_i1216" type="#_x0000_t75" style="width:111.45pt;height:51.25pt" o:ole="">
            <v:imagedata r:id="rId393" o:title=""/>
          </v:shape>
          <o:OLEObject Type="Embed" ProgID="Visio.Drawing.11" ShapeID="_x0000_i1216" DrawAspect="Content" ObjectID="_1707473127" r:id="rId394"/>
        </w:object>
      </w:r>
    </w:p>
    <w:p w:rsidR="00130EA6" w:rsidRDefault="007F7C8C">
      <w:pPr>
        <w:ind w:firstLine="340"/>
        <w:rPr>
          <w:vertAlign w:val="subscript"/>
        </w:rPr>
      </w:pPr>
      <w:r>
        <w:t>Ответ: А01</w:t>
      </w:r>
      <w:r>
        <w:rPr>
          <w:vertAlign w:val="subscript"/>
        </w:rPr>
        <w:t>16</w:t>
      </w:r>
      <w:r>
        <w:t xml:space="preserve"> = 101000000001</w:t>
      </w:r>
      <w:r>
        <w:rPr>
          <w:vertAlign w:val="subscript"/>
        </w:rPr>
        <w:t>2</w:t>
      </w:r>
    </w:p>
    <w:p w:rsidR="00130EA6" w:rsidRDefault="00130EA6">
      <w:pPr>
        <w:ind w:firstLine="340"/>
        <w:rPr>
          <w:i/>
        </w:rPr>
      </w:pPr>
    </w:p>
    <w:p w:rsidR="00130EA6" w:rsidRDefault="007F7C8C">
      <w:pPr>
        <w:ind w:firstLine="340"/>
        <w:rPr>
          <w:i/>
        </w:rPr>
      </w:pPr>
      <w:r>
        <w:rPr>
          <w:i/>
        </w:rPr>
        <w:t>Перевод шестнадцатеричного числа в десятичное</w:t>
      </w:r>
    </w:p>
    <w:p w:rsidR="00130EA6" w:rsidRDefault="007F7C8C">
      <w:pPr>
        <w:ind w:firstLine="340"/>
        <w:rPr>
          <w:i/>
        </w:rPr>
      </w:pPr>
      <w:r>
        <w:rPr>
          <w:i/>
        </w:rPr>
        <w:t>Пример 10.9</w:t>
      </w:r>
    </w:p>
    <w:p w:rsidR="00130EA6" w:rsidRDefault="007F7C8C">
      <w:pPr>
        <w:ind w:firstLine="397"/>
        <w:jc w:val="both"/>
      </w:pPr>
      <w:r>
        <w:object w:dxaOrig="6197" w:dyaOrig="1181">
          <v:shape id="_x0000_i1217" type="#_x0000_t75" style="width:310.15pt;height:59.55pt" o:ole="">
            <v:imagedata r:id="rId395" o:title=""/>
          </v:shape>
          <o:OLEObject Type="Embed" ProgID="Visio.Drawing.11" ShapeID="_x0000_i1217" DrawAspect="Content" ObjectID="_1707473128" r:id="rId396"/>
        </w:object>
      </w:r>
    </w:p>
    <w:p w:rsidR="00130EA6" w:rsidRDefault="007F7C8C">
      <w:pPr>
        <w:ind w:firstLine="397"/>
        <w:jc w:val="both"/>
      </w:pPr>
      <w:r>
        <w:t>Ответ: 2</w:t>
      </w:r>
      <w:r>
        <w:rPr>
          <w:lang w:val="en-US"/>
        </w:rPr>
        <w:t>D</w:t>
      </w:r>
      <w:r>
        <w:rPr>
          <w:lang w:val="kk-KZ"/>
        </w:rPr>
        <w:t>В</w:t>
      </w:r>
      <w:r>
        <w:rPr>
          <w:vertAlign w:val="subscript"/>
        </w:rPr>
        <w:t xml:space="preserve">16 </w:t>
      </w:r>
      <w:r>
        <w:t>= 731</w:t>
      </w:r>
      <w:r>
        <w:rPr>
          <w:vertAlign w:val="subscript"/>
        </w:rPr>
        <w:t>10</w:t>
      </w:r>
    </w:p>
    <w:p w:rsidR="00130EA6" w:rsidRDefault="00130EA6">
      <w:pPr>
        <w:ind w:firstLine="340"/>
      </w:pPr>
    </w:p>
    <w:p w:rsidR="00130EA6" w:rsidRDefault="007F7C8C">
      <w:pPr>
        <w:ind w:firstLine="340"/>
        <w:rPr>
          <w:i/>
        </w:rPr>
      </w:pPr>
      <w:r>
        <w:rPr>
          <w:i/>
        </w:rPr>
        <w:t>Перевод десятичного числа в шестнадцатеричное</w:t>
      </w:r>
    </w:p>
    <w:p w:rsidR="00130EA6" w:rsidRDefault="007F7C8C">
      <w:pPr>
        <w:ind w:firstLine="340"/>
        <w:rPr>
          <w:i/>
        </w:rPr>
      </w:pPr>
      <w:r>
        <w:rPr>
          <w:i/>
        </w:rPr>
        <w:t>Пример 10.10</w:t>
      </w:r>
    </w:p>
    <w:p w:rsidR="00130EA6" w:rsidRDefault="007F7C8C">
      <w:pPr>
        <w:ind w:firstLine="340"/>
        <w:rPr>
          <w:i/>
        </w:rPr>
      </w:pPr>
      <w:r>
        <w:object w:dxaOrig="4996" w:dyaOrig="1805">
          <v:shape id="_x0000_i1218" type="#_x0000_t75" style="width:249.9pt;height:90pt" o:ole="">
            <v:imagedata r:id="rId397" o:title=""/>
          </v:shape>
          <o:OLEObject Type="Embed" ProgID="Visio.Drawing.11" ShapeID="_x0000_i1218" DrawAspect="Content" ObjectID="_1707473129" r:id="rId398"/>
        </w:object>
      </w:r>
    </w:p>
    <w:p w:rsidR="00130EA6" w:rsidRDefault="007F7C8C">
      <w:pPr>
        <w:ind w:left="340"/>
      </w:pPr>
      <w:r>
        <w:t>Ответ: 15797</w:t>
      </w:r>
      <w:r>
        <w:rPr>
          <w:vertAlign w:val="subscript"/>
        </w:rPr>
        <w:t>10</w:t>
      </w:r>
      <w:r>
        <w:t xml:space="preserve"> = 3</w:t>
      </w:r>
      <w:r>
        <w:rPr>
          <w:lang w:val="en-US"/>
        </w:rPr>
        <w:t>DB</w:t>
      </w:r>
      <w:r>
        <w:t>5</w:t>
      </w:r>
      <w:r>
        <w:rPr>
          <w:vertAlign w:val="subscript"/>
        </w:rPr>
        <w:t>16</w:t>
      </w:r>
    </w:p>
    <w:p w:rsidR="00130EA6" w:rsidRDefault="00130EA6">
      <w:pPr>
        <w:ind w:firstLine="340"/>
        <w:rPr>
          <w:i/>
        </w:rPr>
      </w:pPr>
    </w:p>
    <w:p w:rsidR="00130EA6" w:rsidRDefault="007F7C8C">
      <w:pPr>
        <w:ind w:firstLine="340"/>
        <w:rPr>
          <w:i/>
        </w:rPr>
      </w:pPr>
      <w:r>
        <w:rPr>
          <w:i/>
        </w:rPr>
        <w:t>Перевод дробных чисел</w:t>
      </w:r>
    </w:p>
    <w:p w:rsidR="00130EA6" w:rsidRDefault="007F7C8C">
      <w:pPr>
        <w:ind w:firstLine="340"/>
      </w:pPr>
      <w:r>
        <w:t xml:space="preserve">Правило: Для того, чтобы перевести дробное число в необходимую систему счисления, нужно умножить это число на </w:t>
      </w:r>
      <w:r>
        <w:rPr>
          <w:lang w:val="en-US"/>
        </w:rPr>
        <w:t>q</w:t>
      </w:r>
      <w:r>
        <w:t>, т.е. на основание системы. Целая часть полученного произведения становится цифрой старшего разряда искомого числа. Процесс прекращается, если получается нулевая дробная часть. В случае бесконечного процесса умножения, его необходимо остановить при достижении треб</w:t>
      </w:r>
      <w:r>
        <w:t>у</w:t>
      </w:r>
      <w:r>
        <w:t>емой точности.</w:t>
      </w:r>
    </w:p>
    <w:p w:rsidR="00130EA6" w:rsidRDefault="00130EA6">
      <w:pPr>
        <w:ind w:firstLine="340"/>
      </w:pPr>
    </w:p>
    <w:p w:rsidR="00130EA6" w:rsidRDefault="007F7C8C">
      <w:pPr>
        <w:ind w:firstLine="340"/>
        <w:rPr>
          <w:i/>
        </w:rPr>
      </w:pPr>
      <w:r>
        <w:rPr>
          <w:i/>
        </w:rPr>
        <w:t>Пример 10.11</w:t>
      </w:r>
    </w:p>
    <w:p w:rsidR="00130EA6" w:rsidRDefault="007F7C8C">
      <w:pPr>
        <w:ind w:firstLine="340"/>
      </w:pPr>
      <w:r>
        <w:object w:dxaOrig="3691" w:dyaOrig="1763">
          <v:shape id="_x0000_i1219" type="#_x0000_t75" style="width:185.55pt;height:88.6pt" o:ole="">
            <v:imagedata r:id="rId399" o:title=""/>
          </v:shape>
          <o:OLEObject Type="Embed" ProgID="Visio.Drawing.11" ShapeID="_x0000_i1219" DrawAspect="Content" ObjectID="_1707473130" r:id="rId400"/>
        </w:object>
      </w:r>
      <w:r>
        <w:t xml:space="preserve">  </w:t>
      </w:r>
    </w:p>
    <w:p w:rsidR="00130EA6" w:rsidRDefault="007F7C8C">
      <w:pPr>
        <w:ind w:left="340"/>
      </w:pPr>
      <w:r>
        <w:t>Ответ: 0,6875</w:t>
      </w:r>
      <w:r>
        <w:rPr>
          <w:vertAlign w:val="subscript"/>
        </w:rPr>
        <w:t>10</w:t>
      </w:r>
      <w:r>
        <w:t xml:space="preserve"> = 0,1011</w:t>
      </w:r>
      <w:r>
        <w:rPr>
          <w:vertAlign w:val="subscript"/>
        </w:rPr>
        <w:t>2</w:t>
      </w:r>
    </w:p>
    <w:p w:rsidR="00130EA6" w:rsidRDefault="00130EA6">
      <w:pPr>
        <w:ind w:firstLine="340"/>
        <w:rPr>
          <w:i/>
        </w:rPr>
      </w:pPr>
    </w:p>
    <w:p w:rsidR="00130EA6" w:rsidRDefault="007F7C8C">
      <w:pPr>
        <w:ind w:firstLine="340"/>
      </w:pPr>
      <w:r>
        <w:t>В случае смешанных десятичных чисел целая и дробная часть обрабатывается порознь, т.е рассма</w:t>
      </w:r>
      <w:r>
        <w:t>т</w:t>
      </w:r>
      <w:r>
        <w:t>ривается как сумма. Например: 5,386 = 5 + 0,386.</w:t>
      </w:r>
    </w:p>
    <w:p w:rsidR="00130EA6" w:rsidRDefault="00130EA6">
      <w:pPr>
        <w:ind w:firstLine="340"/>
      </w:pPr>
    </w:p>
    <w:p w:rsidR="00130EA6" w:rsidRDefault="007F7C8C">
      <w:pPr>
        <w:ind w:firstLine="340"/>
        <w:rPr>
          <w:b/>
        </w:rPr>
      </w:pPr>
      <w:r>
        <w:rPr>
          <w:b/>
        </w:rPr>
        <w:t>Двоичная арифметика</w:t>
      </w:r>
    </w:p>
    <w:p w:rsidR="00130EA6" w:rsidRDefault="007F7C8C">
      <w:pPr>
        <w:ind w:firstLine="340"/>
        <w:rPr>
          <w:i/>
        </w:rPr>
      </w:pPr>
      <w:r>
        <w:rPr>
          <w:i/>
        </w:rPr>
        <w:t>Правила двоичного сложения:</w:t>
      </w:r>
    </w:p>
    <w:p w:rsidR="00130EA6" w:rsidRDefault="007F7C8C">
      <w:pPr>
        <w:ind w:firstLine="340"/>
      </w:pPr>
      <w:r>
        <w:object w:dxaOrig="6583" w:dyaOrig="1798">
          <v:shape id="_x0000_i1220" type="#_x0000_t75" style="width:328.15pt;height:90pt" o:ole="">
            <v:imagedata r:id="rId401" o:title=""/>
          </v:shape>
          <o:OLEObject Type="Embed" ProgID="Visio.Drawing.11" ShapeID="_x0000_i1220" DrawAspect="Content" ObjectID="_1707473131" r:id="rId402"/>
        </w:object>
      </w:r>
    </w:p>
    <w:p w:rsidR="00130EA6" w:rsidRDefault="00130EA6">
      <w:pPr>
        <w:ind w:firstLine="340"/>
        <w:rPr>
          <w:i/>
        </w:rPr>
      </w:pPr>
    </w:p>
    <w:p w:rsidR="00130EA6" w:rsidRDefault="007F7C8C">
      <w:pPr>
        <w:ind w:firstLine="340"/>
        <w:rPr>
          <w:i/>
        </w:rPr>
      </w:pPr>
      <w:r>
        <w:rPr>
          <w:i/>
        </w:rPr>
        <w:t>Пример 10.12</w:t>
      </w:r>
    </w:p>
    <w:p w:rsidR="00130EA6" w:rsidRDefault="007F7C8C">
      <w:pPr>
        <w:ind w:firstLine="340"/>
      </w:pPr>
      <w:r>
        <w:object w:dxaOrig="2176" w:dyaOrig="1644">
          <v:shape id="_x0000_i1221" type="#_x0000_t75" style="width:108.7pt;height:82.4pt" o:ole="">
            <v:imagedata r:id="rId403" o:title=""/>
          </v:shape>
          <o:OLEObject Type="Embed" ProgID="Visio.Drawing.11" ShapeID="_x0000_i1221" DrawAspect="Content" ObjectID="_1707473132" r:id="rId404"/>
        </w:object>
      </w:r>
    </w:p>
    <w:p w:rsidR="00130EA6" w:rsidRDefault="00130EA6">
      <w:pPr>
        <w:ind w:firstLine="340"/>
      </w:pPr>
    </w:p>
    <w:p w:rsidR="00130EA6" w:rsidRDefault="007F7C8C">
      <w:pPr>
        <w:ind w:firstLine="340"/>
        <w:rPr>
          <w:i/>
        </w:rPr>
      </w:pPr>
      <w:r>
        <w:rPr>
          <w:i/>
        </w:rPr>
        <w:t>Правила двоичного вычитания:</w:t>
      </w:r>
    </w:p>
    <w:p w:rsidR="00130EA6" w:rsidRDefault="007F7C8C">
      <w:pPr>
        <w:ind w:firstLine="340"/>
      </w:pPr>
      <w:r>
        <w:object w:dxaOrig="4661" w:dyaOrig="1757">
          <v:shape id="_x0000_i1222" type="#_x0000_t75" style="width:233.3pt;height:87.9pt" o:ole="">
            <v:imagedata r:id="rId405" o:title=""/>
          </v:shape>
          <o:OLEObject Type="Embed" ProgID="Visio.Drawing.11" ShapeID="_x0000_i1222" DrawAspect="Content" ObjectID="_1707473133" r:id="rId406"/>
        </w:object>
      </w:r>
    </w:p>
    <w:p w:rsidR="00130EA6" w:rsidRDefault="007F7C8C">
      <w:pPr>
        <w:ind w:firstLine="340"/>
        <w:rPr>
          <w:i/>
        </w:rPr>
      </w:pPr>
      <w:r>
        <w:rPr>
          <w:i/>
        </w:rPr>
        <w:t>Пример 10.13</w:t>
      </w:r>
    </w:p>
    <w:p w:rsidR="00130EA6" w:rsidRDefault="007F7C8C">
      <w:pPr>
        <w:ind w:firstLine="340"/>
      </w:pPr>
      <w:r>
        <w:object w:dxaOrig="2189" w:dyaOrig="1617">
          <v:shape id="_x0000_i1223" type="#_x0000_t75" style="width:109.4pt;height:81pt" o:ole="">
            <v:imagedata r:id="rId407" o:title=""/>
          </v:shape>
          <o:OLEObject Type="Embed" ProgID="Visio.Drawing.11" ShapeID="_x0000_i1223" DrawAspect="Content" ObjectID="_1707473134" r:id="rId408"/>
        </w:object>
      </w:r>
    </w:p>
    <w:p w:rsidR="00130EA6" w:rsidRDefault="00130EA6">
      <w:pPr>
        <w:ind w:firstLine="340"/>
        <w:rPr>
          <w:i/>
        </w:rPr>
      </w:pPr>
    </w:p>
    <w:p w:rsidR="00130EA6" w:rsidRDefault="007F7C8C">
      <w:pPr>
        <w:ind w:firstLine="340"/>
        <w:rPr>
          <w:i/>
        </w:rPr>
      </w:pPr>
      <w:r>
        <w:rPr>
          <w:i/>
        </w:rPr>
        <w:t>Двоичное умножение:</w:t>
      </w:r>
    </w:p>
    <w:p w:rsidR="00130EA6" w:rsidRDefault="00130EA6">
      <w:pPr>
        <w:ind w:firstLine="340"/>
        <w:rPr>
          <w:i/>
        </w:rPr>
      </w:pPr>
    </w:p>
    <w:p w:rsidR="00130EA6" w:rsidRDefault="007F7C8C">
      <w:pPr>
        <w:ind w:firstLine="340"/>
        <w:rPr>
          <w:i/>
        </w:rPr>
      </w:pPr>
      <w:r>
        <w:rPr>
          <w:i/>
        </w:rPr>
        <w:t>Пример 10.14</w:t>
      </w:r>
    </w:p>
    <w:p w:rsidR="00130EA6" w:rsidRDefault="007F7C8C">
      <w:pPr>
        <w:ind w:firstLine="340"/>
      </w:pPr>
      <w:r>
        <w:object w:dxaOrig="2014" w:dyaOrig="1846">
          <v:shape id="_x0000_i1224" type="#_x0000_t75" style="width:100.4pt;height:92.1pt" o:ole="">
            <v:imagedata r:id="rId409" o:title=""/>
          </v:shape>
          <o:OLEObject Type="Embed" ProgID="Visio.Drawing.11" ShapeID="_x0000_i1224" DrawAspect="Content" ObjectID="_1707473135" r:id="rId410"/>
        </w:object>
      </w:r>
    </w:p>
    <w:p w:rsidR="00130EA6" w:rsidRDefault="007F7C8C">
      <w:pPr>
        <w:ind w:firstLine="340"/>
        <w:rPr>
          <w:i/>
        </w:rPr>
      </w:pPr>
      <w:r>
        <w:rPr>
          <w:i/>
        </w:rPr>
        <w:t>Двоичное деление:</w:t>
      </w:r>
    </w:p>
    <w:p w:rsidR="00130EA6" w:rsidRDefault="00130EA6">
      <w:pPr>
        <w:ind w:firstLine="340"/>
        <w:rPr>
          <w:i/>
        </w:rPr>
      </w:pPr>
    </w:p>
    <w:p w:rsidR="00130EA6" w:rsidRDefault="007F7C8C">
      <w:pPr>
        <w:ind w:firstLine="340"/>
        <w:rPr>
          <w:i/>
        </w:rPr>
      </w:pPr>
      <w:r>
        <w:rPr>
          <w:i/>
        </w:rPr>
        <w:t>Пример 2.15</w:t>
      </w:r>
    </w:p>
    <w:p w:rsidR="00130EA6" w:rsidRDefault="007F7C8C">
      <w:pPr>
        <w:ind w:firstLine="340"/>
      </w:pPr>
      <w:r>
        <w:object w:dxaOrig="4485" w:dyaOrig="1583">
          <v:shape id="_x0000_i1225" type="#_x0000_t75" style="width:224.3pt;height:79.6pt" o:ole="">
            <v:imagedata r:id="rId411" o:title=""/>
          </v:shape>
          <o:OLEObject Type="Embed" ProgID="Visio.Drawing.11" ShapeID="_x0000_i1225" DrawAspect="Content" ObjectID="_1707473136" r:id="rId412"/>
        </w:object>
      </w:r>
    </w:p>
    <w:p w:rsidR="00130EA6" w:rsidRDefault="007F7C8C">
      <w:pPr>
        <w:ind w:firstLine="397"/>
        <w:jc w:val="both"/>
        <w:rPr>
          <w:b/>
        </w:rPr>
      </w:pPr>
      <w:r>
        <w:rPr>
          <w:b/>
        </w:rPr>
        <w:t xml:space="preserve">10.2 Прямой, обратный и дополнительный коды. Арифметика в дополнительном коде </w:t>
      </w:r>
    </w:p>
    <w:p w:rsidR="00130EA6" w:rsidRDefault="00130EA6">
      <w:pPr>
        <w:ind w:firstLine="397"/>
        <w:jc w:val="both"/>
      </w:pPr>
    </w:p>
    <w:p w:rsidR="00130EA6" w:rsidRDefault="007F7C8C">
      <w:pPr>
        <w:ind w:firstLine="397"/>
        <w:jc w:val="both"/>
      </w:pPr>
      <w:r>
        <w:t xml:space="preserve">В цифровых устройствах арифметические операции выполняется с помощью регистров. </w:t>
      </w:r>
      <w:r>
        <w:rPr>
          <w:i/>
        </w:rPr>
        <w:t>Регистр</w:t>
      </w:r>
      <w:r>
        <w:t xml:space="preserve"> – это устройство, в котором осуществляется представление числа. </w:t>
      </w:r>
    </w:p>
    <w:p w:rsidR="00130EA6" w:rsidRDefault="007F7C8C">
      <w:pPr>
        <w:ind w:firstLine="397"/>
        <w:jc w:val="both"/>
      </w:pPr>
      <w:r>
        <w:t>Простейший регистр представляют пространством из 8 бит.</w:t>
      </w:r>
    </w:p>
    <w:p w:rsidR="00130EA6" w:rsidRDefault="00130EA6">
      <w:pPr>
        <w:ind w:firstLine="397"/>
        <w:rPr>
          <w:i/>
        </w:rPr>
      </w:pPr>
    </w:p>
    <w:p w:rsidR="00130EA6" w:rsidRDefault="00130EA6">
      <w:pPr>
        <w:ind w:firstLine="397"/>
        <w:rPr>
          <w:i/>
        </w:rPr>
      </w:pPr>
    </w:p>
    <w:p w:rsidR="00130EA6" w:rsidRDefault="007F7C8C">
      <w:pPr>
        <w:ind w:firstLine="397"/>
        <w:jc w:val="center"/>
      </w:pPr>
      <w:r>
        <w:object w:dxaOrig="3114" w:dyaOrig="1295">
          <v:shape id="_x0000_i1226" type="#_x0000_t75" style="width:155.75pt;height:64.4pt" o:ole="">
            <v:imagedata r:id="rId413" o:title=""/>
          </v:shape>
          <o:OLEObject Type="Embed" ProgID="Visio.Drawing.11" ShapeID="_x0000_i1226" DrawAspect="Content" ObjectID="_1707473137" r:id="rId414"/>
        </w:object>
      </w:r>
    </w:p>
    <w:p w:rsidR="00130EA6" w:rsidRDefault="007F7C8C">
      <w:pPr>
        <w:ind w:firstLine="397"/>
        <w:jc w:val="center"/>
      </w:pPr>
      <w:r>
        <w:t xml:space="preserve">Рисунок 10.1. Изображение регистра микропроцессора (ячейка памяти вне МП) </w:t>
      </w:r>
    </w:p>
    <w:p w:rsidR="00130EA6" w:rsidRDefault="00130EA6">
      <w:pPr>
        <w:ind w:firstLine="397"/>
      </w:pPr>
    </w:p>
    <w:p w:rsidR="00130EA6" w:rsidRDefault="007F7C8C">
      <w:pPr>
        <w:ind w:firstLine="397"/>
        <w:jc w:val="both"/>
      </w:pPr>
      <w:r>
        <w:t xml:space="preserve">Поскольку вся информация представляется обычно в виде нулей и единиц, можно с помощью этих символов представлять знак числа. Используя самый старший разряд в качестве знакового, и считая, что </w:t>
      </w:r>
      <w:r>
        <w:lastRenderedPageBreak/>
        <w:t>0 – соответствует положительным числам, а 1 – отрицательным, остальные же разряды использовать для представления абсолютной величины числа в двоичной системе. Такое представление чисел со зн</w:t>
      </w:r>
      <w:r>
        <w:t>а</w:t>
      </w:r>
      <w:r>
        <w:t xml:space="preserve">ком называется представлением в </w:t>
      </w:r>
      <w:r>
        <w:rPr>
          <w:i/>
        </w:rPr>
        <w:t>прямом коде</w:t>
      </w:r>
      <w:r>
        <w:t xml:space="preserve">. </w:t>
      </w:r>
    </w:p>
    <w:p w:rsidR="00130EA6" w:rsidRDefault="00130EA6">
      <w:pPr>
        <w:ind w:firstLine="397"/>
        <w:rPr>
          <w:i/>
        </w:rPr>
      </w:pPr>
    </w:p>
    <w:p w:rsidR="00130EA6" w:rsidRDefault="007F7C8C">
      <w:pPr>
        <w:ind w:firstLine="397"/>
        <w:rPr>
          <w:i/>
        </w:rPr>
      </w:pPr>
      <w:r>
        <w:rPr>
          <w:i/>
        </w:rPr>
        <w:t>Пример 10.16</w:t>
      </w:r>
    </w:p>
    <w:p w:rsidR="00130EA6" w:rsidRDefault="007F7C8C">
      <w:pPr>
        <w:ind w:firstLine="397"/>
        <w:rPr>
          <w:vertAlign w:val="subscript"/>
        </w:rPr>
      </w:pPr>
      <w:r>
        <w:t>Если +28</w:t>
      </w:r>
      <w:r>
        <w:rPr>
          <w:vertAlign w:val="subscript"/>
        </w:rPr>
        <w:t>10</w:t>
      </w:r>
      <w:r>
        <w:t xml:space="preserve"> = 00011100</w:t>
      </w:r>
      <w:r>
        <w:rPr>
          <w:vertAlign w:val="subscript"/>
        </w:rPr>
        <w:t>п.к.</w:t>
      </w:r>
    </w:p>
    <w:p w:rsidR="00130EA6" w:rsidRDefault="007F7C8C">
      <w:pPr>
        <w:ind w:firstLine="397"/>
      </w:pPr>
      <w:r>
        <w:t>Если -28</w:t>
      </w:r>
      <w:r>
        <w:rPr>
          <w:vertAlign w:val="subscript"/>
        </w:rPr>
        <w:t>10</w:t>
      </w:r>
      <w:r>
        <w:t xml:space="preserve"> = 10011100</w:t>
      </w:r>
      <w:r>
        <w:rPr>
          <w:vertAlign w:val="subscript"/>
        </w:rPr>
        <w:t>п.к.</w:t>
      </w:r>
    </w:p>
    <w:p w:rsidR="00130EA6" w:rsidRDefault="00130EA6">
      <w:pPr>
        <w:ind w:firstLine="397"/>
      </w:pPr>
    </w:p>
    <w:p w:rsidR="00130EA6" w:rsidRDefault="007F7C8C">
      <w:pPr>
        <w:ind w:firstLine="397"/>
        <w:jc w:val="both"/>
      </w:pPr>
      <w:r>
        <w:t>Бит знака, равный 0 для положительных чисел и 1 для отрицательных используется и при записи двоичных чисел в обратном коде. Обратный код двоичного отрицательного числа формируется заменой все нулей числа на единицы и единиц на нули, это же выполняется для самого старшего разряда поля представления числа. Поскольку этот разряд «не занят» битами величины числа, то в исходном состо</w:t>
      </w:r>
      <w:r>
        <w:t>я</w:t>
      </w:r>
      <w:r>
        <w:t xml:space="preserve">нии там нуль, а по завершении 1 – будет выполнять код знака. </w:t>
      </w:r>
    </w:p>
    <w:p w:rsidR="00130EA6" w:rsidRDefault="00130EA6">
      <w:pPr>
        <w:ind w:firstLine="397"/>
        <w:rPr>
          <w:i/>
        </w:rPr>
      </w:pPr>
    </w:p>
    <w:p w:rsidR="00130EA6" w:rsidRDefault="007F7C8C">
      <w:pPr>
        <w:ind w:firstLine="397"/>
        <w:rPr>
          <w:i/>
        </w:rPr>
      </w:pPr>
      <w:r>
        <w:rPr>
          <w:i/>
        </w:rPr>
        <w:t>Пример 10.17</w:t>
      </w:r>
    </w:p>
    <w:p w:rsidR="00130EA6" w:rsidRDefault="007F7C8C">
      <w:pPr>
        <w:ind w:firstLine="397"/>
        <w:rPr>
          <w:vertAlign w:val="subscript"/>
        </w:rPr>
      </w:pPr>
      <w:r>
        <w:t>-28</w:t>
      </w:r>
      <w:r>
        <w:rPr>
          <w:vertAlign w:val="subscript"/>
        </w:rPr>
        <w:t>10</w:t>
      </w:r>
      <w:r>
        <w:t xml:space="preserve"> = 11100011</w:t>
      </w:r>
      <w:r>
        <w:rPr>
          <w:vertAlign w:val="subscript"/>
        </w:rPr>
        <w:t>о.к.</w:t>
      </w:r>
    </w:p>
    <w:p w:rsidR="00130EA6" w:rsidRDefault="00130EA6">
      <w:pPr>
        <w:ind w:firstLine="397"/>
      </w:pPr>
    </w:p>
    <w:p w:rsidR="00130EA6" w:rsidRDefault="007F7C8C">
      <w:pPr>
        <w:ind w:firstLine="397"/>
        <w:jc w:val="both"/>
      </w:pPr>
      <w:r>
        <w:t xml:space="preserve">В вычислительной технике широко используется представление отрицательных чисел в </w:t>
      </w:r>
      <w:r>
        <w:rPr>
          <w:i/>
        </w:rPr>
        <w:t>дополн</w:t>
      </w:r>
      <w:r>
        <w:rPr>
          <w:i/>
        </w:rPr>
        <w:t>и</w:t>
      </w:r>
      <w:r>
        <w:rPr>
          <w:i/>
        </w:rPr>
        <w:t>тельном коде</w:t>
      </w:r>
      <w:r>
        <w:t xml:space="preserve"> (в </w:t>
      </w:r>
      <w:r>
        <w:rPr>
          <w:lang w:val="kk-KZ"/>
        </w:rPr>
        <w:t>виде</w:t>
      </w:r>
      <w:r>
        <w:t xml:space="preserve"> так называемого дополнения до двух). Формирование дополнительного кода о</w:t>
      </w:r>
      <w:r>
        <w:t>т</w:t>
      </w:r>
      <w:r>
        <w:t xml:space="preserve">рицательного числа состоит из двух операций: дополнения этого числа до 1, т.е. получение обратного кода и добавление еще 1. </w:t>
      </w:r>
    </w:p>
    <w:p w:rsidR="00130EA6" w:rsidRDefault="00130EA6">
      <w:pPr>
        <w:ind w:firstLine="397"/>
        <w:jc w:val="both"/>
      </w:pPr>
    </w:p>
    <w:p w:rsidR="00130EA6" w:rsidRDefault="00130EA6">
      <w:pPr>
        <w:ind w:firstLine="397"/>
        <w:rPr>
          <w:i/>
        </w:rPr>
      </w:pPr>
    </w:p>
    <w:p w:rsidR="00130EA6" w:rsidRDefault="007F7C8C">
      <w:pPr>
        <w:ind w:firstLine="397"/>
        <w:rPr>
          <w:i/>
        </w:rPr>
      </w:pPr>
      <w:r>
        <w:rPr>
          <w:i/>
        </w:rPr>
        <w:t>Пример 10.18</w:t>
      </w:r>
    </w:p>
    <w:p w:rsidR="00130EA6" w:rsidRDefault="007F7C8C">
      <w:pPr>
        <w:ind w:firstLine="397"/>
        <w:rPr>
          <w:vertAlign w:val="subscript"/>
        </w:rPr>
      </w:pPr>
      <w:r>
        <w:t>Найти дополнительный код числа -9</w:t>
      </w:r>
      <w:r>
        <w:rPr>
          <w:vertAlign w:val="subscript"/>
        </w:rPr>
        <w:t>10</w:t>
      </w:r>
    </w:p>
    <w:tbl>
      <w:tblPr>
        <w:tblW w:w="0" w:type="auto"/>
        <w:tblInd w:w="1188" w:type="dxa"/>
        <w:tblLook w:val="01E0" w:firstRow="1" w:lastRow="1" w:firstColumn="1" w:lastColumn="1" w:noHBand="0" w:noVBand="0"/>
      </w:tblPr>
      <w:tblGrid>
        <w:gridCol w:w="3600"/>
        <w:gridCol w:w="3780"/>
      </w:tblGrid>
      <w:tr w:rsidR="00130EA6">
        <w:tc>
          <w:tcPr>
            <w:tcW w:w="3600" w:type="dxa"/>
            <w:shd w:val="clear" w:color="auto" w:fill="auto"/>
          </w:tcPr>
          <w:p w:rsidR="00130EA6" w:rsidRDefault="007F7C8C">
            <w:r>
              <w:t>Этап 1. Запись десятичного чи</w:t>
            </w:r>
            <w:r>
              <w:t>с</w:t>
            </w:r>
            <w:r>
              <w:t xml:space="preserve">ла без знака </w:t>
            </w:r>
          </w:p>
        </w:tc>
        <w:tc>
          <w:tcPr>
            <w:tcW w:w="3780" w:type="dxa"/>
            <w:shd w:val="clear" w:color="auto" w:fill="auto"/>
          </w:tcPr>
          <w:p w:rsidR="00130EA6" w:rsidRDefault="007F7C8C">
            <w:pPr>
              <w:ind w:firstLine="397"/>
              <w:jc w:val="center"/>
            </w:pPr>
            <w:r>
              <w:t>9</w:t>
            </w:r>
          </w:p>
        </w:tc>
      </w:tr>
      <w:tr w:rsidR="00130EA6">
        <w:tc>
          <w:tcPr>
            <w:tcW w:w="3600" w:type="dxa"/>
            <w:shd w:val="clear" w:color="auto" w:fill="auto"/>
          </w:tcPr>
          <w:p w:rsidR="00130EA6" w:rsidRDefault="007F7C8C">
            <w:r>
              <w:t>Этап 2. Преобразование дес</w:t>
            </w:r>
            <w:r>
              <w:t>я</w:t>
            </w:r>
            <w:r>
              <w:t>тичного числа в двоичный код (8 разрядов)</w:t>
            </w:r>
          </w:p>
        </w:tc>
        <w:tc>
          <w:tcPr>
            <w:tcW w:w="3780" w:type="dxa"/>
            <w:shd w:val="clear" w:color="auto" w:fill="auto"/>
          </w:tcPr>
          <w:p w:rsidR="00130EA6" w:rsidRDefault="007F7C8C">
            <w:pPr>
              <w:ind w:firstLine="397"/>
              <w:jc w:val="center"/>
            </w:pPr>
            <w:r>
              <w:t>00001001</w:t>
            </w:r>
          </w:p>
        </w:tc>
      </w:tr>
      <w:tr w:rsidR="00130EA6">
        <w:tc>
          <w:tcPr>
            <w:tcW w:w="3600" w:type="dxa"/>
            <w:shd w:val="clear" w:color="auto" w:fill="auto"/>
          </w:tcPr>
          <w:p w:rsidR="00130EA6" w:rsidRDefault="007F7C8C">
            <w:r>
              <w:t>Этап 3. Получение обратного кода, заменой всех нулей на единицы и единиц на нули.</w:t>
            </w:r>
          </w:p>
        </w:tc>
        <w:tc>
          <w:tcPr>
            <w:tcW w:w="3780" w:type="dxa"/>
            <w:shd w:val="clear" w:color="auto" w:fill="auto"/>
          </w:tcPr>
          <w:p w:rsidR="00130EA6" w:rsidRDefault="007F7C8C">
            <w:pPr>
              <w:ind w:firstLine="397"/>
              <w:jc w:val="center"/>
            </w:pPr>
            <w:r>
              <w:t>11110110</w:t>
            </w:r>
          </w:p>
        </w:tc>
      </w:tr>
      <w:tr w:rsidR="00130EA6">
        <w:tc>
          <w:tcPr>
            <w:tcW w:w="3600" w:type="dxa"/>
            <w:shd w:val="clear" w:color="auto" w:fill="auto"/>
          </w:tcPr>
          <w:p w:rsidR="00130EA6" w:rsidRDefault="007F7C8C">
            <w:r>
              <w:t>Этап 4. Прибавить единицу к обратному коду, получение д</w:t>
            </w:r>
            <w:r>
              <w:t>о</w:t>
            </w:r>
            <w:r>
              <w:t>полнительного кода.</w:t>
            </w:r>
          </w:p>
        </w:tc>
        <w:tc>
          <w:tcPr>
            <w:tcW w:w="3780" w:type="dxa"/>
            <w:shd w:val="clear" w:color="auto" w:fill="auto"/>
          </w:tcPr>
          <w:p w:rsidR="00130EA6" w:rsidRDefault="007F7C8C">
            <w:pPr>
              <w:ind w:firstLine="397"/>
              <w:jc w:val="center"/>
            </w:pPr>
            <w:r>
              <w:object w:dxaOrig="1805" w:dyaOrig="1070">
                <v:shape id="_x0000_i1227" type="#_x0000_t75" style="width:90pt;height:53.3pt" o:ole="">
                  <v:imagedata r:id="rId415" o:title=""/>
                </v:shape>
                <o:OLEObject Type="Embed" ProgID="Visio.Drawing.11" ShapeID="_x0000_i1227" DrawAspect="Content" ObjectID="_1707473138" r:id="rId416"/>
              </w:object>
            </w:r>
          </w:p>
        </w:tc>
      </w:tr>
    </w:tbl>
    <w:p w:rsidR="00130EA6" w:rsidRDefault="007F7C8C">
      <w:pPr>
        <w:ind w:firstLine="397"/>
        <w:jc w:val="both"/>
      </w:pPr>
      <w:r>
        <w:t>Обратное преобразование числа, записанного в дополнительном коде в его десятичный эквивалент, осуществляется следующим образом.</w:t>
      </w:r>
    </w:p>
    <w:p w:rsidR="00130EA6" w:rsidRDefault="00130EA6">
      <w:pPr>
        <w:ind w:firstLine="397"/>
        <w:rPr>
          <w:i/>
        </w:rPr>
      </w:pPr>
    </w:p>
    <w:p w:rsidR="00130EA6" w:rsidRDefault="007F7C8C">
      <w:pPr>
        <w:ind w:firstLine="397"/>
        <w:jc w:val="both"/>
        <w:rPr>
          <w:i/>
        </w:rPr>
      </w:pPr>
      <w:r>
        <w:rPr>
          <w:i/>
        </w:rPr>
        <w:t>Пример 10.19</w:t>
      </w:r>
    </w:p>
    <w:p w:rsidR="00130EA6" w:rsidRDefault="007F7C8C">
      <w:pPr>
        <w:ind w:firstLine="397"/>
        <w:jc w:val="both"/>
        <w:rPr>
          <w:vertAlign w:val="subscript"/>
        </w:rPr>
      </w:pPr>
      <w:r>
        <w:t>Найти десятичный эквивалент отрицательного числа, записанного в дополнительном коде 11110111</w:t>
      </w:r>
      <w:r>
        <w:rPr>
          <w:vertAlign w:val="subscript"/>
        </w:rPr>
        <w:t>д.к.</w:t>
      </w:r>
    </w:p>
    <w:tbl>
      <w:tblPr>
        <w:tblW w:w="0" w:type="auto"/>
        <w:tblInd w:w="1188" w:type="dxa"/>
        <w:tblLook w:val="01E0" w:firstRow="1" w:lastRow="1" w:firstColumn="1" w:lastColumn="1" w:noHBand="0" w:noVBand="0"/>
      </w:tblPr>
      <w:tblGrid>
        <w:gridCol w:w="3600"/>
        <w:gridCol w:w="3780"/>
      </w:tblGrid>
      <w:tr w:rsidR="00130EA6">
        <w:tc>
          <w:tcPr>
            <w:tcW w:w="3600" w:type="dxa"/>
            <w:shd w:val="clear" w:color="auto" w:fill="auto"/>
          </w:tcPr>
          <w:p w:rsidR="00130EA6" w:rsidRDefault="007F7C8C">
            <w:r>
              <w:t xml:space="preserve">Этап 1. Запись дополнительного кода </w:t>
            </w:r>
          </w:p>
        </w:tc>
        <w:tc>
          <w:tcPr>
            <w:tcW w:w="3780" w:type="dxa"/>
            <w:shd w:val="clear" w:color="auto" w:fill="auto"/>
          </w:tcPr>
          <w:p w:rsidR="00130EA6" w:rsidRDefault="007F7C8C">
            <w:pPr>
              <w:jc w:val="center"/>
            </w:pPr>
            <w:r>
              <w:t>11110111</w:t>
            </w:r>
          </w:p>
        </w:tc>
      </w:tr>
      <w:tr w:rsidR="00130EA6">
        <w:tc>
          <w:tcPr>
            <w:tcW w:w="3600" w:type="dxa"/>
            <w:shd w:val="clear" w:color="auto" w:fill="auto"/>
          </w:tcPr>
          <w:p w:rsidR="00130EA6" w:rsidRDefault="007F7C8C">
            <w:r>
              <w:t>Этап 2. Получение обратного кода, заменой всех нулей на единицы и единиц на нули.</w:t>
            </w:r>
          </w:p>
        </w:tc>
        <w:tc>
          <w:tcPr>
            <w:tcW w:w="3780" w:type="dxa"/>
            <w:shd w:val="clear" w:color="auto" w:fill="auto"/>
          </w:tcPr>
          <w:p w:rsidR="00130EA6" w:rsidRDefault="007F7C8C">
            <w:pPr>
              <w:jc w:val="center"/>
            </w:pPr>
            <w:r>
              <w:t>00001000</w:t>
            </w:r>
          </w:p>
        </w:tc>
      </w:tr>
      <w:tr w:rsidR="00130EA6">
        <w:tc>
          <w:tcPr>
            <w:tcW w:w="3600" w:type="dxa"/>
            <w:shd w:val="clear" w:color="auto" w:fill="auto"/>
          </w:tcPr>
          <w:p w:rsidR="00130EA6" w:rsidRDefault="007F7C8C">
            <w:r>
              <w:t>Этап 3. Прибавить единицу к обратному коду.</w:t>
            </w:r>
          </w:p>
        </w:tc>
        <w:tc>
          <w:tcPr>
            <w:tcW w:w="3780" w:type="dxa"/>
            <w:shd w:val="clear" w:color="auto" w:fill="auto"/>
          </w:tcPr>
          <w:p w:rsidR="00130EA6" w:rsidRDefault="007F7C8C">
            <w:pPr>
              <w:jc w:val="center"/>
            </w:pPr>
            <w:r>
              <w:object w:dxaOrig="1805" w:dyaOrig="1070">
                <v:shape id="_x0000_i1228" type="#_x0000_t75" style="width:90pt;height:53.3pt" o:ole="">
                  <v:imagedata r:id="rId417" o:title=""/>
                </v:shape>
                <o:OLEObject Type="Embed" ProgID="Visio.Drawing.11" ShapeID="_x0000_i1228" DrawAspect="Content" ObjectID="_1707473139" r:id="rId418"/>
              </w:object>
            </w:r>
          </w:p>
        </w:tc>
      </w:tr>
      <w:tr w:rsidR="00130EA6">
        <w:tc>
          <w:tcPr>
            <w:tcW w:w="3600" w:type="dxa"/>
            <w:shd w:val="clear" w:color="auto" w:fill="auto"/>
          </w:tcPr>
          <w:p w:rsidR="00130EA6" w:rsidRDefault="007F7C8C">
            <w:r>
              <w:t>Этап 4. Получение двоичного кода.</w:t>
            </w:r>
          </w:p>
        </w:tc>
        <w:tc>
          <w:tcPr>
            <w:tcW w:w="3780" w:type="dxa"/>
            <w:shd w:val="clear" w:color="auto" w:fill="auto"/>
          </w:tcPr>
          <w:p w:rsidR="00130EA6" w:rsidRDefault="007F7C8C">
            <w:pPr>
              <w:jc w:val="center"/>
            </w:pPr>
            <w:r>
              <w:t>9</w:t>
            </w:r>
          </w:p>
        </w:tc>
      </w:tr>
    </w:tbl>
    <w:p w:rsidR="00130EA6" w:rsidRDefault="007F7C8C">
      <w:pPr>
        <w:ind w:firstLine="397"/>
        <w:jc w:val="both"/>
      </w:pPr>
      <w:r>
        <w:t>Ответ: Поскольку старший разряд дополнительного кода 1, то 11111011</w:t>
      </w:r>
      <w:r>
        <w:rPr>
          <w:vertAlign w:val="subscript"/>
        </w:rPr>
        <w:t xml:space="preserve">д.к. </w:t>
      </w:r>
      <w:r>
        <w:t>= -9</w:t>
      </w:r>
      <w:r>
        <w:rPr>
          <w:vertAlign w:val="subscript"/>
        </w:rPr>
        <w:t>10</w:t>
      </w:r>
    </w:p>
    <w:p w:rsidR="00130EA6" w:rsidRDefault="00130EA6">
      <w:pPr>
        <w:ind w:firstLine="397"/>
        <w:jc w:val="both"/>
      </w:pPr>
    </w:p>
    <w:p w:rsidR="006B49CA" w:rsidRDefault="006B49CA">
      <w:pPr>
        <w:ind w:firstLine="397"/>
        <w:jc w:val="both"/>
        <w:rPr>
          <w:b/>
        </w:rPr>
      </w:pPr>
    </w:p>
    <w:p w:rsidR="00130EA6" w:rsidRDefault="007F7C8C">
      <w:pPr>
        <w:ind w:firstLine="397"/>
        <w:jc w:val="both"/>
        <w:rPr>
          <w:b/>
        </w:rPr>
      </w:pPr>
      <w:r>
        <w:rPr>
          <w:b/>
        </w:rPr>
        <w:lastRenderedPageBreak/>
        <w:t>Арифметика в дополнительном коде</w:t>
      </w:r>
    </w:p>
    <w:p w:rsidR="00130EA6" w:rsidRDefault="00130EA6">
      <w:pPr>
        <w:ind w:firstLine="397"/>
        <w:jc w:val="both"/>
      </w:pPr>
    </w:p>
    <w:p w:rsidR="00130EA6" w:rsidRDefault="007F7C8C">
      <w:pPr>
        <w:ind w:firstLine="397"/>
        <w:jc w:val="both"/>
      </w:pPr>
      <w:r>
        <w:t>Широкое использование метода дополнительного кода связано с простотой выполнения операций сложения и вычитания чисел со знаком.</w:t>
      </w:r>
    </w:p>
    <w:p w:rsidR="00130EA6" w:rsidRDefault="007F7C8C">
      <w:pPr>
        <w:ind w:firstLine="397"/>
        <w:jc w:val="both"/>
        <w:rPr>
          <w:i/>
        </w:rPr>
      </w:pPr>
      <w:r>
        <w:rPr>
          <w:i/>
        </w:rPr>
        <w:t>Пример 10.20</w:t>
      </w:r>
    </w:p>
    <w:p w:rsidR="00130EA6" w:rsidRDefault="007F7C8C">
      <w:pPr>
        <w:ind w:firstLine="397"/>
        <w:jc w:val="both"/>
      </w:pPr>
      <w:r>
        <w:object w:dxaOrig="3078" w:dyaOrig="1744">
          <v:shape id="_x0000_i1229" type="#_x0000_t75" style="width:153.7pt;height:87.25pt" o:ole="">
            <v:imagedata r:id="rId419" o:title=""/>
          </v:shape>
          <o:OLEObject Type="Embed" ProgID="Visio.Drawing.11" ShapeID="_x0000_i1229" DrawAspect="Content" ObjectID="_1707473140" r:id="rId420"/>
        </w:object>
      </w:r>
    </w:p>
    <w:p w:rsidR="00130EA6" w:rsidRDefault="007F7C8C">
      <w:pPr>
        <w:ind w:firstLine="397"/>
        <w:jc w:val="both"/>
      </w:pPr>
      <w:r>
        <w:t>Ответ: Старший бит (девятый) является переполнением 8-разрядного регистра и им можно прен</w:t>
      </w:r>
      <w:r>
        <w:t>е</w:t>
      </w:r>
      <w:r>
        <w:t>бречь. Получаем сумму 00000100 = + 4</w:t>
      </w:r>
      <w:r>
        <w:rPr>
          <w:vertAlign w:val="subscript"/>
        </w:rPr>
        <w:t>10</w:t>
      </w:r>
      <w:r>
        <w:t>.</w:t>
      </w:r>
    </w:p>
    <w:p w:rsidR="00130EA6" w:rsidRDefault="00130EA6">
      <w:pPr>
        <w:ind w:firstLine="397"/>
        <w:jc w:val="both"/>
      </w:pPr>
    </w:p>
    <w:p w:rsidR="00130EA6" w:rsidRDefault="007F7C8C">
      <w:pPr>
        <w:ind w:firstLine="397"/>
        <w:jc w:val="both"/>
      </w:pPr>
      <w:r>
        <w:t>Так как микропроцессор не приспособлен для прямого вычитания, он использует дополнительный код и сумматор для выполнения этой операции.</w:t>
      </w:r>
    </w:p>
    <w:p w:rsidR="00130EA6" w:rsidRDefault="007F7C8C">
      <w:pPr>
        <w:ind w:firstLine="397"/>
        <w:jc w:val="both"/>
        <w:rPr>
          <w:i/>
        </w:rPr>
      </w:pPr>
      <w:r>
        <w:rPr>
          <w:i/>
        </w:rPr>
        <w:t>Пример 10.21</w:t>
      </w:r>
    </w:p>
    <w:p w:rsidR="00130EA6" w:rsidRDefault="007F7C8C">
      <w:pPr>
        <w:ind w:firstLine="397"/>
        <w:jc w:val="both"/>
      </w:pPr>
      <w:r>
        <w:object w:dxaOrig="3106" w:dyaOrig="1745">
          <v:shape id="_x0000_i1230" type="#_x0000_t75" style="width:155.1pt;height:87.25pt" o:ole="">
            <v:imagedata r:id="rId421" o:title=""/>
          </v:shape>
          <o:OLEObject Type="Embed" ProgID="Visio.Drawing.11" ShapeID="_x0000_i1230" DrawAspect="Content" ObjectID="_1707473141" r:id="rId422"/>
        </w:object>
      </w:r>
    </w:p>
    <w:p w:rsidR="00130EA6" w:rsidRDefault="007F7C8C">
      <w:pPr>
        <w:ind w:firstLine="397"/>
        <w:jc w:val="both"/>
      </w:pPr>
      <w:r>
        <w:t>Ответ: Старший бит (девятый) является переполнением 8-разядного регистра и им можно прен</w:t>
      </w:r>
      <w:r>
        <w:t>е</w:t>
      </w:r>
      <w:r>
        <w:t>бречь. Получаем сумму 00000011 = + 3</w:t>
      </w:r>
      <w:r>
        <w:rPr>
          <w:vertAlign w:val="subscript"/>
        </w:rPr>
        <w:t>10</w:t>
      </w:r>
      <w:r>
        <w:t>.</w:t>
      </w:r>
    </w:p>
    <w:p w:rsidR="00130EA6" w:rsidRDefault="007F7C8C">
      <w:pPr>
        <w:ind w:firstLine="397"/>
        <w:jc w:val="both"/>
      </w:pPr>
      <w:r>
        <w:t>Вычитание большего числа из меньшего.</w:t>
      </w:r>
    </w:p>
    <w:p w:rsidR="00130EA6" w:rsidRDefault="007F7C8C">
      <w:pPr>
        <w:ind w:firstLine="397"/>
        <w:jc w:val="both"/>
      </w:pPr>
      <w:r>
        <w:rPr>
          <w:i/>
        </w:rPr>
        <w:t>Пример 10.22</w:t>
      </w:r>
    </w:p>
    <w:p w:rsidR="00130EA6" w:rsidRDefault="007F7C8C">
      <w:pPr>
        <w:ind w:firstLine="397"/>
        <w:jc w:val="both"/>
      </w:pPr>
      <w:r>
        <w:object w:dxaOrig="3106" w:dyaOrig="1092">
          <v:shape id="_x0000_i1231" type="#_x0000_t75" style="width:155.1pt;height:54.7pt" o:ole="">
            <v:imagedata r:id="rId423" o:title=""/>
          </v:shape>
          <o:OLEObject Type="Embed" ProgID="Visio.Drawing.11" ShapeID="_x0000_i1231" DrawAspect="Content" ObjectID="_1707473142" r:id="rId424"/>
        </w:object>
      </w:r>
    </w:p>
    <w:p w:rsidR="00130EA6" w:rsidRDefault="007F7C8C">
      <w:pPr>
        <w:ind w:firstLine="397"/>
        <w:jc w:val="both"/>
      </w:pPr>
      <w:r>
        <w:t>Ответ: Получено число в дополнительном коде (старший бит 1). Путем преобразования 11111100</w:t>
      </w:r>
      <w:r>
        <w:rPr>
          <w:vertAlign w:val="subscript"/>
        </w:rPr>
        <w:t>д.к.</w:t>
      </w:r>
      <w:r>
        <w:t xml:space="preserve"> = - 4</w:t>
      </w:r>
      <w:r>
        <w:rPr>
          <w:vertAlign w:val="subscript"/>
        </w:rPr>
        <w:t>10</w:t>
      </w:r>
      <w:r>
        <w:t>.</w:t>
      </w:r>
    </w:p>
    <w:p w:rsidR="00130EA6" w:rsidRDefault="007F7C8C">
      <w:pPr>
        <w:ind w:firstLine="397"/>
        <w:jc w:val="both"/>
      </w:pPr>
      <w:r>
        <w:rPr>
          <w:i/>
        </w:rPr>
        <w:t>Примечание:</w:t>
      </w:r>
      <w:r>
        <w:t xml:space="preserve"> дополнительный код положительных чисел совпадает с их двоичными эквивалентами.</w:t>
      </w:r>
    </w:p>
    <w:p w:rsidR="00130EA6" w:rsidRDefault="00130EA6">
      <w:pPr>
        <w:autoSpaceDE w:val="0"/>
        <w:autoSpaceDN w:val="0"/>
        <w:adjustRightInd w:val="0"/>
        <w:jc w:val="both"/>
      </w:pPr>
    </w:p>
    <w:p w:rsidR="00130EA6" w:rsidRDefault="007F7C8C">
      <w:pPr>
        <w:ind w:firstLine="397"/>
        <w:jc w:val="both"/>
        <w:rPr>
          <w:b/>
        </w:rPr>
      </w:pPr>
      <w:r>
        <w:rPr>
          <w:b/>
        </w:rPr>
        <w:t xml:space="preserve">10.3 Двоично-десятичный код </w:t>
      </w:r>
    </w:p>
    <w:p w:rsidR="00130EA6" w:rsidRDefault="00130EA6">
      <w:pPr>
        <w:ind w:firstLine="397"/>
        <w:jc w:val="both"/>
      </w:pPr>
    </w:p>
    <w:p w:rsidR="00130EA6" w:rsidRDefault="007F7C8C">
      <w:pPr>
        <w:autoSpaceDE w:val="0"/>
        <w:autoSpaceDN w:val="0"/>
        <w:adjustRightInd w:val="0"/>
        <w:ind w:firstLine="397"/>
        <w:jc w:val="both"/>
      </w:pPr>
      <w:r>
        <w:t>Когда числа, буквы или слова представлены специальной группой символов, го</w:t>
      </w:r>
      <w:r>
        <w:softHyphen/>
        <w:t>ворят, что они зак</w:t>
      </w:r>
      <w:r>
        <w:t>о</w:t>
      </w:r>
      <w:r>
        <w:t xml:space="preserve">дированы, а такую группу символов называют </w:t>
      </w:r>
      <w:r>
        <w:rPr>
          <w:i/>
          <w:iCs/>
        </w:rPr>
        <w:t xml:space="preserve">кодом. </w:t>
      </w:r>
      <w:r>
        <w:t>Наверное, один из наиболее знакомых кодов для нас - код Морзе, в котором последовательно</w:t>
      </w:r>
      <w:r>
        <w:softHyphen/>
        <w:t>сти точек и тире представляют буквы алфавита.</w:t>
      </w:r>
    </w:p>
    <w:p w:rsidR="00130EA6" w:rsidRDefault="007F7C8C">
      <w:pPr>
        <w:autoSpaceDE w:val="0"/>
        <w:autoSpaceDN w:val="0"/>
        <w:adjustRightInd w:val="0"/>
        <w:ind w:firstLine="397"/>
        <w:jc w:val="both"/>
      </w:pPr>
      <w:r>
        <w:t>Как уже было показано, любое десятичное число можно представить эквивалент</w:t>
      </w:r>
      <w:r>
        <w:softHyphen/>
        <w:t>ным двоичным числом. Группу нулей или единиц в двоичном числе также можно считать кодом, представляющим д</w:t>
      </w:r>
      <w:r>
        <w:t>е</w:t>
      </w:r>
      <w:r>
        <w:t>сятичное число. Представление этого числа своим эквивалентом в двоичной системе называется обы</w:t>
      </w:r>
      <w:r>
        <w:t>ч</w:t>
      </w:r>
      <w:r>
        <w:t>ным двоичным кодом.</w:t>
      </w:r>
    </w:p>
    <w:p w:rsidR="00130EA6" w:rsidRDefault="007F7C8C">
      <w:pPr>
        <w:autoSpaceDE w:val="0"/>
        <w:autoSpaceDN w:val="0"/>
        <w:adjustRightInd w:val="0"/>
        <w:ind w:firstLine="397"/>
        <w:jc w:val="both"/>
      </w:pPr>
      <w:r>
        <w:t>Все цифровые системы используют те или иные виды двоичных чисел для внут</w:t>
      </w:r>
      <w:r>
        <w:softHyphen/>
        <w:t>ренних операций, однако поскольку люди чаще пользуются десятичной системой, очень часто приходится выполнять преобразования между десятичной и двоичной системами. В случае с большими числами эти преобр</w:t>
      </w:r>
      <w:r>
        <w:t>а</w:t>
      </w:r>
      <w:r>
        <w:t>зования могут быть долгими и сложными, поэтому во многих ситуациях используют такие средства к</w:t>
      </w:r>
      <w:r>
        <w:t>о</w:t>
      </w:r>
      <w:r>
        <w:t>дирования десятичных чисел, которые бы объединяли определенные черты как десятичной, так и дв</w:t>
      </w:r>
      <w:r>
        <w:t>о</w:t>
      </w:r>
      <w:r>
        <w:t>ичной систем.</w:t>
      </w:r>
    </w:p>
    <w:p w:rsidR="00130EA6" w:rsidRDefault="007F7C8C">
      <w:pPr>
        <w:ind w:firstLine="397"/>
        <w:jc w:val="both"/>
      </w:pPr>
      <w:r>
        <w:t xml:space="preserve">Двоично-десятичный код (код 8421 </w:t>
      </w:r>
      <w:r>
        <w:rPr>
          <w:lang w:val="en-US"/>
        </w:rPr>
        <w:t>BCD</w:t>
      </w:r>
      <w:r>
        <w:t xml:space="preserve"> </w:t>
      </w:r>
      <w:r>
        <w:rPr>
          <w:lang w:val="kk-KZ"/>
        </w:rPr>
        <w:t>от англ</w:t>
      </w:r>
      <w:r>
        <w:t xml:space="preserve">. </w:t>
      </w:r>
      <w:r>
        <w:rPr>
          <w:lang w:val="en-US"/>
        </w:rPr>
        <w:t>Binary</w:t>
      </w:r>
      <w:r>
        <w:t xml:space="preserve"> </w:t>
      </w:r>
      <w:r>
        <w:rPr>
          <w:lang w:val="en-US"/>
        </w:rPr>
        <w:t>Coded</w:t>
      </w:r>
      <w:r>
        <w:t xml:space="preserve"> </w:t>
      </w:r>
      <w:r>
        <w:rPr>
          <w:lang w:val="en-US"/>
        </w:rPr>
        <w:t>Decimal</w:t>
      </w:r>
      <w:r>
        <w:t xml:space="preserve">) </w:t>
      </w:r>
      <w:r>
        <w:rPr>
          <w:lang w:val="kk-KZ"/>
        </w:rPr>
        <w:t>представляет собой простой код</w:t>
      </w:r>
      <w:r>
        <w:t xml:space="preserve">, предназначенный для преобразования десятичных чисел от 0 до 9 в четырехразрядные двоичные числа. </w:t>
      </w:r>
    </w:p>
    <w:p w:rsidR="00130EA6" w:rsidRDefault="00130EA6">
      <w:pPr>
        <w:ind w:firstLine="397"/>
        <w:jc w:val="both"/>
      </w:pPr>
    </w:p>
    <w:p w:rsidR="00A511B7" w:rsidRDefault="00A511B7">
      <w:pPr>
        <w:ind w:firstLine="397"/>
        <w:jc w:val="both"/>
      </w:pPr>
    </w:p>
    <w:p w:rsidR="00A511B7" w:rsidRDefault="00A511B7">
      <w:pPr>
        <w:ind w:firstLine="397"/>
        <w:jc w:val="both"/>
      </w:pPr>
    </w:p>
    <w:p w:rsidR="00130EA6" w:rsidRDefault="007F7C8C">
      <w:pPr>
        <w:ind w:firstLine="397"/>
        <w:jc w:val="both"/>
      </w:pPr>
      <w:r>
        <w:lastRenderedPageBreak/>
        <w:t>Таблица 10.1</w:t>
      </w:r>
      <w:r w:rsidR="00A511B7">
        <w:t xml:space="preserve"> - </w:t>
      </w:r>
      <w:r>
        <w:t>Двоично-десятичный код</w:t>
      </w:r>
    </w:p>
    <w:p w:rsidR="00A511B7" w:rsidRDefault="00A511B7">
      <w:pPr>
        <w:ind w:firstLine="397"/>
        <w:jc w:val="both"/>
      </w:pP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3058"/>
      </w:tblGrid>
      <w:tr w:rsidR="00130EA6">
        <w:tc>
          <w:tcPr>
            <w:tcW w:w="1701" w:type="dxa"/>
            <w:shd w:val="clear" w:color="auto" w:fill="D9D9D9" w:themeFill="background1" w:themeFillShade="D9"/>
          </w:tcPr>
          <w:p w:rsidR="00130EA6" w:rsidRDefault="007F7C8C">
            <w:pPr>
              <w:jc w:val="center"/>
            </w:pPr>
            <w:r>
              <w:t>Десятичные</w:t>
            </w:r>
          </w:p>
          <w:p w:rsidR="00130EA6" w:rsidRDefault="007F7C8C">
            <w:pPr>
              <w:jc w:val="center"/>
            </w:pPr>
            <w:r>
              <w:t>числа</w:t>
            </w:r>
          </w:p>
        </w:tc>
        <w:tc>
          <w:tcPr>
            <w:tcW w:w="3058" w:type="dxa"/>
            <w:shd w:val="clear" w:color="auto" w:fill="D9D9D9" w:themeFill="background1" w:themeFillShade="D9"/>
          </w:tcPr>
          <w:p w:rsidR="00130EA6" w:rsidRDefault="007F7C8C">
            <w:pPr>
              <w:jc w:val="center"/>
            </w:pPr>
            <w:r>
              <w:t>Двоично-десятичные</w:t>
            </w:r>
          </w:p>
          <w:p w:rsidR="00130EA6" w:rsidRDefault="007F7C8C">
            <w:pPr>
              <w:jc w:val="center"/>
            </w:pPr>
            <w:r>
              <w:t>числа</w:t>
            </w:r>
          </w:p>
        </w:tc>
      </w:tr>
      <w:tr w:rsidR="00130EA6">
        <w:tc>
          <w:tcPr>
            <w:tcW w:w="1701" w:type="dxa"/>
            <w:shd w:val="clear" w:color="auto" w:fill="auto"/>
          </w:tcPr>
          <w:p w:rsidR="00130EA6" w:rsidRDefault="007F7C8C">
            <w:pPr>
              <w:jc w:val="center"/>
            </w:pPr>
            <w:r>
              <w:t>0</w:t>
            </w:r>
          </w:p>
          <w:p w:rsidR="00130EA6" w:rsidRDefault="007F7C8C">
            <w:pPr>
              <w:jc w:val="center"/>
            </w:pPr>
            <w:r>
              <w:t>1</w:t>
            </w:r>
          </w:p>
          <w:p w:rsidR="00130EA6" w:rsidRDefault="007F7C8C">
            <w:pPr>
              <w:jc w:val="center"/>
            </w:pPr>
            <w:r>
              <w:t>2</w:t>
            </w:r>
          </w:p>
          <w:p w:rsidR="00130EA6" w:rsidRDefault="007F7C8C">
            <w:pPr>
              <w:jc w:val="center"/>
            </w:pPr>
            <w:r>
              <w:t>3</w:t>
            </w:r>
          </w:p>
          <w:p w:rsidR="00130EA6" w:rsidRDefault="007F7C8C">
            <w:pPr>
              <w:jc w:val="center"/>
            </w:pPr>
            <w:r>
              <w:t>4</w:t>
            </w:r>
          </w:p>
          <w:p w:rsidR="00130EA6" w:rsidRDefault="007F7C8C">
            <w:pPr>
              <w:jc w:val="center"/>
            </w:pPr>
            <w:r>
              <w:t>5</w:t>
            </w:r>
          </w:p>
          <w:p w:rsidR="00130EA6" w:rsidRDefault="007F7C8C">
            <w:pPr>
              <w:jc w:val="center"/>
            </w:pPr>
            <w:r>
              <w:t>6</w:t>
            </w:r>
          </w:p>
          <w:p w:rsidR="00130EA6" w:rsidRDefault="007F7C8C">
            <w:pPr>
              <w:jc w:val="center"/>
            </w:pPr>
            <w:r>
              <w:t>7</w:t>
            </w:r>
          </w:p>
          <w:p w:rsidR="00130EA6" w:rsidRDefault="007F7C8C">
            <w:pPr>
              <w:jc w:val="center"/>
            </w:pPr>
            <w:r>
              <w:t>8</w:t>
            </w:r>
          </w:p>
          <w:p w:rsidR="00130EA6" w:rsidRDefault="007F7C8C">
            <w:pPr>
              <w:jc w:val="center"/>
            </w:pPr>
            <w:r>
              <w:t>9</w:t>
            </w:r>
          </w:p>
        </w:tc>
        <w:tc>
          <w:tcPr>
            <w:tcW w:w="3058" w:type="dxa"/>
            <w:shd w:val="clear" w:color="auto" w:fill="auto"/>
          </w:tcPr>
          <w:p w:rsidR="00130EA6" w:rsidRDefault="007F7C8C">
            <w:pPr>
              <w:jc w:val="center"/>
            </w:pPr>
            <w:r>
              <w:t>0000</w:t>
            </w:r>
          </w:p>
          <w:p w:rsidR="00130EA6" w:rsidRDefault="007F7C8C">
            <w:pPr>
              <w:jc w:val="center"/>
            </w:pPr>
            <w:r>
              <w:t>0001</w:t>
            </w:r>
          </w:p>
          <w:p w:rsidR="00130EA6" w:rsidRDefault="007F7C8C">
            <w:pPr>
              <w:jc w:val="center"/>
            </w:pPr>
            <w:r>
              <w:t>0010</w:t>
            </w:r>
          </w:p>
          <w:p w:rsidR="00130EA6" w:rsidRDefault="007F7C8C">
            <w:pPr>
              <w:jc w:val="center"/>
            </w:pPr>
            <w:r>
              <w:t>0011</w:t>
            </w:r>
          </w:p>
          <w:p w:rsidR="00130EA6" w:rsidRDefault="007F7C8C">
            <w:pPr>
              <w:jc w:val="center"/>
            </w:pPr>
            <w:r>
              <w:t>0100</w:t>
            </w:r>
          </w:p>
          <w:p w:rsidR="00130EA6" w:rsidRDefault="007F7C8C">
            <w:pPr>
              <w:jc w:val="center"/>
            </w:pPr>
            <w:r>
              <w:t>0101</w:t>
            </w:r>
          </w:p>
          <w:p w:rsidR="00130EA6" w:rsidRDefault="007F7C8C">
            <w:pPr>
              <w:jc w:val="center"/>
            </w:pPr>
            <w:r>
              <w:t>0110</w:t>
            </w:r>
          </w:p>
          <w:p w:rsidR="00130EA6" w:rsidRDefault="007F7C8C">
            <w:pPr>
              <w:jc w:val="center"/>
            </w:pPr>
            <w:r>
              <w:t>0111</w:t>
            </w:r>
          </w:p>
          <w:p w:rsidR="00130EA6" w:rsidRDefault="007F7C8C">
            <w:pPr>
              <w:jc w:val="center"/>
            </w:pPr>
            <w:r>
              <w:t>1000</w:t>
            </w:r>
          </w:p>
          <w:p w:rsidR="00130EA6" w:rsidRDefault="007F7C8C">
            <w:pPr>
              <w:jc w:val="center"/>
            </w:pPr>
            <w:r>
              <w:t>1001</w:t>
            </w:r>
          </w:p>
        </w:tc>
      </w:tr>
    </w:tbl>
    <w:p w:rsidR="00130EA6" w:rsidRDefault="00130EA6">
      <w:pPr>
        <w:ind w:firstLine="397"/>
        <w:jc w:val="both"/>
      </w:pPr>
    </w:p>
    <w:p w:rsidR="00130EA6" w:rsidRDefault="007F7C8C">
      <w:pPr>
        <w:ind w:firstLine="397"/>
        <w:jc w:val="both"/>
      </w:pPr>
      <w:r>
        <w:t xml:space="preserve">Название 8421 </w:t>
      </w:r>
      <w:r>
        <w:rPr>
          <w:lang w:val="en-US"/>
        </w:rPr>
        <w:t>BCD</w:t>
      </w:r>
      <w:r>
        <w:t xml:space="preserve"> </w:t>
      </w:r>
      <w:r>
        <w:rPr>
          <w:lang w:val="kk-KZ"/>
        </w:rPr>
        <w:t>отражает название весовых  множителей</w:t>
      </w:r>
      <w:r>
        <w:t xml:space="preserve">, приписываемых соответствующим битам в кодирующей группе. Поэтому этот код иногда называют взвешенным кодом. </w:t>
      </w:r>
    </w:p>
    <w:p w:rsidR="00130EA6" w:rsidRDefault="00130EA6">
      <w:pPr>
        <w:ind w:firstLine="397"/>
        <w:jc w:val="both"/>
        <w:rPr>
          <w:i/>
        </w:rPr>
      </w:pPr>
    </w:p>
    <w:p w:rsidR="00130EA6" w:rsidRDefault="007F7C8C">
      <w:pPr>
        <w:ind w:firstLine="397"/>
        <w:jc w:val="both"/>
        <w:rPr>
          <w:i/>
          <w:lang w:val="en-US"/>
        </w:rPr>
      </w:pPr>
      <w:r>
        <w:rPr>
          <w:i/>
        </w:rPr>
        <w:t>Пример 10.23</w:t>
      </w:r>
    </w:p>
    <w:p w:rsidR="00130EA6" w:rsidRDefault="007F7C8C">
      <w:pPr>
        <w:ind w:firstLine="397"/>
        <w:jc w:val="both"/>
        <w:rPr>
          <w:lang w:val="en-US"/>
        </w:rPr>
      </w:pPr>
      <w:r>
        <w:object w:dxaOrig="2725" w:dyaOrig="1022">
          <v:shape id="_x0000_i1232" type="#_x0000_t75" style="width:136.4pt;height:51.25pt" o:ole="">
            <v:imagedata r:id="rId425" o:title=""/>
          </v:shape>
          <o:OLEObject Type="Embed" ProgID="Visio.Drawing.11" ShapeID="_x0000_i1232" DrawAspect="Content" ObjectID="_1707473143" r:id="rId426"/>
        </w:object>
      </w:r>
    </w:p>
    <w:p w:rsidR="00130EA6" w:rsidRDefault="007F7C8C">
      <w:pPr>
        <w:ind w:left="340"/>
      </w:pPr>
      <w:r>
        <w:t>Ответ: 926</w:t>
      </w:r>
      <w:r>
        <w:rPr>
          <w:vertAlign w:val="subscript"/>
        </w:rPr>
        <w:t>10</w:t>
      </w:r>
      <w:r>
        <w:t xml:space="preserve"> = 100100100110</w:t>
      </w:r>
      <w:r>
        <w:rPr>
          <w:vertAlign w:val="subscript"/>
          <w:lang w:val="en-US"/>
        </w:rPr>
        <w:t>BCD</w:t>
      </w:r>
    </w:p>
    <w:p w:rsidR="00130EA6" w:rsidRDefault="00130EA6">
      <w:pPr>
        <w:ind w:firstLine="397"/>
        <w:jc w:val="both"/>
      </w:pPr>
    </w:p>
    <w:p w:rsidR="00130EA6" w:rsidRDefault="007F7C8C">
      <w:pPr>
        <w:ind w:firstLine="397"/>
        <w:jc w:val="both"/>
      </w:pPr>
      <w:r>
        <w:t>Обратное преобразование рассмотрим на следующем примере.</w:t>
      </w:r>
    </w:p>
    <w:p w:rsidR="00130EA6" w:rsidRDefault="00130EA6">
      <w:pPr>
        <w:ind w:firstLine="397"/>
        <w:jc w:val="both"/>
        <w:rPr>
          <w:i/>
        </w:rPr>
      </w:pPr>
    </w:p>
    <w:p w:rsidR="00130EA6" w:rsidRDefault="007F7C8C">
      <w:pPr>
        <w:ind w:firstLine="397"/>
        <w:jc w:val="both"/>
        <w:rPr>
          <w:i/>
        </w:rPr>
      </w:pPr>
      <w:r>
        <w:rPr>
          <w:i/>
        </w:rPr>
        <w:t>Пример 10.24</w:t>
      </w:r>
    </w:p>
    <w:p w:rsidR="00130EA6" w:rsidRDefault="007F7C8C">
      <w:pPr>
        <w:ind w:firstLine="397"/>
        <w:jc w:val="both"/>
        <w:rPr>
          <w:lang w:val="en-US"/>
        </w:rPr>
      </w:pPr>
      <w:r>
        <w:object w:dxaOrig="2827" w:dyaOrig="1060">
          <v:shape id="_x0000_i1233" type="#_x0000_t75" style="width:141.25pt;height:53.3pt" o:ole="">
            <v:imagedata r:id="rId427" o:title=""/>
          </v:shape>
          <o:OLEObject Type="Embed" ProgID="Visio.Drawing.11" ShapeID="_x0000_i1233" DrawAspect="Content" ObjectID="_1707473144" r:id="rId428"/>
        </w:object>
      </w:r>
    </w:p>
    <w:p w:rsidR="00130EA6" w:rsidRDefault="007F7C8C">
      <w:pPr>
        <w:ind w:left="340"/>
        <w:rPr>
          <w:vertAlign w:val="subscript"/>
        </w:rPr>
      </w:pPr>
      <w:r>
        <w:t>Ответ: 100000000110</w:t>
      </w:r>
      <w:r>
        <w:rPr>
          <w:vertAlign w:val="subscript"/>
          <w:lang w:val="en-US"/>
        </w:rPr>
        <w:t>BCD</w:t>
      </w:r>
      <w:r>
        <w:t xml:space="preserve"> = 806</w:t>
      </w:r>
      <w:r>
        <w:rPr>
          <w:vertAlign w:val="subscript"/>
        </w:rPr>
        <w:t>10</w:t>
      </w:r>
    </w:p>
    <w:p w:rsidR="00130EA6" w:rsidRDefault="00130EA6">
      <w:pPr>
        <w:ind w:left="340"/>
        <w:rPr>
          <w:lang w:val="kk-KZ"/>
        </w:rPr>
      </w:pPr>
    </w:p>
    <w:p w:rsidR="00130EA6" w:rsidRDefault="007F7C8C">
      <w:pPr>
        <w:ind w:firstLine="397"/>
        <w:rPr>
          <w:lang w:val="kk-KZ"/>
        </w:rPr>
      </w:pPr>
      <w:r>
        <w:rPr>
          <w:lang w:val="kk-KZ"/>
        </w:rPr>
        <w:t xml:space="preserve">В двоично-десятичном коде никогда не используются следующие группы из четырех двоичных цифр: </w:t>
      </w:r>
      <w:r>
        <w:rPr>
          <w:b/>
          <w:lang w:val="kk-KZ"/>
        </w:rPr>
        <w:t>1010</w:t>
      </w:r>
      <w:r>
        <w:rPr>
          <w:lang w:val="kk-KZ"/>
        </w:rPr>
        <w:t xml:space="preserve">, </w:t>
      </w:r>
      <w:r>
        <w:rPr>
          <w:b/>
          <w:lang w:val="kk-KZ"/>
        </w:rPr>
        <w:t>1011</w:t>
      </w:r>
      <w:r>
        <w:rPr>
          <w:lang w:val="kk-KZ"/>
        </w:rPr>
        <w:t xml:space="preserve">, </w:t>
      </w:r>
      <w:r>
        <w:rPr>
          <w:b/>
          <w:lang w:val="kk-KZ"/>
        </w:rPr>
        <w:t>1100</w:t>
      </w:r>
      <w:r>
        <w:rPr>
          <w:lang w:val="kk-KZ"/>
        </w:rPr>
        <w:t xml:space="preserve">, </w:t>
      </w:r>
      <w:r>
        <w:rPr>
          <w:b/>
          <w:lang w:val="kk-KZ"/>
        </w:rPr>
        <w:t>1101</w:t>
      </w:r>
      <w:r>
        <w:rPr>
          <w:lang w:val="kk-KZ"/>
        </w:rPr>
        <w:t xml:space="preserve">, </w:t>
      </w:r>
      <w:r>
        <w:rPr>
          <w:b/>
          <w:lang w:val="kk-KZ"/>
        </w:rPr>
        <w:t>1110</w:t>
      </w:r>
      <w:r>
        <w:rPr>
          <w:lang w:val="kk-KZ"/>
        </w:rPr>
        <w:t xml:space="preserve">, </w:t>
      </w:r>
      <w:r>
        <w:rPr>
          <w:b/>
          <w:lang w:val="kk-KZ"/>
        </w:rPr>
        <w:t>1111</w:t>
      </w:r>
      <w:r>
        <w:rPr>
          <w:lang w:val="kk-KZ"/>
        </w:rPr>
        <w:t xml:space="preserve">. Эти числа запрещены. </w:t>
      </w:r>
    </w:p>
    <w:p w:rsidR="00130EA6" w:rsidRDefault="007F7C8C">
      <w:pPr>
        <w:ind w:firstLine="397"/>
        <w:jc w:val="both"/>
      </w:pPr>
      <w:r>
        <w:rPr>
          <w:lang w:val="kk-KZ"/>
        </w:rPr>
        <w:t>Это код широко используют в цифровых системах ввиду легкости перевода в десятичную систему и обратно</w:t>
      </w:r>
      <w:r>
        <w:t xml:space="preserve">. </w:t>
      </w:r>
      <w:r>
        <w:rPr>
          <w:lang w:val="kk-KZ"/>
        </w:rPr>
        <w:t xml:space="preserve"> Однако </w:t>
      </w:r>
      <w:r>
        <w:t>важно помнить, что двоично-десятичный код не является еще одной системой счисл</w:t>
      </w:r>
      <w:r>
        <w:t>е</w:t>
      </w:r>
      <w:r>
        <w:t>ния, такой как двоичная, восьмеричная, десятичная и шестнадцатеричная системы. Это фактически та же десятичная система, в которой каждый разряд представлен двоичным эквивалентом. Для предста</w:t>
      </w:r>
      <w:r>
        <w:t>в</w:t>
      </w:r>
      <w:r>
        <w:t>ления десятичных чисел, имеющих больше одного разряда двоично-десятичный код,  требует боль</w:t>
      </w:r>
      <w:r>
        <w:softHyphen/>
        <w:t>ше бит, чем двоичный, потому что он не использует все возможные группы из четырех бит, как отмечено выше, и это делает его в некоторой степени неэффективным.</w:t>
      </w:r>
    </w:p>
    <w:p w:rsidR="00130EA6" w:rsidRDefault="007F7C8C">
      <w:pPr>
        <w:ind w:firstLine="397"/>
        <w:jc w:val="both"/>
      </w:pPr>
      <w:r>
        <w:t>Существуют двоично-десятичные коды и с другими весами числовых разрядов, например коды 4221 и 2421 (коды Эмери).</w:t>
      </w:r>
    </w:p>
    <w:p w:rsidR="00130EA6" w:rsidRDefault="00130EA6">
      <w:pPr>
        <w:ind w:firstLine="397"/>
        <w:jc w:val="both"/>
      </w:pPr>
    </w:p>
    <w:p w:rsidR="00130EA6" w:rsidRDefault="007F7C8C">
      <w:pPr>
        <w:ind w:firstLine="397"/>
        <w:jc w:val="both"/>
        <w:rPr>
          <w:i/>
        </w:rPr>
      </w:pPr>
      <w:r>
        <w:rPr>
          <w:i/>
        </w:rPr>
        <w:t xml:space="preserve">Арифметика в коде 8421 </w:t>
      </w:r>
      <w:r>
        <w:rPr>
          <w:i/>
          <w:lang w:val="en-US"/>
        </w:rPr>
        <w:t>BCD</w:t>
      </w:r>
    </w:p>
    <w:p w:rsidR="00130EA6" w:rsidRDefault="00130EA6">
      <w:pPr>
        <w:ind w:firstLine="397"/>
        <w:jc w:val="both"/>
        <w:rPr>
          <w:lang w:val="kk-KZ"/>
        </w:rPr>
      </w:pPr>
    </w:p>
    <w:p w:rsidR="00130EA6" w:rsidRDefault="007F7C8C">
      <w:pPr>
        <w:ind w:firstLine="397"/>
        <w:jc w:val="both"/>
      </w:pPr>
      <w:r>
        <w:t xml:space="preserve">Рассмотрим сложение в коде 8421 </w:t>
      </w:r>
      <w:r>
        <w:rPr>
          <w:lang w:val="en-US"/>
        </w:rPr>
        <w:t>BCD</w:t>
      </w:r>
      <w:r>
        <w:t>.</w:t>
      </w:r>
    </w:p>
    <w:p w:rsidR="00130EA6" w:rsidRDefault="007F7C8C">
      <w:pPr>
        <w:ind w:firstLine="397"/>
        <w:jc w:val="both"/>
      </w:pPr>
      <w:r>
        <w:object w:dxaOrig="4514" w:dyaOrig="1194">
          <v:shape id="_x0000_i1234" type="#_x0000_t75" style="width:225.7pt;height:60.25pt" o:ole="">
            <v:imagedata r:id="rId429" o:title=""/>
          </v:shape>
          <o:OLEObject Type="Embed" ProgID="Visio.Drawing.11" ShapeID="_x0000_i1234" DrawAspect="Content" ObjectID="_1707473145" r:id="rId430"/>
        </w:object>
      </w:r>
    </w:p>
    <w:p w:rsidR="00130EA6" w:rsidRDefault="007F7C8C">
      <w:pPr>
        <w:ind w:firstLine="397"/>
        <w:jc w:val="both"/>
        <w:rPr>
          <w:lang w:val="kk-KZ"/>
        </w:rPr>
      </w:pPr>
      <w:r>
        <w:t xml:space="preserve">Как видно  комбинация 1101, полученная в сумме не имеет свое интерпретации в двоично-десятичном коде. Очевидно всякий раз, когда при сложении получаются недопустимые комбинации </w:t>
      </w:r>
      <w:r>
        <w:rPr>
          <w:lang w:val="kk-KZ"/>
        </w:rPr>
        <w:t>1010, 1011, 1100, 1101, 1110, 1111</w:t>
      </w:r>
      <w:r>
        <w:t xml:space="preserve"> должен произойти</w:t>
      </w:r>
      <w:r>
        <w:rPr>
          <w:lang w:val="kk-KZ"/>
        </w:rPr>
        <w:t xml:space="preserve"> перенос в следующий разряд и должна быть произведена коррекция недопустимой комбинации. Это необходимо, т.к. одной из главных проблем при </w:t>
      </w:r>
      <w:r>
        <w:rPr>
          <w:lang w:val="kk-KZ"/>
        </w:rPr>
        <w:lastRenderedPageBreak/>
        <w:t>построении десятичного сумматора, использующего для представления чисел двоично-десятичный код  является формирование  и занесение десятичного переноса. Так как максимальное число, которое может быть получено в двоичной тетраде равно 15, а сигнал переноса в соседний старший разряд десятичного числа должен возникать при сумме, не меньшей 10, то обычное правило фиксации переноса не может быть использовано в этом случае. Если же возникает перенос из старшей двоичной тетрады, то в дей</w:t>
      </w:r>
      <w:r>
        <w:rPr>
          <w:lang w:val="kk-KZ"/>
        </w:rPr>
        <w:t>с</w:t>
      </w:r>
      <w:r>
        <w:rPr>
          <w:lang w:val="kk-KZ"/>
        </w:rPr>
        <w:t>твительности вместо 10 переносится 16. Эти тр</w:t>
      </w:r>
      <w:r w:rsidR="006E1C9F">
        <w:rPr>
          <w:lang w:val="kk-KZ"/>
        </w:rPr>
        <w:t>е</w:t>
      </w:r>
      <w:r>
        <w:rPr>
          <w:lang w:val="kk-KZ"/>
        </w:rPr>
        <w:t>бования легко удовлетворить, прибавляя корректиру</w:t>
      </w:r>
      <w:r>
        <w:rPr>
          <w:lang w:val="kk-KZ"/>
        </w:rPr>
        <w:t>ю</w:t>
      </w:r>
      <w:r>
        <w:rPr>
          <w:lang w:val="kk-KZ"/>
        </w:rPr>
        <w:t>щее слагаемое 6 = 0110  к каждой недопустимой комбинации и разрешая двоичному переносу распро</w:t>
      </w:r>
      <w:r>
        <w:rPr>
          <w:lang w:val="kk-KZ"/>
        </w:rPr>
        <w:t>с</w:t>
      </w:r>
      <w:r>
        <w:rPr>
          <w:lang w:val="kk-KZ"/>
        </w:rPr>
        <w:t>траняться из группы в группу.</w:t>
      </w:r>
    </w:p>
    <w:p w:rsidR="00130EA6" w:rsidRDefault="00130EA6">
      <w:pPr>
        <w:ind w:firstLine="397"/>
        <w:jc w:val="both"/>
        <w:rPr>
          <w:i/>
        </w:rPr>
      </w:pPr>
    </w:p>
    <w:p w:rsidR="00130EA6" w:rsidRDefault="007F7C8C">
      <w:pPr>
        <w:ind w:firstLine="397"/>
        <w:jc w:val="both"/>
        <w:rPr>
          <w:i/>
        </w:rPr>
      </w:pPr>
      <w:r>
        <w:rPr>
          <w:i/>
        </w:rPr>
        <w:t>Пример 10.25</w:t>
      </w:r>
    </w:p>
    <w:p w:rsidR="00130EA6" w:rsidRDefault="007F7C8C">
      <w:pPr>
        <w:ind w:firstLine="397"/>
        <w:jc w:val="both"/>
      </w:pPr>
      <w:r>
        <w:object w:dxaOrig="4043" w:dyaOrig="1769">
          <v:shape id="_x0000_i1235" type="#_x0000_t75" style="width:202.85pt;height:88.6pt" o:ole="">
            <v:imagedata r:id="rId431" o:title=""/>
          </v:shape>
          <o:OLEObject Type="Embed" ProgID="Visio.Drawing.11" ShapeID="_x0000_i1235" DrawAspect="Content" ObjectID="_1707473146" r:id="rId432"/>
        </w:object>
      </w:r>
    </w:p>
    <w:p w:rsidR="00130EA6" w:rsidRDefault="007F7C8C">
      <w:pPr>
        <w:ind w:left="340"/>
      </w:pPr>
      <w:r>
        <w:t>Рассмотрим следующий пример.</w:t>
      </w:r>
    </w:p>
    <w:p w:rsidR="00130EA6" w:rsidRDefault="007F7C8C">
      <w:pPr>
        <w:ind w:firstLine="397"/>
        <w:jc w:val="both"/>
      </w:pPr>
      <w:r>
        <w:object w:dxaOrig="4867" w:dyaOrig="1720">
          <v:shape id="_x0000_i1236" type="#_x0000_t75" style="width:243pt;height:86.55pt" o:ole="">
            <v:imagedata r:id="rId433" o:title=""/>
          </v:shape>
          <o:OLEObject Type="Embed" ProgID="Visio.Drawing.11" ShapeID="_x0000_i1236" DrawAspect="Content" ObjectID="_1707473147" r:id="rId434"/>
        </w:object>
      </w:r>
    </w:p>
    <w:p w:rsidR="00130EA6" w:rsidRDefault="007F7C8C">
      <w:pPr>
        <w:ind w:firstLine="397"/>
        <w:jc w:val="both"/>
      </w:pPr>
      <w:r>
        <w:t>Результат неверен, хотя комбинации в обеих группах допустимы (в младшей группе получилась сумма на 6 меньше требуемой). Проблема в данном случае связана с тем, что сумма двух младших цифр превысила 15 (8+9=17). В таких случаях получаются допустимые, но неверные комбинации. Обнар</w:t>
      </w:r>
      <w:r>
        <w:t>у</w:t>
      </w:r>
      <w:r>
        <w:t xml:space="preserve">жить эти случаи легко, по возникающему при сложении переносу между группами. </w:t>
      </w:r>
    </w:p>
    <w:p w:rsidR="00130EA6" w:rsidRDefault="00130EA6">
      <w:pPr>
        <w:ind w:firstLine="397"/>
        <w:jc w:val="both"/>
        <w:rPr>
          <w:i/>
        </w:rPr>
      </w:pPr>
    </w:p>
    <w:p w:rsidR="00130EA6" w:rsidRDefault="007F7C8C">
      <w:pPr>
        <w:ind w:firstLine="397"/>
        <w:jc w:val="both"/>
        <w:rPr>
          <w:i/>
        </w:rPr>
      </w:pPr>
      <w:r>
        <w:rPr>
          <w:i/>
        </w:rPr>
        <w:t>Пример 10.26</w:t>
      </w:r>
    </w:p>
    <w:p w:rsidR="00130EA6" w:rsidRDefault="007F7C8C">
      <w:pPr>
        <w:ind w:firstLine="397"/>
        <w:jc w:val="both"/>
      </w:pPr>
      <w:r>
        <w:object w:dxaOrig="3716" w:dyaOrig="2282">
          <v:shape id="_x0000_i1237" type="#_x0000_t75" style="width:186.25pt;height:114.25pt" o:ole="">
            <v:imagedata r:id="rId435" o:title=""/>
          </v:shape>
          <o:OLEObject Type="Embed" ProgID="Visio.Drawing.11" ShapeID="_x0000_i1237" DrawAspect="Content" ObjectID="_1707473148" r:id="rId436"/>
        </w:object>
      </w:r>
    </w:p>
    <w:p w:rsidR="00130EA6" w:rsidRDefault="007F7C8C">
      <w:pPr>
        <w:ind w:firstLine="397"/>
        <w:jc w:val="both"/>
      </w:pPr>
      <w:r>
        <w:t>Таким образом, корректирующее слагаемое 6 = 0110 при сложении двух двоично-десятичных чисел должно добавляться к каждой группе битов, в которой получена недопустимая комбинация (пример 10.25) или возник перенос в следующую группу (пример 10.26).</w:t>
      </w:r>
    </w:p>
    <w:p w:rsidR="00130EA6" w:rsidRDefault="00130EA6">
      <w:pPr>
        <w:ind w:firstLine="397"/>
        <w:jc w:val="both"/>
        <w:rPr>
          <w:i/>
        </w:rPr>
      </w:pPr>
    </w:p>
    <w:p w:rsidR="005F7DAA" w:rsidRDefault="005F7DAA">
      <w:pPr>
        <w:ind w:firstLine="397"/>
        <w:jc w:val="both"/>
        <w:rPr>
          <w:i/>
        </w:rPr>
      </w:pPr>
    </w:p>
    <w:p w:rsidR="00130EA6" w:rsidRDefault="007F7C8C">
      <w:pPr>
        <w:ind w:firstLine="397"/>
        <w:jc w:val="both"/>
        <w:rPr>
          <w:i/>
        </w:rPr>
      </w:pPr>
      <w:r>
        <w:rPr>
          <w:i/>
        </w:rPr>
        <w:t>Код с избытком 3</w:t>
      </w:r>
    </w:p>
    <w:p w:rsidR="00130EA6" w:rsidRDefault="007F7C8C">
      <w:pPr>
        <w:ind w:firstLine="397"/>
        <w:jc w:val="both"/>
      </w:pPr>
      <w:r>
        <w:t>Существуют группы кодов, которые обладают рядом свойств, упрощающих выполнение арифмет</w:t>
      </w:r>
      <w:r>
        <w:t>и</w:t>
      </w:r>
      <w:r>
        <w:t xml:space="preserve">ческих операций. К таким кодам относится код с избытком 3.   </w:t>
      </w:r>
    </w:p>
    <w:p w:rsidR="00130EA6" w:rsidRDefault="007F7C8C">
      <w:pPr>
        <w:ind w:firstLine="397"/>
        <w:jc w:val="both"/>
      </w:pPr>
      <w:r>
        <w:t>Чтобы представить десятичное число в коде с избытком 3, необходимо прибавить 3 к каждой цифре десятичного числа и затем заменяем полученные цифры соответствующими четырехзначными двои</w:t>
      </w:r>
      <w:r>
        <w:t>ч</w:t>
      </w:r>
      <w:r>
        <w:t xml:space="preserve">ными числами либо он получается прибавлением 0011 к каждой цифре </w:t>
      </w:r>
      <w:r>
        <w:rPr>
          <w:lang w:val="kk-KZ"/>
        </w:rPr>
        <w:t xml:space="preserve">в коде </w:t>
      </w:r>
      <w:r>
        <w:rPr>
          <w:lang w:val="en-US"/>
        </w:rPr>
        <w:t>BCD</w:t>
      </w:r>
      <w:r>
        <w:t>.</w:t>
      </w:r>
    </w:p>
    <w:p w:rsidR="00130EA6" w:rsidRDefault="00130EA6">
      <w:pPr>
        <w:ind w:firstLine="397"/>
        <w:jc w:val="both"/>
      </w:pPr>
    </w:p>
    <w:p w:rsidR="00130EA6" w:rsidRDefault="007F7C8C">
      <w:pPr>
        <w:ind w:firstLine="397"/>
        <w:jc w:val="both"/>
        <w:rPr>
          <w:i/>
        </w:rPr>
      </w:pPr>
      <w:r>
        <w:t xml:space="preserve"> </w:t>
      </w:r>
      <w:r>
        <w:rPr>
          <w:i/>
        </w:rPr>
        <w:t>Пример 10.27</w:t>
      </w:r>
    </w:p>
    <w:p w:rsidR="00130EA6" w:rsidRDefault="007F7C8C">
      <w:pPr>
        <w:ind w:firstLine="397"/>
        <w:jc w:val="both"/>
      </w:pPr>
      <w:r>
        <w:t>4 + 3 = 0111</w:t>
      </w:r>
      <w:r>
        <w:rPr>
          <w:vertAlign w:val="subscript"/>
        </w:rPr>
        <w:t>код с избытком 3</w:t>
      </w:r>
    </w:p>
    <w:p w:rsidR="00130EA6" w:rsidRDefault="00130EA6">
      <w:pPr>
        <w:ind w:firstLine="397"/>
        <w:jc w:val="both"/>
      </w:pPr>
    </w:p>
    <w:p w:rsidR="00130EA6" w:rsidRDefault="007F7C8C">
      <w:pPr>
        <w:ind w:firstLine="397"/>
        <w:jc w:val="both"/>
      </w:pPr>
      <w:r>
        <w:t xml:space="preserve">К достоинству данного кода относится наличие свойства дополнительности, которое заключается в следующем. Если цифры </w:t>
      </w:r>
      <w:r>
        <w:rPr>
          <w:i/>
        </w:rPr>
        <w:t>а</w:t>
      </w:r>
      <w:r>
        <w:rPr>
          <w:i/>
          <w:vertAlign w:val="subscript"/>
          <w:lang w:val="en-US"/>
        </w:rPr>
        <w:t>i</w:t>
      </w:r>
      <w:r>
        <w:t xml:space="preserve"> , </w:t>
      </w:r>
      <w:r>
        <w:rPr>
          <w:i/>
          <w:lang w:val="en-US"/>
        </w:rPr>
        <w:t>a</w:t>
      </w:r>
      <w:r>
        <w:rPr>
          <w:i/>
          <w:vertAlign w:val="subscript"/>
          <w:lang w:val="en-US"/>
        </w:rPr>
        <w:t>j</w:t>
      </w:r>
      <w:r>
        <w:t xml:space="preserve"> такие, что </w:t>
      </w:r>
      <w:r>
        <w:rPr>
          <w:i/>
        </w:rPr>
        <w:t>а</w:t>
      </w:r>
      <w:r>
        <w:rPr>
          <w:i/>
          <w:vertAlign w:val="subscript"/>
          <w:lang w:val="en-US"/>
        </w:rPr>
        <w:t>i</w:t>
      </w:r>
      <w:r>
        <w:t xml:space="preserve"> + </w:t>
      </w:r>
      <w:r>
        <w:rPr>
          <w:i/>
          <w:lang w:val="en-US"/>
        </w:rPr>
        <w:t>a</w:t>
      </w:r>
      <w:r>
        <w:rPr>
          <w:i/>
          <w:vertAlign w:val="subscript"/>
          <w:lang w:val="en-US"/>
        </w:rPr>
        <w:t>j</w:t>
      </w:r>
      <w:r>
        <w:t xml:space="preserve"> = 9, и если цифре </w:t>
      </w:r>
      <w:r>
        <w:rPr>
          <w:i/>
        </w:rPr>
        <w:t>а</w:t>
      </w:r>
      <w:r>
        <w:rPr>
          <w:i/>
          <w:vertAlign w:val="subscript"/>
          <w:lang w:val="en-US"/>
        </w:rPr>
        <w:t>i</w:t>
      </w:r>
      <w:r>
        <w:rPr>
          <w:i/>
        </w:rPr>
        <w:t xml:space="preserve"> </w:t>
      </w:r>
      <w:r>
        <w:t xml:space="preserve">сопоставлена тетрада  </w:t>
      </w:r>
      <m:oMath>
        <m:sSub>
          <m:sSubPr>
            <m:ctrlPr>
              <w:rPr>
                <w:rFonts w:ascii="Cambria Math" w:hAnsi="Cambria Math"/>
                <w:i/>
              </w:rPr>
            </m:ctrlPr>
          </m:sSubPr>
          <m:e>
            <m:r>
              <w:rPr>
                <w:rFonts w:ascii="Cambria Math" w:hAnsi="Cambria Math"/>
                <w:lang w:val="en-US"/>
              </w:rPr>
              <m:t>q</m:t>
            </m:r>
          </m:e>
          <m:sub>
            <m:r>
              <w:rPr>
                <w:rFonts w:ascii="Cambria Math" w:hAnsi="Cambria Math"/>
              </w:rPr>
              <m:t>4</m:t>
            </m:r>
          </m:sub>
        </m:sSub>
        <m:sSub>
          <m:sSubPr>
            <m:ctrlPr>
              <w:rPr>
                <w:rFonts w:ascii="Cambria Math" w:hAnsi="Cambria Math"/>
                <w:i/>
              </w:rPr>
            </m:ctrlPr>
          </m:sSubPr>
          <m:e>
            <m:r>
              <w:rPr>
                <w:rFonts w:ascii="Cambria Math" w:hAnsi="Cambria Math"/>
                <w:lang w:val="en-US"/>
              </w:rPr>
              <m:t>q</m:t>
            </m:r>
          </m:e>
          <m:sub>
            <m:r>
              <w:rPr>
                <w:rFonts w:ascii="Cambria Math" w:hAnsi="Cambria Math"/>
              </w:rPr>
              <m:t>3</m:t>
            </m:r>
          </m:sub>
        </m:sSub>
        <m:sSub>
          <m:sSubPr>
            <m:ctrlPr>
              <w:rPr>
                <w:rFonts w:ascii="Cambria Math" w:hAnsi="Cambria Math"/>
                <w:i/>
              </w:rPr>
            </m:ctrlPr>
          </m:sSubPr>
          <m:e>
            <m:r>
              <w:rPr>
                <w:rFonts w:ascii="Cambria Math" w:hAnsi="Cambria Math"/>
                <w:lang w:val="en-US"/>
              </w:rPr>
              <m:t>q</m:t>
            </m:r>
          </m:e>
          <m:sub>
            <m:r>
              <w:rPr>
                <w:rFonts w:ascii="Cambria Math" w:hAnsi="Cambria Math"/>
              </w:rPr>
              <m:t>2</m:t>
            </m:r>
          </m:sub>
        </m:sSub>
        <m:sSub>
          <m:sSubPr>
            <m:ctrlPr>
              <w:rPr>
                <w:rFonts w:ascii="Cambria Math" w:hAnsi="Cambria Math"/>
                <w:i/>
              </w:rPr>
            </m:ctrlPr>
          </m:sSubPr>
          <m:e>
            <m:r>
              <w:rPr>
                <w:rFonts w:ascii="Cambria Math" w:hAnsi="Cambria Math"/>
                <w:lang w:val="en-US"/>
              </w:rPr>
              <m:t>q</m:t>
            </m:r>
          </m:e>
          <m:sub>
            <m:r>
              <w:rPr>
                <w:rFonts w:ascii="Cambria Math" w:hAnsi="Cambria Math"/>
              </w:rPr>
              <m:t>1</m:t>
            </m:r>
          </m:sub>
        </m:sSub>
      </m:oMath>
      <w:r>
        <w:t xml:space="preserve">, то цифре </w:t>
      </w:r>
      <w:r>
        <w:rPr>
          <w:i/>
          <w:lang w:val="en-US"/>
        </w:rPr>
        <w:t>a</w:t>
      </w:r>
      <w:r>
        <w:rPr>
          <w:i/>
          <w:vertAlign w:val="subscript"/>
          <w:lang w:val="en-US"/>
        </w:rPr>
        <w:t>j</w:t>
      </w:r>
      <w:r>
        <w:rPr>
          <w:i/>
        </w:rPr>
        <w:t xml:space="preserve"> </w:t>
      </w:r>
      <w:r>
        <w:t xml:space="preserve">должна быть сопоставлена тетрада </w:t>
      </w:r>
      <m:oMath>
        <m:sSub>
          <m:sSubPr>
            <m:ctrlPr>
              <w:rPr>
                <w:rFonts w:ascii="Cambria Math" w:hAnsi="Cambria Math"/>
                <w:i/>
              </w:rPr>
            </m:ctrlPr>
          </m:sSubPr>
          <m:e>
            <m:bar>
              <m:barPr>
                <m:pos m:val="top"/>
                <m:ctrlPr>
                  <w:rPr>
                    <w:rFonts w:ascii="Cambria Math" w:hAnsi="Cambria Math"/>
                    <w:i/>
                    <w:lang w:val="en-US"/>
                  </w:rPr>
                </m:ctrlPr>
              </m:barPr>
              <m:e>
                <m:r>
                  <w:rPr>
                    <w:rFonts w:ascii="Cambria Math" w:hAnsi="Cambria Math"/>
                    <w:lang w:val="en-US"/>
                  </w:rPr>
                  <m:t>q</m:t>
                </m:r>
              </m:e>
            </m:bar>
          </m:e>
          <m:sub>
            <m:r>
              <w:rPr>
                <w:rFonts w:ascii="Cambria Math" w:hAnsi="Cambria Math"/>
              </w:rPr>
              <m:t>4</m:t>
            </m:r>
          </m:sub>
        </m:sSub>
        <m:sSub>
          <m:sSubPr>
            <m:ctrlPr>
              <w:rPr>
                <w:rFonts w:ascii="Cambria Math" w:hAnsi="Cambria Math"/>
                <w:i/>
              </w:rPr>
            </m:ctrlPr>
          </m:sSubPr>
          <m:e>
            <m:bar>
              <m:barPr>
                <m:pos m:val="top"/>
                <m:ctrlPr>
                  <w:rPr>
                    <w:rFonts w:ascii="Cambria Math" w:hAnsi="Cambria Math"/>
                    <w:i/>
                    <w:lang w:val="en-US"/>
                  </w:rPr>
                </m:ctrlPr>
              </m:barPr>
              <m:e>
                <m:r>
                  <w:rPr>
                    <w:rFonts w:ascii="Cambria Math" w:hAnsi="Cambria Math"/>
                    <w:lang w:val="en-US"/>
                  </w:rPr>
                  <m:t>q</m:t>
                </m:r>
              </m:e>
            </m:bar>
          </m:e>
          <m:sub>
            <m:r>
              <w:rPr>
                <w:rFonts w:ascii="Cambria Math" w:hAnsi="Cambria Math"/>
              </w:rPr>
              <m:t>4</m:t>
            </m:r>
          </m:sub>
        </m:sSub>
        <m:sSub>
          <m:sSubPr>
            <m:ctrlPr>
              <w:rPr>
                <w:rFonts w:ascii="Cambria Math" w:hAnsi="Cambria Math"/>
                <w:i/>
              </w:rPr>
            </m:ctrlPr>
          </m:sSubPr>
          <m:e>
            <m:bar>
              <m:barPr>
                <m:pos m:val="top"/>
                <m:ctrlPr>
                  <w:rPr>
                    <w:rFonts w:ascii="Cambria Math" w:hAnsi="Cambria Math"/>
                    <w:i/>
                    <w:lang w:val="en-US"/>
                  </w:rPr>
                </m:ctrlPr>
              </m:barPr>
              <m:e>
                <m:r>
                  <w:rPr>
                    <w:rFonts w:ascii="Cambria Math" w:hAnsi="Cambria Math"/>
                    <w:lang w:val="en-US"/>
                  </w:rPr>
                  <m:t>q</m:t>
                </m:r>
              </m:e>
            </m:bar>
          </m:e>
          <m:sub>
            <m:r>
              <w:rPr>
                <w:rFonts w:ascii="Cambria Math" w:hAnsi="Cambria Math"/>
              </w:rPr>
              <m:t>2</m:t>
            </m:r>
          </m:sub>
        </m:sSub>
        <m:sSub>
          <m:sSubPr>
            <m:ctrlPr>
              <w:rPr>
                <w:rFonts w:ascii="Cambria Math" w:hAnsi="Cambria Math"/>
                <w:i/>
              </w:rPr>
            </m:ctrlPr>
          </m:sSubPr>
          <m:e>
            <m:bar>
              <m:barPr>
                <m:pos m:val="top"/>
                <m:ctrlPr>
                  <w:rPr>
                    <w:rFonts w:ascii="Cambria Math" w:hAnsi="Cambria Math"/>
                    <w:i/>
                    <w:lang w:val="en-US"/>
                  </w:rPr>
                </m:ctrlPr>
              </m:barPr>
              <m:e>
                <m:r>
                  <w:rPr>
                    <w:rFonts w:ascii="Cambria Math" w:hAnsi="Cambria Math"/>
                    <w:lang w:val="en-US"/>
                  </w:rPr>
                  <m:t>q</m:t>
                </m:r>
              </m:e>
            </m:bar>
          </m:e>
          <m:sub>
            <m:r>
              <w:rPr>
                <w:rFonts w:ascii="Cambria Math" w:hAnsi="Cambria Math"/>
              </w:rPr>
              <m:t>1</m:t>
            </m:r>
          </m:sub>
        </m:sSub>
      </m:oMath>
      <w:r>
        <w:t xml:space="preserve">, в которой </w:t>
      </w: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q</m:t>
                </m:r>
              </m:e>
            </m:bar>
          </m:e>
          <m:sub>
            <m:r>
              <w:rPr>
                <w:rFonts w:ascii="Cambria Math" w:hAnsi="Cambria Math"/>
              </w:rPr>
              <m:t>l</m:t>
            </m:r>
          </m:sub>
        </m:sSub>
      </m:oMath>
      <w:r>
        <w:t xml:space="preserve"> получается из </w:t>
      </w:r>
      <m:oMath>
        <m:sSub>
          <m:sSubPr>
            <m:ctrlPr>
              <w:rPr>
                <w:rFonts w:ascii="Cambria Math" w:hAnsi="Cambria Math"/>
                <w:i/>
              </w:rPr>
            </m:ctrlPr>
          </m:sSubPr>
          <m:e>
            <m:r>
              <w:rPr>
                <w:rFonts w:ascii="Cambria Math" w:hAnsi="Cambria Math"/>
              </w:rPr>
              <m:t>q</m:t>
            </m:r>
          </m:e>
          <m:sub>
            <m:r>
              <w:rPr>
                <w:rFonts w:ascii="Cambria Math" w:hAnsi="Cambria Math"/>
              </w:rPr>
              <m:t>l</m:t>
            </m:r>
          </m:sub>
        </m:sSub>
      </m:oMath>
      <w:r>
        <w:t xml:space="preserve"> заменой нулей на </w:t>
      </w:r>
      <w:r>
        <w:lastRenderedPageBreak/>
        <w:t xml:space="preserve">единицы и единиц на нули. Выполнение этого требования необходимо для выполнения арифметических действий над десятичными числами, представленными в обратном и дополнительном кодах. </w:t>
      </w:r>
    </w:p>
    <w:p w:rsidR="00130EA6" w:rsidRDefault="007F7C8C">
      <w:pPr>
        <w:ind w:firstLine="397"/>
        <w:jc w:val="both"/>
        <w:rPr>
          <w:i/>
        </w:rPr>
      </w:pPr>
      <w:r>
        <w:rPr>
          <w:i/>
        </w:rPr>
        <w:t>Код «два из пяти»</w:t>
      </w:r>
    </w:p>
    <w:p w:rsidR="00130EA6" w:rsidRDefault="007F7C8C">
      <w:pPr>
        <w:ind w:firstLine="397"/>
        <w:jc w:val="both"/>
      </w:pPr>
      <w:r>
        <w:t>Кроме требований, связанных с удобством реализации арифметических операций, могут учитыват</w:t>
      </w:r>
      <w:r>
        <w:t>ь</w:t>
      </w:r>
      <w:r>
        <w:t xml:space="preserve">ся и другие, такие, например как контроль правильности передачи цифр, уменьшение числа единиц в представлении цифры. К таким кодам относится код «два из пяти», это невзвешенный код с 5 битами в каждой группе, причем 2 бита содержат 1, а остальные 0. Если одна из единиц пропадает или их число увеличивается, это указывает на ошибку, произошедшую в машину.       </w:t>
      </w:r>
    </w:p>
    <w:p w:rsidR="00130EA6" w:rsidRDefault="007F7C8C">
      <w:pPr>
        <w:ind w:firstLine="397"/>
        <w:jc w:val="both"/>
        <w:rPr>
          <w:i/>
        </w:rPr>
      </w:pPr>
      <w:r>
        <w:rPr>
          <w:i/>
        </w:rPr>
        <w:t xml:space="preserve">Код Грея </w:t>
      </w:r>
    </w:p>
    <w:p w:rsidR="00130EA6" w:rsidRDefault="007F7C8C">
      <w:pPr>
        <w:ind w:firstLine="397"/>
        <w:jc w:val="both"/>
      </w:pPr>
      <w:r>
        <w:t>Важной особенностью код Грея является то, что при переходе к следующему, нижерасположенному числу достаточно в предыдущем числе изменить только одну цифру. Код Грея нельзя использовать в арифметических схемах. Он применяется во входных и выходных устройствах цифровых систем, например, при "параллельном кодировании" — методе быстродействующего аналогово-цифрового пр</w:t>
      </w:r>
      <w:r>
        <w:t>е</w:t>
      </w:r>
      <w:r>
        <w:t>образования, а также в механических шифраторах угла поворота вала. Применение этого кода позволяет предотвратить ошибки, поскольку при переходе между двумя закодированными значениями все разр</w:t>
      </w:r>
      <w:r>
        <w:t>я</w:t>
      </w:r>
      <w:r>
        <w:t>ды никак не могут изменяться одновременно. Если бы использовался чисто двоичный код, то при пер</w:t>
      </w:r>
      <w:r>
        <w:t>е</w:t>
      </w:r>
      <w:r>
        <w:t xml:space="preserve">ходе, например, от 7 до 8, на выходе можно было бы получить число 15. </w:t>
      </w:r>
    </w:p>
    <w:p w:rsidR="00130EA6" w:rsidRDefault="00130EA6">
      <w:pPr>
        <w:ind w:firstLine="397"/>
        <w:jc w:val="both"/>
      </w:pPr>
    </w:p>
    <w:p w:rsidR="00130EA6" w:rsidRDefault="007F7C8C">
      <w:pPr>
        <w:ind w:firstLine="397"/>
        <w:jc w:val="both"/>
        <w:rPr>
          <w:b/>
        </w:rPr>
      </w:pPr>
      <w:r>
        <w:rPr>
          <w:b/>
        </w:rPr>
        <w:t>10.4 Представление символьной информации</w:t>
      </w:r>
    </w:p>
    <w:p w:rsidR="00130EA6" w:rsidRDefault="00130EA6">
      <w:pPr>
        <w:ind w:firstLine="397"/>
        <w:jc w:val="both"/>
        <w:rPr>
          <w:b/>
        </w:rPr>
      </w:pPr>
    </w:p>
    <w:p w:rsidR="00130EA6" w:rsidRDefault="007F7C8C">
      <w:pPr>
        <w:ind w:firstLine="397"/>
        <w:jc w:val="both"/>
      </w:pPr>
      <w:r>
        <w:t>Кроме цифровой информации ЭВМ должна обрабатывать нечисловую информацию. Коды, вкл</w:t>
      </w:r>
      <w:r>
        <w:t>ю</w:t>
      </w:r>
      <w:r>
        <w:t xml:space="preserve">чающие в себя числовые и алфавитные знаки, называются буквенно-цифровыми. </w:t>
      </w:r>
    </w:p>
    <w:p w:rsidR="00130EA6" w:rsidRDefault="007F7C8C">
      <w:pPr>
        <w:ind w:firstLine="397"/>
        <w:jc w:val="both"/>
        <w:rPr>
          <w:i/>
        </w:rPr>
      </w:pPr>
      <w:r>
        <w:rPr>
          <w:i/>
        </w:rPr>
        <w:t xml:space="preserve">Код Бодо </w:t>
      </w:r>
    </w:p>
    <w:p w:rsidR="00130EA6" w:rsidRDefault="007F7C8C">
      <w:pPr>
        <w:ind w:firstLine="397"/>
        <w:jc w:val="both"/>
      </w:pPr>
      <w:r>
        <w:t>Код Бодо был разработан для передачи сигналов при работе с телетайпами. Оказалось, что двоично-десятичный код не подходит для этой цели, поскольку с его помощью можно представить 16 символов. Код Бодо был разработан на основе уже существующих телеграфных кодов, с его помощью можно представить 2</w:t>
      </w:r>
      <w:r>
        <w:rPr>
          <w:vertAlign w:val="superscript"/>
        </w:rPr>
        <w:t>5</w:t>
      </w:r>
      <w:r>
        <w:t xml:space="preserve"> = 32 различные функции клавиатуры. </w:t>
      </w:r>
    </w:p>
    <w:p w:rsidR="00130EA6" w:rsidRDefault="007F7C8C">
      <w:pPr>
        <w:ind w:firstLine="397"/>
        <w:jc w:val="both"/>
        <w:rPr>
          <w:i/>
        </w:rPr>
      </w:pPr>
      <w:r>
        <w:rPr>
          <w:i/>
        </w:rPr>
        <w:t xml:space="preserve">Код </w:t>
      </w:r>
      <w:r>
        <w:rPr>
          <w:i/>
          <w:lang w:val="en-US"/>
        </w:rPr>
        <w:t>ASCII</w:t>
      </w:r>
    </w:p>
    <w:p w:rsidR="00130EA6" w:rsidRDefault="007F7C8C">
      <w:pPr>
        <w:ind w:firstLine="397"/>
        <w:jc w:val="both"/>
      </w:pPr>
      <w:r>
        <w:t xml:space="preserve">Код </w:t>
      </w:r>
      <w:r>
        <w:rPr>
          <w:lang w:val="en-US"/>
        </w:rPr>
        <w:t>ASCII</w:t>
      </w:r>
      <w:r>
        <w:t xml:space="preserve"> – Американский стандартный код для обмена информации появился позже кода Бодо и имеет ряд преимуществ по сравнению с ним. Поскольку в коде </w:t>
      </w:r>
      <w:r>
        <w:rPr>
          <w:lang w:val="en-US"/>
        </w:rPr>
        <w:t>ASCII</w:t>
      </w:r>
      <w:r>
        <w:t xml:space="preserve"> для представления каждого си</w:t>
      </w:r>
      <w:r>
        <w:t>м</w:t>
      </w:r>
      <w:r>
        <w:t xml:space="preserve">вола используется 7 разрядов, его также называют 7 уровневым кодом. К 7-разрядному коду добавляют 8 разряд для выявления ошибок в переданном сообщении. Код </w:t>
      </w:r>
      <w:r>
        <w:rPr>
          <w:lang w:val="en-US"/>
        </w:rPr>
        <w:t>ASCII</w:t>
      </w:r>
      <w:r>
        <w:t xml:space="preserve"> хорошо приспособлен для работы с телетайпами и в то же время обладает широкими возможностями для организации связи клавиатуры с вычислительной машиной.</w:t>
      </w:r>
    </w:p>
    <w:p w:rsidR="00130EA6" w:rsidRDefault="00130EA6">
      <w:pPr>
        <w:ind w:firstLine="397"/>
        <w:jc w:val="both"/>
      </w:pPr>
    </w:p>
    <w:p w:rsidR="00130EA6" w:rsidRDefault="007F7C8C">
      <w:pPr>
        <w:ind w:firstLine="397"/>
        <w:jc w:val="both"/>
      </w:pPr>
      <w:r>
        <w:t>Таблица 10.2</w:t>
      </w:r>
      <w:r w:rsidR="00A511B7">
        <w:t xml:space="preserve"> - </w:t>
      </w:r>
      <w:r>
        <w:t xml:space="preserve">Выдержка из кода </w:t>
      </w:r>
      <w:r>
        <w:rPr>
          <w:lang w:val="en-US"/>
        </w:rPr>
        <w:t>ASCII</w:t>
      </w:r>
    </w:p>
    <w:p w:rsidR="00130EA6" w:rsidRDefault="00130EA6">
      <w:pPr>
        <w:ind w:firstLine="397"/>
        <w:jc w:val="both"/>
      </w:pPr>
    </w:p>
    <w:tbl>
      <w:tblPr>
        <w:tblStyle w:val="ab"/>
        <w:tblW w:w="0" w:type="auto"/>
        <w:tblInd w:w="392" w:type="dxa"/>
        <w:tblLook w:val="04A0" w:firstRow="1" w:lastRow="0" w:firstColumn="1" w:lastColumn="0" w:noHBand="0" w:noVBand="1"/>
      </w:tblPr>
      <w:tblGrid>
        <w:gridCol w:w="2284"/>
        <w:gridCol w:w="2268"/>
        <w:gridCol w:w="2268"/>
        <w:gridCol w:w="2268"/>
      </w:tblGrid>
      <w:tr w:rsidR="00130EA6">
        <w:tc>
          <w:tcPr>
            <w:tcW w:w="2284" w:type="dxa"/>
            <w:shd w:val="clear" w:color="auto" w:fill="D9D9D9" w:themeFill="background1" w:themeFillShade="D9"/>
          </w:tcPr>
          <w:p w:rsidR="00130EA6" w:rsidRDefault="007F7C8C">
            <w:pPr>
              <w:jc w:val="center"/>
            </w:pPr>
            <w:r>
              <w:t>Символ</w:t>
            </w:r>
          </w:p>
        </w:tc>
        <w:tc>
          <w:tcPr>
            <w:tcW w:w="2268" w:type="dxa"/>
            <w:shd w:val="clear" w:color="auto" w:fill="D9D9D9" w:themeFill="background1" w:themeFillShade="D9"/>
          </w:tcPr>
          <w:p w:rsidR="00130EA6" w:rsidRDefault="007F7C8C">
            <w:pPr>
              <w:jc w:val="center"/>
            </w:pPr>
            <w:r>
              <w:t xml:space="preserve">Код </w:t>
            </w:r>
            <w:r>
              <w:rPr>
                <w:lang w:val="en-US"/>
              </w:rPr>
              <w:t>ASCII</w:t>
            </w:r>
          </w:p>
        </w:tc>
        <w:tc>
          <w:tcPr>
            <w:tcW w:w="2268" w:type="dxa"/>
            <w:shd w:val="clear" w:color="auto" w:fill="D9D9D9" w:themeFill="background1" w:themeFillShade="D9"/>
          </w:tcPr>
          <w:p w:rsidR="00130EA6" w:rsidRDefault="007F7C8C">
            <w:pPr>
              <w:jc w:val="center"/>
            </w:pPr>
            <w:r>
              <w:t>Символ</w:t>
            </w:r>
          </w:p>
        </w:tc>
        <w:tc>
          <w:tcPr>
            <w:tcW w:w="2268" w:type="dxa"/>
            <w:shd w:val="clear" w:color="auto" w:fill="D9D9D9" w:themeFill="background1" w:themeFillShade="D9"/>
          </w:tcPr>
          <w:p w:rsidR="00130EA6" w:rsidRDefault="007F7C8C">
            <w:pPr>
              <w:jc w:val="center"/>
            </w:pPr>
            <w:r>
              <w:t xml:space="preserve">Код </w:t>
            </w:r>
            <w:r>
              <w:rPr>
                <w:lang w:val="en-US"/>
              </w:rPr>
              <w:t>ASCII</w:t>
            </w:r>
          </w:p>
        </w:tc>
      </w:tr>
      <w:tr w:rsidR="00130EA6">
        <w:tc>
          <w:tcPr>
            <w:tcW w:w="2284" w:type="dxa"/>
          </w:tcPr>
          <w:p w:rsidR="00130EA6" w:rsidRDefault="007F7C8C">
            <w:pPr>
              <w:jc w:val="center"/>
            </w:pPr>
            <w:r>
              <w:t>пробел</w:t>
            </w:r>
          </w:p>
        </w:tc>
        <w:tc>
          <w:tcPr>
            <w:tcW w:w="2268" w:type="dxa"/>
          </w:tcPr>
          <w:p w:rsidR="00130EA6" w:rsidRDefault="007F7C8C">
            <w:pPr>
              <w:jc w:val="center"/>
            </w:pPr>
            <w:r>
              <w:t>010 0000</w:t>
            </w:r>
          </w:p>
        </w:tc>
        <w:tc>
          <w:tcPr>
            <w:tcW w:w="2268" w:type="dxa"/>
          </w:tcPr>
          <w:p w:rsidR="00130EA6" w:rsidRDefault="007F7C8C">
            <w:pPr>
              <w:jc w:val="center"/>
            </w:pPr>
            <w:r>
              <w:t>А</w:t>
            </w:r>
          </w:p>
        </w:tc>
        <w:tc>
          <w:tcPr>
            <w:tcW w:w="2268" w:type="dxa"/>
          </w:tcPr>
          <w:p w:rsidR="00130EA6" w:rsidRDefault="007F7C8C">
            <w:pPr>
              <w:jc w:val="center"/>
            </w:pPr>
            <w:r>
              <w:t>100 0001</w:t>
            </w:r>
          </w:p>
        </w:tc>
      </w:tr>
      <w:tr w:rsidR="00130EA6">
        <w:tc>
          <w:tcPr>
            <w:tcW w:w="2284" w:type="dxa"/>
          </w:tcPr>
          <w:p w:rsidR="00130EA6" w:rsidRDefault="007F7C8C">
            <w:pPr>
              <w:jc w:val="center"/>
            </w:pPr>
            <w:r>
              <w:t>!</w:t>
            </w:r>
          </w:p>
        </w:tc>
        <w:tc>
          <w:tcPr>
            <w:tcW w:w="2268" w:type="dxa"/>
          </w:tcPr>
          <w:p w:rsidR="00130EA6" w:rsidRDefault="007F7C8C">
            <w:pPr>
              <w:jc w:val="center"/>
            </w:pPr>
            <w:r>
              <w:t>010 0001</w:t>
            </w:r>
          </w:p>
        </w:tc>
        <w:tc>
          <w:tcPr>
            <w:tcW w:w="2268" w:type="dxa"/>
          </w:tcPr>
          <w:p w:rsidR="00130EA6" w:rsidRDefault="007F7C8C">
            <w:pPr>
              <w:jc w:val="center"/>
            </w:pPr>
            <w:r>
              <w:t>В</w:t>
            </w:r>
          </w:p>
        </w:tc>
        <w:tc>
          <w:tcPr>
            <w:tcW w:w="2268" w:type="dxa"/>
          </w:tcPr>
          <w:p w:rsidR="00130EA6" w:rsidRDefault="007F7C8C">
            <w:pPr>
              <w:jc w:val="center"/>
            </w:pPr>
            <w:r>
              <w:t>100 0010</w:t>
            </w:r>
          </w:p>
        </w:tc>
      </w:tr>
      <w:tr w:rsidR="00130EA6">
        <w:tc>
          <w:tcPr>
            <w:tcW w:w="2284" w:type="dxa"/>
          </w:tcPr>
          <w:p w:rsidR="00130EA6" w:rsidRDefault="007F7C8C">
            <w:pPr>
              <w:jc w:val="center"/>
            </w:pPr>
            <w:r>
              <w:t>»</w:t>
            </w:r>
          </w:p>
        </w:tc>
        <w:tc>
          <w:tcPr>
            <w:tcW w:w="2268" w:type="dxa"/>
          </w:tcPr>
          <w:p w:rsidR="00130EA6" w:rsidRDefault="007F7C8C">
            <w:pPr>
              <w:jc w:val="center"/>
            </w:pPr>
            <w:r>
              <w:t>010 0010</w:t>
            </w:r>
          </w:p>
        </w:tc>
        <w:tc>
          <w:tcPr>
            <w:tcW w:w="2268" w:type="dxa"/>
          </w:tcPr>
          <w:p w:rsidR="00130EA6" w:rsidRDefault="007F7C8C">
            <w:pPr>
              <w:jc w:val="center"/>
            </w:pPr>
            <w:r>
              <w:t>С</w:t>
            </w:r>
          </w:p>
        </w:tc>
        <w:tc>
          <w:tcPr>
            <w:tcW w:w="2268" w:type="dxa"/>
          </w:tcPr>
          <w:p w:rsidR="00130EA6" w:rsidRDefault="007F7C8C">
            <w:pPr>
              <w:jc w:val="center"/>
            </w:pPr>
            <w:r>
              <w:t>100 0011</w:t>
            </w:r>
          </w:p>
        </w:tc>
      </w:tr>
      <w:tr w:rsidR="00130EA6">
        <w:tc>
          <w:tcPr>
            <w:tcW w:w="2284" w:type="dxa"/>
          </w:tcPr>
          <w:p w:rsidR="00130EA6" w:rsidRDefault="007F7C8C">
            <w:pPr>
              <w:jc w:val="center"/>
              <w:rPr>
                <w:lang w:val="en-US"/>
              </w:rPr>
            </w:pPr>
            <w:r>
              <w:rPr>
                <w:lang w:val="en-US"/>
              </w:rPr>
              <w:t>#</w:t>
            </w:r>
          </w:p>
        </w:tc>
        <w:tc>
          <w:tcPr>
            <w:tcW w:w="2268" w:type="dxa"/>
          </w:tcPr>
          <w:p w:rsidR="00130EA6" w:rsidRDefault="007F7C8C">
            <w:pPr>
              <w:jc w:val="center"/>
              <w:rPr>
                <w:lang w:val="en-US"/>
              </w:rPr>
            </w:pPr>
            <w:r>
              <w:rPr>
                <w:lang w:val="en-US"/>
              </w:rPr>
              <w:t>010 0011</w:t>
            </w:r>
          </w:p>
        </w:tc>
        <w:tc>
          <w:tcPr>
            <w:tcW w:w="2268" w:type="dxa"/>
          </w:tcPr>
          <w:p w:rsidR="00130EA6" w:rsidRDefault="007F7C8C">
            <w:pPr>
              <w:jc w:val="center"/>
              <w:rPr>
                <w:lang w:val="en-US"/>
              </w:rPr>
            </w:pPr>
            <w:r>
              <w:rPr>
                <w:lang w:val="en-US"/>
              </w:rPr>
              <w:t>D</w:t>
            </w:r>
          </w:p>
        </w:tc>
        <w:tc>
          <w:tcPr>
            <w:tcW w:w="2268" w:type="dxa"/>
          </w:tcPr>
          <w:p w:rsidR="00130EA6" w:rsidRDefault="007F7C8C">
            <w:pPr>
              <w:jc w:val="center"/>
              <w:rPr>
                <w:lang w:val="en-US"/>
              </w:rPr>
            </w:pPr>
            <w:r>
              <w:rPr>
                <w:lang w:val="en-US"/>
              </w:rPr>
              <w:t>100 0100</w:t>
            </w:r>
          </w:p>
        </w:tc>
      </w:tr>
    </w:tbl>
    <w:p w:rsidR="00130EA6" w:rsidRDefault="00130EA6">
      <w:pPr>
        <w:ind w:firstLine="397"/>
        <w:jc w:val="both"/>
      </w:pPr>
    </w:p>
    <w:p w:rsidR="00130EA6" w:rsidRDefault="007F7C8C">
      <w:pPr>
        <w:autoSpaceDE w:val="0"/>
        <w:autoSpaceDN w:val="0"/>
        <w:adjustRightInd w:val="0"/>
        <w:ind w:firstLine="340"/>
        <w:jc w:val="both"/>
        <w:rPr>
          <w:b/>
          <w:iCs/>
        </w:rPr>
      </w:pPr>
      <w:r>
        <w:rPr>
          <w:b/>
          <w:iCs/>
        </w:rPr>
        <w:t>Контрольные вопросы:</w:t>
      </w:r>
    </w:p>
    <w:p w:rsidR="00130EA6" w:rsidRDefault="007F7C8C" w:rsidP="00592DFB">
      <w:pPr>
        <w:numPr>
          <w:ilvl w:val="0"/>
          <w:numId w:val="21"/>
        </w:numPr>
      </w:pPr>
      <w:r>
        <w:t>В чем различия позиционной системы счисления и непозиционной?</w:t>
      </w:r>
    </w:p>
    <w:p w:rsidR="00130EA6" w:rsidRDefault="007F7C8C" w:rsidP="00592DFB">
      <w:pPr>
        <w:numPr>
          <w:ilvl w:val="0"/>
          <w:numId w:val="21"/>
        </w:numPr>
        <w:autoSpaceDE w:val="0"/>
        <w:autoSpaceDN w:val="0"/>
        <w:adjustRightInd w:val="0"/>
      </w:pPr>
      <w:r>
        <w:t>Каковы преимущества и недостатки десятичной, восьмеричной и двоич</w:t>
      </w:r>
      <w:r>
        <w:softHyphen/>
        <w:t>ной систем счисления?</w:t>
      </w:r>
    </w:p>
    <w:p w:rsidR="00130EA6" w:rsidRDefault="007F7C8C" w:rsidP="00592DFB">
      <w:pPr>
        <w:numPr>
          <w:ilvl w:val="0"/>
          <w:numId w:val="21"/>
        </w:numPr>
        <w:autoSpaceDE w:val="0"/>
        <w:autoSpaceDN w:val="0"/>
        <w:adjustRightInd w:val="0"/>
      </w:pPr>
      <w:r>
        <w:t>Приведите правила перевода из десятичной системы счисления в двоич</w:t>
      </w:r>
      <w:r>
        <w:softHyphen/>
        <w:t>ную систему и наоборот.</w:t>
      </w:r>
    </w:p>
    <w:p w:rsidR="00130EA6" w:rsidRDefault="007F7C8C" w:rsidP="00592DFB">
      <w:pPr>
        <w:numPr>
          <w:ilvl w:val="0"/>
          <w:numId w:val="21"/>
        </w:numPr>
        <w:autoSpaceDE w:val="0"/>
        <w:autoSpaceDN w:val="0"/>
        <w:adjustRightInd w:val="0"/>
      </w:pPr>
      <w:r>
        <w:t>Приведите правила перевода из десятичной системы счисления в вось</w:t>
      </w:r>
      <w:r>
        <w:softHyphen/>
        <w:t>меричную систему и наоборот.</w:t>
      </w:r>
    </w:p>
    <w:p w:rsidR="00130EA6" w:rsidRDefault="007F7C8C" w:rsidP="00592DFB">
      <w:pPr>
        <w:numPr>
          <w:ilvl w:val="0"/>
          <w:numId w:val="21"/>
        </w:numPr>
        <w:autoSpaceDE w:val="0"/>
        <w:autoSpaceDN w:val="0"/>
        <w:adjustRightInd w:val="0"/>
      </w:pPr>
      <w:r>
        <w:t>Приведите правила перевода из десятичной системы счисления в шестнадцатеричную систему и наоборот.</w:t>
      </w:r>
    </w:p>
    <w:p w:rsidR="00130EA6" w:rsidRDefault="007F7C8C" w:rsidP="00592DFB">
      <w:pPr>
        <w:pStyle w:val="a8"/>
        <w:numPr>
          <w:ilvl w:val="0"/>
          <w:numId w:val="21"/>
        </w:numPr>
        <w:autoSpaceDE w:val="0"/>
        <w:autoSpaceDN w:val="0"/>
        <w:adjustRightInd w:val="0"/>
        <w:jc w:val="both"/>
      </w:pPr>
      <w:r>
        <w:t xml:space="preserve">Какие коды применяются в цифровых устройствах для представления чисел со знаком? </w:t>
      </w:r>
    </w:p>
    <w:p w:rsidR="00130EA6" w:rsidRDefault="007F7C8C" w:rsidP="00592DFB">
      <w:pPr>
        <w:pStyle w:val="a8"/>
        <w:numPr>
          <w:ilvl w:val="0"/>
          <w:numId w:val="21"/>
        </w:numPr>
        <w:autoSpaceDE w:val="0"/>
        <w:autoSpaceDN w:val="0"/>
        <w:adjustRightInd w:val="0"/>
        <w:jc w:val="both"/>
      </w:pPr>
      <w:r>
        <w:t>Приведите этапы преобразования отрицательного десятичного числа в дополнительный код.</w:t>
      </w:r>
    </w:p>
    <w:p w:rsidR="00130EA6" w:rsidRDefault="007F7C8C" w:rsidP="00592DFB">
      <w:pPr>
        <w:pStyle w:val="a8"/>
        <w:numPr>
          <w:ilvl w:val="0"/>
          <w:numId w:val="21"/>
        </w:numPr>
      </w:pPr>
      <w:r>
        <w:t>Каковы преимущества и недостатки кодирования десятичных чисел в двоично-десятичном коде по сравнению с обычным двоичным кодом?</w:t>
      </w:r>
    </w:p>
    <w:p w:rsidR="00130EA6" w:rsidRDefault="007F7C8C" w:rsidP="00592DFB">
      <w:pPr>
        <w:pStyle w:val="a8"/>
        <w:numPr>
          <w:ilvl w:val="0"/>
          <w:numId w:val="21"/>
        </w:numPr>
        <w:autoSpaceDE w:val="0"/>
        <w:autoSpaceDN w:val="0"/>
        <w:adjustRightInd w:val="0"/>
        <w:jc w:val="both"/>
      </w:pPr>
      <w:r>
        <w:t>В чем состоит особенность кода Грея?</w:t>
      </w:r>
    </w:p>
    <w:p w:rsidR="00130EA6" w:rsidRDefault="007F7C8C" w:rsidP="00592DFB">
      <w:pPr>
        <w:pStyle w:val="a8"/>
        <w:numPr>
          <w:ilvl w:val="0"/>
          <w:numId w:val="21"/>
        </w:numPr>
        <w:autoSpaceDE w:val="0"/>
        <w:autoSpaceDN w:val="0"/>
        <w:adjustRightInd w:val="0"/>
        <w:jc w:val="both"/>
      </w:pPr>
      <w:r>
        <w:lastRenderedPageBreak/>
        <w:t xml:space="preserve">Приведите название и основные характеристики кодов, используемых для обнаружения ошибок и упрощения арифметических операций. </w:t>
      </w:r>
    </w:p>
    <w:p w:rsidR="00130EA6" w:rsidRDefault="007F7C8C" w:rsidP="00592DFB">
      <w:pPr>
        <w:pStyle w:val="a8"/>
        <w:numPr>
          <w:ilvl w:val="0"/>
          <w:numId w:val="21"/>
        </w:numPr>
        <w:autoSpaceDE w:val="0"/>
        <w:autoSpaceDN w:val="0"/>
        <w:adjustRightInd w:val="0"/>
        <w:jc w:val="both"/>
        <w:rPr>
          <w:iCs/>
        </w:rPr>
      </w:pPr>
      <w:r>
        <w:rPr>
          <w:iCs/>
        </w:rPr>
        <w:t xml:space="preserve">Сколько функций клавиатуры можно представить с помощью кода </w:t>
      </w:r>
      <w:r>
        <w:rPr>
          <w:iCs/>
          <w:lang w:val="en-US"/>
        </w:rPr>
        <w:t>ASCII</w:t>
      </w:r>
      <w:r>
        <w:rPr>
          <w:iCs/>
        </w:rPr>
        <w:t>?</w:t>
      </w:r>
    </w:p>
    <w:p w:rsidR="00130EA6" w:rsidRDefault="007F7C8C">
      <w:pPr>
        <w:autoSpaceDE w:val="0"/>
        <w:autoSpaceDN w:val="0"/>
        <w:adjustRightInd w:val="0"/>
        <w:ind w:firstLine="340"/>
        <w:jc w:val="both"/>
        <w:rPr>
          <w:b/>
          <w:iCs/>
        </w:rPr>
      </w:pPr>
      <w:r>
        <w:rPr>
          <w:b/>
          <w:iCs/>
        </w:rPr>
        <w:t>Домашнее задание:</w:t>
      </w:r>
    </w:p>
    <w:p w:rsidR="00130EA6" w:rsidRDefault="007F7C8C">
      <w:pPr>
        <w:autoSpaceDE w:val="0"/>
        <w:autoSpaceDN w:val="0"/>
        <w:adjustRightInd w:val="0"/>
        <w:ind w:firstLine="340"/>
        <w:jc w:val="both"/>
        <w:rPr>
          <w:iCs/>
        </w:rPr>
      </w:pPr>
      <w:r>
        <w:rPr>
          <w:iCs/>
        </w:rPr>
        <w:t>Написать глоссарий.</w:t>
      </w:r>
    </w:p>
    <w:p w:rsidR="00130EA6" w:rsidRDefault="007F7C8C">
      <w:pPr>
        <w:autoSpaceDE w:val="0"/>
        <w:autoSpaceDN w:val="0"/>
        <w:adjustRightInd w:val="0"/>
        <w:ind w:firstLine="340"/>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C9261B" w:rsidRPr="00C9261B" w:rsidRDefault="00C9261B" w:rsidP="00592DFB">
      <w:pPr>
        <w:pStyle w:val="a8"/>
        <w:numPr>
          <w:ilvl w:val="0"/>
          <w:numId w:val="20"/>
        </w:numPr>
        <w:jc w:val="both"/>
        <w:rPr>
          <w:lang w:eastAsia="ko-KR"/>
        </w:rPr>
      </w:pPr>
      <w:r w:rsidRPr="00C9261B">
        <w:rPr>
          <w:lang w:eastAsia="ko-KR"/>
        </w:rPr>
        <w:t xml:space="preserve">Цифровые устройства и микропроцессоры: учебное пособие /  М.О. Балабекова,  Г.К. Абишева, А. </w:t>
      </w:r>
      <w:r w:rsidRPr="00C9261B">
        <w:rPr>
          <w:bCs/>
          <w:lang w:val="kk-KZ"/>
        </w:rPr>
        <w:t xml:space="preserve">Құлтас. </w:t>
      </w:r>
      <w:r w:rsidRPr="00C9261B">
        <w:rPr>
          <w:lang w:eastAsia="ko-KR"/>
        </w:rPr>
        <w:t xml:space="preserve">- Шымкент: ЮКГУ им. М.Ауэзова,  </w:t>
      </w:r>
      <w:r w:rsidRPr="00C9261B">
        <w:rPr>
          <w:lang w:val="kk-KZ" w:eastAsia="ko-KR"/>
        </w:rPr>
        <w:t>2019</w:t>
      </w:r>
      <w:r w:rsidRPr="00C9261B">
        <w:rPr>
          <w:lang w:eastAsia="ko-KR"/>
        </w:rPr>
        <w:t xml:space="preserve">. </w:t>
      </w:r>
      <w:r w:rsidRPr="00C9261B">
        <w:rPr>
          <w:lang w:val="kk-KZ" w:eastAsia="ko-KR"/>
        </w:rPr>
        <w:t>-</w:t>
      </w:r>
      <w:r w:rsidRPr="00C9261B">
        <w:rPr>
          <w:lang w:eastAsia="ko-KR"/>
        </w:rPr>
        <w:t xml:space="preserve"> 128 с.: ил.</w:t>
      </w:r>
    </w:p>
    <w:p w:rsidR="00C9261B" w:rsidRPr="00C9261B" w:rsidRDefault="00C9261B" w:rsidP="00592DFB">
      <w:pPr>
        <w:pStyle w:val="a8"/>
        <w:numPr>
          <w:ilvl w:val="0"/>
          <w:numId w:val="20"/>
        </w:numPr>
        <w:shd w:val="clear" w:color="auto" w:fill="FFFFFF"/>
        <w:jc w:val="both"/>
        <w:rPr>
          <w:lang w:val="en-US"/>
        </w:rPr>
      </w:pPr>
      <w:r w:rsidRPr="00C9261B">
        <w:rPr>
          <w:lang w:val="en-US"/>
        </w:rPr>
        <w:t xml:space="preserve">Anil </w:t>
      </w:r>
      <w:r w:rsidRPr="00C9261B">
        <w:t>К</w:t>
      </w:r>
      <w:r w:rsidRPr="00C9261B">
        <w:rPr>
          <w:lang w:val="en-US"/>
        </w:rPr>
        <w:t xml:space="preserve">. Maini. </w:t>
      </w:r>
      <w:r w:rsidRPr="00C9261B">
        <w:rPr>
          <w:bCs/>
          <w:lang w:val="en-US"/>
        </w:rPr>
        <w:t xml:space="preserve">Digital Electronics: Principles, devices and Applications. - </w:t>
      </w:r>
      <w:r w:rsidRPr="00C9261B">
        <w:rPr>
          <w:lang w:val="en-US"/>
        </w:rPr>
        <w:t>John Wiley &amp; Sons, Lid. – 2009. – 727 p.</w:t>
      </w:r>
    </w:p>
    <w:p w:rsidR="00C9261B" w:rsidRPr="00C9261B" w:rsidRDefault="00C9261B" w:rsidP="00592DFB">
      <w:pPr>
        <w:pStyle w:val="a8"/>
        <w:numPr>
          <w:ilvl w:val="0"/>
          <w:numId w:val="20"/>
        </w:numPr>
        <w:shd w:val="clear" w:color="auto" w:fill="FFFFFF"/>
        <w:jc w:val="both"/>
        <w:rPr>
          <w:bCs/>
          <w:lang w:val="en-US"/>
        </w:rPr>
      </w:pPr>
      <w:r w:rsidRPr="00C9261B">
        <w:rPr>
          <w:bCs/>
          <w:lang w:val="en-US"/>
        </w:rPr>
        <w:t>Roger L. Tokheim. Digital Electronics: Principles and Applications. - 2009.</w:t>
      </w:r>
    </w:p>
    <w:p w:rsidR="00130EA6" w:rsidRPr="00C9261B" w:rsidRDefault="007F7C8C" w:rsidP="00592DFB">
      <w:pPr>
        <w:numPr>
          <w:ilvl w:val="0"/>
          <w:numId w:val="20"/>
        </w:numPr>
        <w:jc w:val="both"/>
      </w:pPr>
      <w:r w:rsidRPr="00C9261B">
        <w:t xml:space="preserve">Точчи Р., Уидмер Н. Цифровые системы. Теория и практика. – М., 2004. – 1024 с. </w:t>
      </w:r>
    </w:p>
    <w:p w:rsidR="00130EA6" w:rsidRDefault="00130EA6">
      <w:pPr>
        <w:ind w:firstLine="397"/>
        <w:rPr>
          <w:b/>
        </w:rPr>
      </w:pPr>
    </w:p>
    <w:p w:rsidR="00130EA6" w:rsidRDefault="007F7C8C">
      <w:pPr>
        <w:ind w:firstLine="397"/>
        <w:rPr>
          <w:b/>
        </w:rPr>
      </w:pPr>
      <w:r>
        <w:rPr>
          <w:b/>
        </w:rPr>
        <w:t xml:space="preserve">Тема 7. Комбинационные логические схемы </w:t>
      </w:r>
    </w:p>
    <w:p w:rsidR="00C9261B" w:rsidRDefault="00C9261B">
      <w:pPr>
        <w:ind w:firstLine="397"/>
        <w:rPr>
          <w:b/>
        </w:rPr>
      </w:pPr>
    </w:p>
    <w:p w:rsidR="00130EA6" w:rsidRDefault="007F7C8C">
      <w:pPr>
        <w:ind w:firstLine="397"/>
        <w:rPr>
          <w:b/>
        </w:rPr>
      </w:pPr>
      <w:r>
        <w:rPr>
          <w:b/>
        </w:rPr>
        <w:t>Лекция 11. Алгебра логики</w:t>
      </w:r>
    </w:p>
    <w:p w:rsidR="00130EA6" w:rsidRDefault="007F7C8C">
      <w:pPr>
        <w:ind w:firstLine="397"/>
      </w:pPr>
      <w:r>
        <w:rPr>
          <w:b/>
        </w:rPr>
        <w:t xml:space="preserve">Цель лекции: </w:t>
      </w:r>
      <w:r>
        <w:t>изучение основных понятий, теорем и законов алгебры логики.</w:t>
      </w:r>
    </w:p>
    <w:p w:rsidR="00130EA6" w:rsidRDefault="007F7C8C">
      <w:pPr>
        <w:ind w:firstLine="397"/>
        <w:jc w:val="both"/>
      </w:pPr>
      <w:r>
        <w:t xml:space="preserve">11.1 Основные понятия алгебры логики. Три основные логические операции. </w:t>
      </w:r>
    </w:p>
    <w:p w:rsidR="00130EA6" w:rsidRDefault="007F7C8C">
      <w:pPr>
        <w:ind w:firstLine="397"/>
        <w:jc w:val="both"/>
      </w:pPr>
      <w:r>
        <w:t>11.2 Основные аксиомы, законы и правила алгебры логики.</w:t>
      </w:r>
    </w:p>
    <w:p w:rsidR="00130EA6" w:rsidRDefault="007F7C8C">
      <w:pPr>
        <w:autoSpaceDE w:val="0"/>
        <w:autoSpaceDN w:val="0"/>
        <w:adjustRightInd w:val="0"/>
        <w:ind w:firstLine="397"/>
        <w:jc w:val="both"/>
      </w:pPr>
      <w:r>
        <w:t xml:space="preserve">11.3 Стандартные формы булевых выражений. </w:t>
      </w:r>
    </w:p>
    <w:p w:rsidR="00130EA6" w:rsidRDefault="00130EA6">
      <w:pPr>
        <w:ind w:firstLine="397"/>
        <w:jc w:val="both"/>
      </w:pPr>
    </w:p>
    <w:p w:rsidR="00130EA6" w:rsidRDefault="007F7C8C">
      <w:pPr>
        <w:ind w:firstLine="397"/>
        <w:jc w:val="both"/>
        <w:rPr>
          <w:b/>
        </w:rPr>
      </w:pPr>
      <w:r>
        <w:rPr>
          <w:b/>
        </w:rPr>
        <w:t xml:space="preserve">11.1 Основные понятия алгебры логики. Три основные логические операции </w:t>
      </w:r>
    </w:p>
    <w:p w:rsidR="00130EA6" w:rsidRDefault="00130EA6">
      <w:pPr>
        <w:ind w:firstLine="397"/>
        <w:jc w:val="both"/>
      </w:pPr>
    </w:p>
    <w:p w:rsidR="00130EA6" w:rsidRDefault="007F7C8C">
      <w:pPr>
        <w:ind w:firstLine="397"/>
        <w:jc w:val="both"/>
      </w:pPr>
      <w:r>
        <w:t>В результате выполнения любой арифметической операции над двоичными числами мы получаем новое двоичное число. При этом в каждом разряде исходных чисел и числа, полученного в результате, могут стать либо 0, либо 1. Рассматривая некий определенный разряд, мы можем сделать вывод, что числам, которые могут принимать значение либо 0, либо 1, сопоставляется число, которое так же может принимать одно из двух этих значений. Переменные величины и функции от них, которые могут пр</w:t>
      </w:r>
      <w:r>
        <w:t>и</w:t>
      </w:r>
      <w:r>
        <w:t xml:space="preserve">нимать только два значения 0 и 1, называются </w:t>
      </w:r>
      <w:r>
        <w:rPr>
          <w:i/>
        </w:rPr>
        <w:t>логическими</w:t>
      </w:r>
      <w:r>
        <w:t xml:space="preserve"> или </w:t>
      </w:r>
      <w:r>
        <w:rPr>
          <w:i/>
        </w:rPr>
        <w:t>булевыми переменными</w:t>
      </w:r>
      <w:r>
        <w:t>, а также фун</w:t>
      </w:r>
      <w:r>
        <w:t>к</w:t>
      </w:r>
      <w:r>
        <w:t>циями от них. Последнее название связано с именем разрабатывавшего в Х</w:t>
      </w:r>
      <w:r>
        <w:rPr>
          <w:lang w:val="en-US"/>
        </w:rPr>
        <w:t>I</w:t>
      </w:r>
      <w:r>
        <w:t>Х веке теорию таких пер</w:t>
      </w:r>
      <w:r>
        <w:t>е</w:t>
      </w:r>
      <w:r>
        <w:t>менных и функций математика Джорджа Буля (исследованием свойств логических функций занимается алгебра логики).</w:t>
      </w:r>
    </w:p>
    <w:p w:rsidR="00130EA6" w:rsidRDefault="007F7C8C">
      <w:pPr>
        <w:ind w:firstLine="397"/>
        <w:jc w:val="both"/>
      </w:pPr>
      <w:r>
        <w:t>Булеву алгебру использует для описания поведения логических схем и их структуры. Этот фо</w:t>
      </w:r>
      <w:r>
        <w:t>р</w:t>
      </w:r>
      <w:r>
        <w:t>мальный математический аппарат удобен при описании функционирования микропроцессоров и пом</w:t>
      </w:r>
      <w:r>
        <w:t>о</w:t>
      </w:r>
      <w:r>
        <w:t>гает проектировать логические системы. Более того, поскольку одного из главных применений микр</w:t>
      </w:r>
      <w:r>
        <w:t>о</w:t>
      </w:r>
      <w:r>
        <w:t>процессоров связано с заменой аппаратной, так сказать «запаянной» логики на программируемую оп</w:t>
      </w:r>
      <w:r>
        <w:t>е</w:t>
      </w:r>
      <w:r>
        <w:t>рации булевой алгебры часто встречаются и в программах для микрокомпьютеров.</w:t>
      </w:r>
    </w:p>
    <w:p w:rsidR="00130EA6" w:rsidRDefault="007F7C8C">
      <w:pPr>
        <w:ind w:firstLine="397"/>
        <w:jc w:val="both"/>
        <w:rPr>
          <w:b/>
        </w:rPr>
      </w:pPr>
      <w:r>
        <w:rPr>
          <w:b/>
        </w:rPr>
        <w:t xml:space="preserve">Три основные логические операции </w:t>
      </w:r>
    </w:p>
    <w:p w:rsidR="00130EA6" w:rsidRDefault="007F7C8C">
      <w:pPr>
        <w:ind w:firstLine="397"/>
        <w:jc w:val="both"/>
      </w:pPr>
      <w:r>
        <w:rPr>
          <w:u w:val="single"/>
        </w:rPr>
        <w:t>Операция НЕ</w:t>
      </w:r>
      <w:r>
        <w:t xml:space="preserve">, или ее называют отрицание, инверсией или дополнением. Обозначается черточкой (-) над переменной. Так отрицание переменной </w:t>
      </w:r>
      <w:r>
        <w:rPr>
          <w:i/>
        </w:rPr>
        <w:t>х</w:t>
      </w:r>
      <w:r>
        <w:t xml:space="preserve"> записывается </w:t>
      </w:r>
      <w:r>
        <w:rPr>
          <w:position w:val="-6"/>
        </w:rPr>
        <w:object w:dxaOrig="220" w:dyaOrig="260">
          <v:shape id="_x0000_i1238" type="#_x0000_t75" style="width:11.1pt;height:12.45pt" o:ole="">
            <v:imagedata r:id="rId437" o:title=""/>
          </v:shape>
          <o:OLEObject Type="Embed" ProgID="Equation.3" ShapeID="_x0000_i1238" DrawAspect="Content" ObjectID="_1707473149" r:id="rId438"/>
        </w:object>
      </w:r>
      <w:r>
        <w:t xml:space="preserve"> (читается не </w:t>
      </w:r>
      <w:r>
        <w:rPr>
          <w:i/>
        </w:rPr>
        <w:t>х</w:t>
      </w:r>
      <w:r>
        <w:t>).</w:t>
      </w:r>
    </w:p>
    <w:p w:rsidR="00130EA6" w:rsidRDefault="007F7C8C">
      <w:pPr>
        <w:ind w:firstLine="397"/>
        <w:jc w:val="both"/>
      </w:pPr>
      <w:r>
        <w:t>Отрицание НЕ удовлетворяет следующим постулатам.</w:t>
      </w:r>
    </w:p>
    <w:p w:rsidR="00130EA6" w:rsidRDefault="007F7C8C">
      <w:pPr>
        <w:ind w:firstLine="397"/>
        <w:jc w:val="both"/>
      </w:pPr>
      <w:r>
        <w:tab/>
      </w:r>
      <w:r>
        <w:tab/>
      </w:r>
      <w:r>
        <w:tab/>
      </w:r>
      <w:r>
        <w:rPr>
          <w:position w:val="-6"/>
        </w:rPr>
        <w:object w:dxaOrig="220" w:dyaOrig="260">
          <v:shape id="_x0000_i1239" type="#_x0000_t75" style="width:11.1pt;height:12.45pt" o:ole="">
            <v:imagedata r:id="rId439" o:title=""/>
          </v:shape>
          <o:OLEObject Type="Embed" ProgID="Equation.3" ShapeID="_x0000_i1239" DrawAspect="Content" ObjectID="_1707473150" r:id="rId440"/>
        </w:object>
      </w:r>
      <w:r>
        <w:t xml:space="preserve"> = 1, если </w:t>
      </w:r>
      <w:r>
        <w:rPr>
          <w:i/>
        </w:rPr>
        <w:t xml:space="preserve">х </w:t>
      </w:r>
      <w:r>
        <w:t>= 0</w:t>
      </w:r>
    </w:p>
    <w:p w:rsidR="00130EA6" w:rsidRDefault="007F7C8C">
      <w:pPr>
        <w:ind w:firstLine="397"/>
        <w:jc w:val="both"/>
      </w:pPr>
      <w:r>
        <w:tab/>
      </w:r>
      <w:r>
        <w:tab/>
      </w:r>
      <w:r>
        <w:tab/>
      </w:r>
      <w:r>
        <w:rPr>
          <w:position w:val="-6"/>
        </w:rPr>
        <w:object w:dxaOrig="220" w:dyaOrig="260">
          <v:shape id="_x0000_i1240" type="#_x0000_t75" style="width:11.1pt;height:12.45pt" o:ole="">
            <v:imagedata r:id="rId441" o:title=""/>
          </v:shape>
          <o:OLEObject Type="Embed" ProgID="Equation.3" ShapeID="_x0000_i1240" DrawAspect="Content" ObjectID="_1707473151" r:id="rId442"/>
        </w:object>
      </w:r>
      <w:r>
        <w:t xml:space="preserve"> = 0, если </w:t>
      </w:r>
      <w:r>
        <w:rPr>
          <w:i/>
        </w:rPr>
        <w:t>х</w:t>
      </w:r>
      <w:r>
        <w:t xml:space="preserve"> = 1</w:t>
      </w:r>
    </w:p>
    <w:p w:rsidR="00130EA6" w:rsidRDefault="007F7C8C">
      <w:pPr>
        <w:ind w:firstLine="397"/>
        <w:jc w:val="both"/>
      </w:pPr>
      <w:r>
        <w:rPr>
          <w:u w:val="single"/>
        </w:rPr>
        <w:t>Операция И</w:t>
      </w:r>
      <w:r>
        <w:t xml:space="preserve"> – логическое умножение или, как ее еще называют, конъюнкцией обозначается точкой (∙) или символом (</w:t>
      </w:r>
      <w:r>
        <w:rPr>
          <w:position w:val="-4"/>
        </w:rPr>
        <w:object w:dxaOrig="220" w:dyaOrig="200">
          <v:shape id="_x0000_i1241" type="#_x0000_t75" style="width:11.1pt;height:9.7pt" o:ole="">
            <v:imagedata r:id="rId443" o:title=""/>
          </v:shape>
          <o:OLEObject Type="Embed" ProgID="Equation.3" ShapeID="_x0000_i1241" DrawAspect="Content" ObjectID="_1707473152" r:id="rId444"/>
        </w:object>
      </w:r>
      <w:r>
        <w:t>).</w:t>
      </w:r>
    </w:p>
    <w:p w:rsidR="00130EA6" w:rsidRDefault="007F7C8C">
      <w:pPr>
        <w:ind w:firstLine="397"/>
        <w:jc w:val="both"/>
      </w:pPr>
      <w:r>
        <w:t xml:space="preserve">Для двух переменных </w:t>
      </w:r>
      <w:r>
        <w:rPr>
          <w:i/>
        </w:rPr>
        <w:t>х∙у</w:t>
      </w:r>
      <w:r>
        <w:t xml:space="preserve"> или </w:t>
      </w:r>
      <w:r>
        <w:rPr>
          <w:i/>
        </w:rPr>
        <w:t>ху</w:t>
      </w:r>
      <w:r>
        <w:t xml:space="preserve"> или </w:t>
      </w:r>
      <w:r>
        <w:rPr>
          <w:i/>
        </w:rPr>
        <w:t>х</w:t>
      </w:r>
      <w:r>
        <w:rPr>
          <w:i/>
          <w:position w:val="-4"/>
        </w:rPr>
        <w:object w:dxaOrig="220" w:dyaOrig="200">
          <v:shape id="_x0000_i1242" type="#_x0000_t75" style="width:11.1pt;height:9.7pt" o:ole="">
            <v:imagedata r:id="rId445" o:title=""/>
          </v:shape>
          <o:OLEObject Type="Embed" ProgID="Equation.3" ShapeID="_x0000_i1242" DrawAspect="Content" ObjectID="_1707473153" r:id="rId446"/>
        </w:object>
      </w:r>
      <w:r>
        <w:rPr>
          <w:i/>
        </w:rPr>
        <w:t>у</w:t>
      </w:r>
      <w:r>
        <w:t xml:space="preserve"> или </w:t>
      </w:r>
      <w:r>
        <w:rPr>
          <w:i/>
        </w:rPr>
        <w:t>х&amp;у</w:t>
      </w:r>
      <w:r>
        <w:t>. Постулаты логического умножения приведены в следующей таблице.</w:t>
      </w:r>
    </w:p>
    <w:p w:rsidR="00130EA6" w:rsidRDefault="00130EA6">
      <w:pPr>
        <w:ind w:firstLine="397"/>
        <w:jc w:val="both"/>
      </w:pPr>
    </w:p>
    <w:tbl>
      <w:tblPr>
        <w:tblW w:w="0" w:type="auto"/>
        <w:tblLook w:val="01E0" w:firstRow="1" w:lastRow="1" w:firstColumn="1" w:lastColumn="1" w:noHBand="0" w:noVBand="0"/>
      </w:tblPr>
      <w:tblGrid>
        <w:gridCol w:w="3168"/>
        <w:gridCol w:w="7204"/>
      </w:tblGrid>
      <w:tr w:rsidR="00130EA6">
        <w:tc>
          <w:tcPr>
            <w:tcW w:w="3168" w:type="dxa"/>
            <w:shd w:val="clear" w:color="auto" w:fill="auto"/>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900"/>
              <w:gridCol w:w="900"/>
            </w:tblGrid>
            <w:tr w:rsidR="00130EA6">
              <w:tc>
                <w:tcPr>
                  <w:tcW w:w="828" w:type="dxa"/>
                  <w:shd w:val="clear" w:color="auto" w:fill="auto"/>
                </w:tcPr>
                <w:p w:rsidR="00130EA6" w:rsidRDefault="007F7C8C">
                  <w:pPr>
                    <w:ind w:firstLine="397"/>
                    <w:rPr>
                      <w:i/>
                    </w:rPr>
                  </w:pPr>
                  <w:r>
                    <w:rPr>
                      <w:i/>
                    </w:rPr>
                    <w:t>х</w:t>
                  </w:r>
                </w:p>
              </w:tc>
              <w:tc>
                <w:tcPr>
                  <w:tcW w:w="900" w:type="dxa"/>
                  <w:shd w:val="clear" w:color="auto" w:fill="auto"/>
                </w:tcPr>
                <w:p w:rsidR="00130EA6" w:rsidRDefault="007F7C8C">
                  <w:pPr>
                    <w:ind w:firstLine="397"/>
                    <w:rPr>
                      <w:i/>
                    </w:rPr>
                  </w:pPr>
                  <w:r>
                    <w:rPr>
                      <w:i/>
                    </w:rPr>
                    <w:t>у</w:t>
                  </w:r>
                </w:p>
              </w:tc>
              <w:tc>
                <w:tcPr>
                  <w:tcW w:w="900" w:type="dxa"/>
                  <w:shd w:val="clear" w:color="auto" w:fill="auto"/>
                </w:tcPr>
                <w:p w:rsidR="00130EA6" w:rsidRDefault="007F7C8C">
                  <w:pPr>
                    <w:ind w:firstLine="397"/>
                    <w:rPr>
                      <w:i/>
                    </w:rPr>
                  </w:pPr>
                  <w:r>
                    <w:rPr>
                      <w:i/>
                    </w:rPr>
                    <w:t>ху</w:t>
                  </w:r>
                </w:p>
              </w:tc>
            </w:tr>
            <w:tr w:rsidR="00130EA6">
              <w:tc>
                <w:tcPr>
                  <w:tcW w:w="828" w:type="dxa"/>
                  <w:shd w:val="clear" w:color="auto" w:fill="auto"/>
                </w:tcPr>
                <w:p w:rsidR="00130EA6" w:rsidRDefault="007F7C8C">
                  <w:pPr>
                    <w:ind w:firstLine="397"/>
                  </w:pPr>
                  <w:r>
                    <w:t>0</w:t>
                  </w:r>
                </w:p>
                <w:p w:rsidR="00130EA6" w:rsidRDefault="007F7C8C">
                  <w:pPr>
                    <w:ind w:firstLine="397"/>
                  </w:pPr>
                  <w:r>
                    <w:t>0</w:t>
                  </w:r>
                </w:p>
                <w:p w:rsidR="00130EA6" w:rsidRDefault="007F7C8C">
                  <w:pPr>
                    <w:ind w:firstLine="397"/>
                  </w:pPr>
                  <w:r>
                    <w:t>1</w:t>
                  </w:r>
                </w:p>
                <w:p w:rsidR="00130EA6" w:rsidRDefault="007F7C8C">
                  <w:pPr>
                    <w:ind w:firstLine="397"/>
                  </w:pPr>
                  <w:r>
                    <w:t>1</w:t>
                  </w:r>
                </w:p>
              </w:tc>
              <w:tc>
                <w:tcPr>
                  <w:tcW w:w="900" w:type="dxa"/>
                  <w:shd w:val="clear" w:color="auto" w:fill="auto"/>
                </w:tcPr>
                <w:p w:rsidR="00130EA6" w:rsidRDefault="007F7C8C">
                  <w:pPr>
                    <w:ind w:firstLine="397"/>
                  </w:pPr>
                  <w:r>
                    <w:t>0</w:t>
                  </w:r>
                </w:p>
                <w:p w:rsidR="00130EA6" w:rsidRDefault="007F7C8C">
                  <w:pPr>
                    <w:ind w:firstLine="397"/>
                  </w:pPr>
                  <w:r>
                    <w:t>1</w:t>
                  </w:r>
                </w:p>
                <w:p w:rsidR="00130EA6" w:rsidRDefault="007F7C8C">
                  <w:pPr>
                    <w:ind w:firstLine="397"/>
                  </w:pPr>
                  <w:r>
                    <w:t>0</w:t>
                  </w:r>
                </w:p>
                <w:p w:rsidR="00130EA6" w:rsidRDefault="007F7C8C">
                  <w:pPr>
                    <w:ind w:firstLine="397"/>
                  </w:pPr>
                  <w:r>
                    <w:t>1</w:t>
                  </w:r>
                </w:p>
              </w:tc>
              <w:tc>
                <w:tcPr>
                  <w:tcW w:w="900" w:type="dxa"/>
                  <w:shd w:val="clear" w:color="auto" w:fill="auto"/>
                </w:tcPr>
                <w:p w:rsidR="00130EA6" w:rsidRDefault="007F7C8C">
                  <w:pPr>
                    <w:ind w:firstLine="397"/>
                  </w:pPr>
                  <w:r>
                    <w:t>0</w:t>
                  </w:r>
                </w:p>
                <w:p w:rsidR="00130EA6" w:rsidRDefault="007F7C8C">
                  <w:pPr>
                    <w:ind w:firstLine="397"/>
                  </w:pPr>
                  <w:r>
                    <w:t>0</w:t>
                  </w:r>
                </w:p>
                <w:p w:rsidR="00130EA6" w:rsidRDefault="007F7C8C">
                  <w:pPr>
                    <w:ind w:firstLine="397"/>
                  </w:pPr>
                  <w:r>
                    <w:t>0</w:t>
                  </w:r>
                </w:p>
                <w:p w:rsidR="00130EA6" w:rsidRDefault="007F7C8C">
                  <w:pPr>
                    <w:ind w:firstLine="397"/>
                  </w:pPr>
                  <w:r>
                    <w:t>1</w:t>
                  </w:r>
                </w:p>
              </w:tc>
            </w:tr>
          </w:tbl>
          <w:p w:rsidR="00130EA6" w:rsidRDefault="00130EA6">
            <w:pPr>
              <w:jc w:val="center"/>
            </w:pPr>
          </w:p>
        </w:tc>
        <w:tc>
          <w:tcPr>
            <w:tcW w:w="7204" w:type="dxa"/>
            <w:shd w:val="clear" w:color="auto" w:fill="auto"/>
          </w:tcPr>
          <w:p w:rsidR="00130EA6" w:rsidRDefault="007F7C8C">
            <w:r>
              <w:t xml:space="preserve">Как видно из таблицы конъюнкция </w:t>
            </w:r>
            <w:r w:rsidRPr="00C9261B">
              <w:rPr>
                <w:i/>
              </w:rPr>
              <w:t>ху</w:t>
            </w:r>
            <w:r>
              <w:t xml:space="preserve"> принимает значение логич</w:t>
            </w:r>
            <w:r>
              <w:t>е</w:t>
            </w:r>
            <w:r>
              <w:t xml:space="preserve">ской 1, тогда и только тогда, когда </w:t>
            </w:r>
            <w:r w:rsidRPr="00C9261B">
              <w:rPr>
                <w:i/>
              </w:rPr>
              <w:t>х</w:t>
            </w:r>
            <w:r>
              <w:t xml:space="preserve"> и </w:t>
            </w:r>
            <w:r w:rsidRPr="00C9261B">
              <w:rPr>
                <w:i/>
              </w:rPr>
              <w:t>у</w:t>
            </w:r>
            <w:r>
              <w:t xml:space="preserve"> равны логической 1, в пр</w:t>
            </w:r>
            <w:r>
              <w:t>о</w:t>
            </w:r>
            <w:r>
              <w:t xml:space="preserve">тивном случае </w:t>
            </w:r>
            <w:r w:rsidRPr="00C9261B">
              <w:rPr>
                <w:i/>
              </w:rPr>
              <w:t>ху</w:t>
            </w:r>
            <w:r>
              <w:t xml:space="preserve"> равно логическому 0. Для </w:t>
            </w:r>
            <w:r>
              <w:rPr>
                <w:lang w:val="en-US"/>
              </w:rPr>
              <w:t>n</w:t>
            </w:r>
            <w:r>
              <w:t>-переменных логич</w:t>
            </w:r>
            <w:r>
              <w:t>е</w:t>
            </w:r>
            <w:r>
              <w:t xml:space="preserve">ское умножение обобщается так же легко. А именно значение </w:t>
            </w:r>
            <w:r>
              <w:rPr>
                <w:i/>
              </w:rPr>
              <w:t>х</w:t>
            </w:r>
            <w:r>
              <w:rPr>
                <w:i/>
                <w:vertAlign w:val="subscript"/>
              </w:rPr>
              <w:t>1·</w:t>
            </w:r>
            <w:r>
              <w:rPr>
                <w:i/>
              </w:rPr>
              <w:t>х</w:t>
            </w:r>
            <w:r>
              <w:rPr>
                <w:i/>
                <w:vertAlign w:val="subscript"/>
              </w:rPr>
              <w:t>2·</w:t>
            </w:r>
            <w:r>
              <w:rPr>
                <w:i/>
              </w:rPr>
              <w:t>…</w:t>
            </w:r>
            <w:r>
              <w:rPr>
                <w:i/>
                <w:vertAlign w:val="subscript"/>
              </w:rPr>
              <w:t>·</w:t>
            </w:r>
            <w:r>
              <w:rPr>
                <w:i/>
              </w:rPr>
              <w:t>х</w:t>
            </w:r>
            <w:r>
              <w:rPr>
                <w:i/>
                <w:vertAlign w:val="subscript"/>
                <w:lang w:val="en-US"/>
              </w:rPr>
              <w:t>n</w:t>
            </w:r>
            <w:r>
              <w:t xml:space="preserve"> есть логическая 1, тогда и только тогда, когда значение каждой переменной </w:t>
            </w:r>
            <w:r>
              <w:rPr>
                <w:i/>
              </w:rPr>
              <w:t>х</w:t>
            </w:r>
            <w:r>
              <w:rPr>
                <w:i/>
                <w:vertAlign w:val="subscript"/>
              </w:rPr>
              <w:t xml:space="preserve">1, </w:t>
            </w:r>
            <w:r>
              <w:rPr>
                <w:i/>
              </w:rPr>
              <w:t>х</w:t>
            </w:r>
            <w:r>
              <w:rPr>
                <w:i/>
                <w:vertAlign w:val="subscript"/>
              </w:rPr>
              <w:t xml:space="preserve">2, </w:t>
            </w:r>
            <w:r>
              <w:rPr>
                <w:i/>
              </w:rPr>
              <w:t>х</w:t>
            </w:r>
            <w:r>
              <w:rPr>
                <w:i/>
                <w:vertAlign w:val="subscript"/>
                <w:lang w:val="en-US"/>
              </w:rPr>
              <w:t>n</w:t>
            </w:r>
            <w:r>
              <w:t xml:space="preserve"> = логической 1, в противном случае </w:t>
            </w:r>
            <w:r>
              <w:rPr>
                <w:i/>
              </w:rPr>
              <w:t>х</w:t>
            </w:r>
            <w:r>
              <w:rPr>
                <w:i/>
                <w:vertAlign w:val="subscript"/>
              </w:rPr>
              <w:t>1·</w:t>
            </w:r>
            <w:r>
              <w:rPr>
                <w:i/>
              </w:rPr>
              <w:t>х</w:t>
            </w:r>
            <w:r>
              <w:rPr>
                <w:i/>
                <w:vertAlign w:val="subscript"/>
              </w:rPr>
              <w:t>2·</w:t>
            </w:r>
            <w:r>
              <w:rPr>
                <w:i/>
              </w:rPr>
              <w:t>…</w:t>
            </w:r>
            <w:r>
              <w:rPr>
                <w:i/>
                <w:vertAlign w:val="subscript"/>
              </w:rPr>
              <w:t>·</w:t>
            </w:r>
            <w:r>
              <w:rPr>
                <w:i/>
              </w:rPr>
              <w:t>х</w:t>
            </w:r>
            <w:r>
              <w:rPr>
                <w:i/>
                <w:vertAlign w:val="subscript"/>
                <w:lang w:val="en-US"/>
              </w:rPr>
              <w:t>n</w:t>
            </w:r>
            <w:r>
              <w:t xml:space="preserve"> =0</w:t>
            </w:r>
            <w:r>
              <w:rPr>
                <w:vertAlign w:val="subscript"/>
              </w:rPr>
              <w:t>.</w:t>
            </w:r>
            <w:r>
              <w:br w:type="textWrapping" w:clear="all"/>
            </w:r>
          </w:p>
        </w:tc>
      </w:tr>
    </w:tbl>
    <w:p w:rsidR="00130EA6" w:rsidRDefault="007F7C8C">
      <w:pPr>
        <w:ind w:firstLine="397"/>
      </w:pPr>
      <w:r>
        <w:rPr>
          <w:u w:val="single"/>
        </w:rPr>
        <w:lastRenderedPageBreak/>
        <w:t>Операция ИЛИ</w:t>
      </w:r>
      <w:r>
        <w:t xml:space="preserve"> – операция логического сложения или, как ее еще называют дизъюнкцией. Постул</w:t>
      </w:r>
      <w:r>
        <w:t>а</w:t>
      </w:r>
      <w:r>
        <w:t>ты этой операции  приведены в следующей таблице: Обозначается (+) или символом (</w:t>
      </w:r>
      <w:r>
        <w:rPr>
          <w:position w:val="-4"/>
        </w:rPr>
        <w:object w:dxaOrig="220" w:dyaOrig="200">
          <v:shape id="_x0000_i1243" type="#_x0000_t75" style="width:11.1pt;height:9.7pt" o:ole="">
            <v:imagedata r:id="rId447" o:title=""/>
          </v:shape>
          <o:OLEObject Type="Embed" ProgID="Equation.3" ShapeID="_x0000_i1243" DrawAspect="Content" ObjectID="_1707473154" r:id="rId448"/>
        </w:object>
      </w:r>
      <w:r>
        <w:t>).</w:t>
      </w:r>
    </w:p>
    <w:tbl>
      <w:tblPr>
        <w:tblW w:w="0" w:type="auto"/>
        <w:tblLook w:val="01E0" w:firstRow="1" w:lastRow="1" w:firstColumn="1" w:lastColumn="1" w:noHBand="0" w:noVBand="0"/>
      </w:tblPr>
      <w:tblGrid>
        <w:gridCol w:w="2927"/>
        <w:gridCol w:w="7445"/>
      </w:tblGrid>
      <w:tr w:rsidR="00130EA6">
        <w:tc>
          <w:tcPr>
            <w:tcW w:w="2927" w:type="dxa"/>
            <w:shd w:val="clear" w:color="auto" w:fill="auto"/>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900"/>
              <w:gridCol w:w="900"/>
            </w:tblGrid>
            <w:tr w:rsidR="00130EA6">
              <w:tc>
                <w:tcPr>
                  <w:tcW w:w="828" w:type="dxa"/>
                  <w:shd w:val="clear" w:color="auto" w:fill="auto"/>
                </w:tcPr>
                <w:p w:rsidR="00130EA6" w:rsidRDefault="007F7C8C">
                  <w:pPr>
                    <w:ind w:firstLine="397"/>
                    <w:rPr>
                      <w:i/>
                    </w:rPr>
                  </w:pPr>
                  <w:r>
                    <w:rPr>
                      <w:i/>
                    </w:rPr>
                    <w:t>х</w:t>
                  </w:r>
                </w:p>
              </w:tc>
              <w:tc>
                <w:tcPr>
                  <w:tcW w:w="900" w:type="dxa"/>
                  <w:shd w:val="clear" w:color="auto" w:fill="auto"/>
                </w:tcPr>
                <w:p w:rsidR="00130EA6" w:rsidRDefault="007F7C8C">
                  <w:pPr>
                    <w:ind w:firstLine="397"/>
                    <w:rPr>
                      <w:i/>
                    </w:rPr>
                  </w:pPr>
                  <w:r>
                    <w:rPr>
                      <w:i/>
                    </w:rPr>
                    <w:t>у</w:t>
                  </w:r>
                </w:p>
              </w:tc>
              <w:tc>
                <w:tcPr>
                  <w:tcW w:w="900" w:type="dxa"/>
                  <w:shd w:val="clear" w:color="auto" w:fill="auto"/>
                </w:tcPr>
                <w:p w:rsidR="00130EA6" w:rsidRDefault="007F7C8C">
                  <w:pPr>
                    <w:ind w:firstLine="2"/>
                    <w:rPr>
                      <w:i/>
                    </w:rPr>
                  </w:pPr>
                  <w:r>
                    <w:rPr>
                      <w:i/>
                    </w:rPr>
                    <w:t>х+у</w:t>
                  </w:r>
                </w:p>
              </w:tc>
            </w:tr>
            <w:tr w:rsidR="00130EA6">
              <w:tc>
                <w:tcPr>
                  <w:tcW w:w="828" w:type="dxa"/>
                  <w:shd w:val="clear" w:color="auto" w:fill="auto"/>
                </w:tcPr>
                <w:p w:rsidR="00130EA6" w:rsidRDefault="007F7C8C">
                  <w:pPr>
                    <w:ind w:firstLine="397"/>
                  </w:pPr>
                  <w:r>
                    <w:t>0</w:t>
                  </w:r>
                </w:p>
                <w:p w:rsidR="00130EA6" w:rsidRDefault="007F7C8C">
                  <w:pPr>
                    <w:ind w:firstLine="397"/>
                  </w:pPr>
                  <w:r>
                    <w:t>0</w:t>
                  </w:r>
                </w:p>
                <w:p w:rsidR="00130EA6" w:rsidRDefault="007F7C8C">
                  <w:pPr>
                    <w:ind w:firstLine="397"/>
                  </w:pPr>
                  <w:r>
                    <w:t>1</w:t>
                  </w:r>
                </w:p>
                <w:p w:rsidR="00130EA6" w:rsidRDefault="007F7C8C">
                  <w:pPr>
                    <w:ind w:firstLine="397"/>
                  </w:pPr>
                  <w:r>
                    <w:t>1</w:t>
                  </w:r>
                </w:p>
              </w:tc>
              <w:tc>
                <w:tcPr>
                  <w:tcW w:w="900" w:type="dxa"/>
                  <w:shd w:val="clear" w:color="auto" w:fill="auto"/>
                </w:tcPr>
                <w:p w:rsidR="00130EA6" w:rsidRDefault="007F7C8C">
                  <w:pPr>
                    <w:ind w:firstLine="397"/>
                  </w:pPr>
                  <w:r>
                    <w:t>0</w:t>
                  </w:r>
                </w:p>
                <w:p w:rsidR="00130EA6" w:rsidRDefault="007F7C8C">
                  <w:pPr>
                    <w:ind w:firstLine="397"/>
                  </w:pPr>
                  <w:r>
                    <w:t>1</w:t>
                  </w:r>
                </w:p>
                <w:p w:rsidR="00130EA6" w:rsidRDefault="007F7C8C">
                  <w:pPr>
                    <w:ind w:firstLine="397"/>
                  </w:pPr>
                  <w:r>
                    <w:t>0</w:t>
                  </w:r>
                </w:p>
                <w:p w:rsidR="00130EA6" w:rsidRDefault="007F7C8C">
                  <w:pPr>
                    <w:ind w:firstLine="397"/>
                  </w:pPr>
                  <w:r>
                    <w:t>1</w:t>
                  </w:r>
                </w:p>
              </w:tc>
              <w:tc>
                <w:tcPr>
                  <w:tcW w:w="900" w:type="dxa"/>
                  <w:shd w:val="clear" w:color="auto" w:fill="auto"/>
                </w:tcPr>
                <w:p w:rsidR="00130EA6" w:rsidRDefault="007F7C8C">
                  <w:pPr>
                    <w:ind w:firstLine="397"/>
                  </w:pPr>
                  <w:r>
                    <w:t>0</w:t>
                  </w:r>
                </w:p>
                <w:p w:rsidR="00130EA6" w:rsidRDefault="007F7C8C">
                  <w:pPr>
                    <w:ind w:firstLine="397"/>
                  </w:pPr>
                  <w:r>
                    <w:t>1</w:t>
                  </w:r>
                </w:p>
                <w:p w:rsidR="00130EA6" w:rsidRDefault="007F7C8C">
                  <w:pPr>
                    <w:ind w:firstLine="397"/>
                  </w:pPr>
                  <w:r>
                    <w:t>1</w:t>
                  </w:r>
                </w:p>
                <w:p w:rsidR="00130EA6" w:rsidRDefault="007F7C8C">
                  <w:pPr>
                    <w:ind w:firstLine="397"/>
                  </w:pPr>
                  <w:r>
                    <w:t>1</w:t>
                  </w:r>
                </w:p>
              </w:tc>
            </w:tr>
          </w:tbl>
          <w:p w:rsidR="00130EA6" w:rsidRDefault="00130EA6">
            <w:pPr>
              <w:jc w:val="center"/>
            </w:pPr>
          </w:p>
        </w:tc>
        <w:tc>
          <w:tcPr>
            <w:tcW w:w="7445" w:type="dxa"/>
            <w:shd w:val="clear" w:color="auto" w:fill="auto"/>
          </w:tcPr>
          <w:p w:rsidR="00130EA6" w:rsidRDefault="007F7C8C">
            <w:pPr>
              <w:jc w:val="both"/>
            </w:pPr>
            <w:r>
              <w:t xml:space="preserve">Из таблиц следует, что дизъюнкция </w:t>
            </w:r>
            <w:r>
              <w:rPr>
                <w:i/>
              </w:rPr>
              <w:t>х+у</w:t>
            </w:r>
            <w:r>
              <w:t xml:space="preserve"> есть логический 0, тогда и только тогда, когда оба переменные </w:t>
            </w:r>
            <w:r>
              <w:rPr>
                <w:i/>
              </w:rPr>
              <w:t>х</w:t>
            </w:r>
            <w:r>
              <w:t xml:space="preserve"> и </w:t>
            </w:r>
            <w:r>
              <w:rPr>
                <w:i/>
              </w:rPr>
              <w:t>у</w:t>
            </w:r>
            <w:r>
              <w:t xml:space="preserve"> имеют значение логическ</w:t>
            </w:r>
            <w:r>
              <w:t>о</w:t>
            </w:r>
            <w:r>
              <w:t xml:space="preserve">го 0, в противном случае </w:t>
            </w:r>
            <w:r w:rsidRPr="00C9261B">
              <w:rPr>
                <w:i/>
              </w:rPr>
              <w:t>х+у</w:t>
            </w:r>
            <w:r>
              <w:t xml:space="preserve"> принимает значение логической 1. Это правило можно обобщить на </w:t>
            </w:r>
            <w:r>
              <w:rPr>
                <w:lang w:val="en-US"/>
              </w:rPr>
              <w:t>n</w:t>
            </w:r>
            <w:r>
              <w:t xml:space="preserve">-переменных. А именно </w:t>
            </w:r>
            <w:r>
              <w:rPr>
                <w:i/>
              </w:rPr>
              <w:t>х</w:t>
            </w:r>
            <w:r>
              <w:rPr>
                <w:i/>
                <w:vertAlign w:val="subscript"/>
              </w:rPr>
              <w:t>1</w:t>
            </w:r>
            <w:r>
              <w:rPr>
                <w:i/>
              </w:rPr>
              <w:t>+х</w:t>
            </w:r>
            <w:r>
              <w:rPr>
                <w:i/>
                <w:vertAlign w:val="subscript"/>
              </w:rPr>
              <w:t>2</w:t>
            </w:r>
            <w:r>
              <w:rPr>
                <w:i/>
              </w:rPr>
              <w:t>+</w:t>
            </w:r>
            <w:r>
              <w:rPr>
                <w:i/>
                <w:vertAlign w:val="subscript"/>
              </w:rPr>
              <w:t>…</w:t>
            </w:r>
            <w:r>
              <w:rPr>
                <w:i/>
              </w:rPr>
              <w:t>+х</w:t>
            </w:r>
            <w:r>
              <w:rPr>
                <w:i/>
                <w:vertAlign w:val="subscript"/>
                <w:lang w:val="en-US"/>
              </w:rPr>
              <w:t>n</w:t>
            </w:r>
            <w:r>
              <w:rPr>
                <w:vertAlign w:val="subscript"/>
              </w:rPr>
              <w:t xml:space="preserve">  </w:t>
            </w:r>
            <w:r>
              <w:t xml:space="preserve">есть логическая 1, тогда и только тогда, когда по крайней мере одна из переменных имеет значение логической 1, в противном случае </w:t>
            </w:r>
            <w:r>
              <w:rPr>
                <w:i/>
              </w:rPr>
              <w:t>х</w:t>
            </w:r>
            <w:r>
              <w:rPr>
                <w:i/>
                <w:vertAlign w:val="subscript"/>
              </w:rPr>
              <w:t>1</w:t>
            </w:r>
            <w:r>
              <w:rPr>
                <w:i/>
              </w:rPr>
              <w:t>+х</w:t>
            </w:r>
            <w:r>
              <w:rPr>
                <w:i/>
                <w:vertAlign w:val="subscript"/>
              </w:rPr>
              <w:t>2</w:t>
            </w:r>
            <w:r>
              <w:rPr>
                <w:i/>
              </w:rPr>
              <w:t>+</w:t>
            </w:r>
            <w:r>
              <w:rPr>
                <w:i/>
                <w:vertAlign w:val="subscript"/>
              </w:rPr>
              <w:t>…</w:t>
            </w:r>
            <w:r>
              <w:rPr>
                <w:i/>
              </w:rPr>
              <w:t>+х</w:t>
            </w:r>
            <w:r>
              <w:rPr>
                <w:i/>
                <w:vertAlign w:val="subscript"/>
                <w:lang w:val="en-US"/>
              </w:rPr>
              <w:t>n</w:t>
            </w:r>
            <w:r>
              <w:rPr>
                <w:vertAlign w:val="subscript"/>
              </w:rPr>
              <w:t xml:space="preserve"> </w:t>
            </w:r>
            <w:r>
              <w:t xml:space="preserve"> есть логический 0.</w:t>
            </w:r>
          </w:p>
          <w:p w:rsidR="00130EA6" w:rsidRDefault="00130EA6"/>
        </w:tc>
      </w:tr>
    </w:tbl>
    <w:p w:rsidR="00130EA6" w:rsidRDefault="007F7C8C">
      <w:pPr>
        <w:ind w:firstLine="397"/>
        <w:jc w:val="both"/>
      </w:pPr>
      <w:r>
        <w:t>Следует помнить, что при построении новых функций или упрощении их выражений сначала в</w:t>
      </w:r>
      <w:r>
        <w:t>ы</w:t>
      </w:r>
      <w:r>
        <w:t>полняется операция НЕ, затем И и в последнюю очередь ИЛИ.</w:t>
      </w:r>
    </w:p>
    <w:p w:rsidR="00130EA6" w:rsidRDefault="00130EA6">
      <w:pPr>
        <w:ind w:firstLine="397"/>
        <w:jc w:val="center"/>
        <w:rPr>
          <w:b/>
        </w:rPr>
      </w:pPr>
    </w:p>
    <w:p w:rsidR="00130EA6" w:rsidRDefault="007F7C8C">
      <w:pPr>
        <w:ind w:firstLine="397"/>
        <w:rPr>
          <w:b/>
        </w:rPr>
      </w:pPr>
      <w:r>
        <w:rPr>
          <w:b/>
        </w:rPr>
        <w:t>Таблицы истинности и булевы выражения</w:t>
      </w:r>
    </w:p>
    <w:p w:rsidR="00130EA6" w:rsidRDefault="007F7C8C">
      <w:pPr>
        <w:ind w:firstLine="397"/>
        <w:jc w:val="both"/>
      </w:pPr>
      <w:r>
        <w:t>Цель булевой алгебры состоит в описании поведения и структуры логических схем. На рисунке 6.1 – логическая схема показана в виде «черного ящика».</w:t>
      </w:r>
    </w:p>
    <w:tbl>
      <w:tblPr>
        <w:tblW w:w="0" w:type="auto"/>
        <w:tblLook w:val="01E0" w:firstRow="1" w:lastRow="1" w:firstColumn="1" w:lastColumn="1" w:noHBand="0" w:noVBand="0"/>
      </w:tblPr>
      <w:tblGrid>
        <w:gridCol w:w="5560"/>
        <w:gridCol w:w="5428"/>
      </w:tblGrid>
      <w:tr w:rsidR="00130EA6">
        <w:tc>
          <w:tcPr>
            <w:tcW w:w="3528" w:type="dxa"/>
            <w:shd w:val="clear" w:color="auto" w:fill="auto"/>
          </w:tcPr>
          <w:p w:rsidR="00130EA6" w:rsidRDefault="007F7C8C">
            <w:pPr>
              <w:jc w:val="center"/>
            </w:pPr>
            <w:r>
              <w:object w:dxaOrig="5333" w:dyaOrig="1699">
                <v:shape id="_x0000_i1244" type="#_x0000_t75" style="width:267.25pt;height:84.45pt" o:ole="">
                  <v:imagedata r:id="rId449" o:title=""/>
                </v:shape>
                <o:OLEObject Type="Embed" ProgID="Visio.Drawing.11" ShapeID="_x0000_i1244" DrawAspect="Content" ObjectID="_1707473155" r:id="rId450"/>
              </w:object>
            </w:r>
          </w:p>
          <w:p w:rsidR="00130EA6" w:rsidRDefault="007F7C8C">
            <w:pPr>
              <w:ind w:firstLine="397"/>
              <w:jc w:val="center"/>
            </w:pPr>
            <w:r>
              <w:t xml:space="preserve">Рисунок 6.1. Логическая схема  в виде </w:t>
            </w:r>
          </w:p>
          <w:p w:rsidR="00130EA6" w:rsidRDefault="007F7C8C">
            <w:pPr>
              <w:ind w:firstLine="397"/>
              <w:jc w:val="center"/>
            </w:pPr>
            <w:r>
              <w:t>«черного ящика»</w:t>
            </w:r>
          </w:p>
          <w:p w:rsidR="00130EA6" w:rsidRDefault="00130EA6">
            <w:pPr>
              <w:jc w:val="center"/>
            </w:pPr>
          </w:p>
        </w:tc>
        <w:tc>
          <w:tcPr>
            <w:tcW w:w="6844" w:type="dxa"/>
            <w:shd w:val="clear" w:color="auto" w:fill="auto"/>
          </w:tcPr>
          <w:p w:rsidR="00130EA6" w:rsidRDefault="007F7C8C">
            <w:pPr>
              <w:ind w:firstLine="31"/>
              <w:jc w:val="both"/>
            </w:pPr>
            <w:r>
              <w:t xml:space="preserve">На входе булевы переменные </w:t>
            </w:r>
            <w:r>
              <w:rPr>
                <w:i/>
              </w:rPr>
              <w:t>х</w:t>
            </w:r>
            <w:r>
              <w:rPr>
                <w:i/>
                <w:vertAlign w:val="subscript"/>
              </w:rPr>
              <w:t xml:space="preserve">1, </w:t>
            </w:r>
            <w:r>
              <w:rPr>
                <w:i/>
              </w:rPr>
              <w:t>х</w:t>
            </w:r>
            <w:r>
              <w:rPr>
                <w:i/>
                <w:vertAlign w:val="subscript"/>
              </w:rPr>
              <w:t>2, …</w:t>
            </w:r>
            <w:r>
              <w:rPr>
                <w:i/>
              </w:rPr>
              <w:t>, х</w:t>
            </w:r>
            <w:r>
              <w:rPr>
                <w:i/>
                <w:vertAlign w:val="subscript"/>
                <w:lang w:val="en-US"/>
              </w:rPr>
              <w:t>n</w:t>
            </w:r>
            <w:r>
              <w:rPr>
                <w:vertAlign w:val="subscript"/>
              </w:rPr>
              <w:t xml:space="preserve">  </w:t>
            </w:r>
            <w:r>
              <w:t>на вых</w:t>
            </w:r>
            <w:r>
              <w:t>о</w:t>
            </w:r>
            <w:r>
              <w:t xml:space="preserve">де переменная </w:t>
            </w:r>
            <w:r>
              <w:rPr>
                <w:i/>
                <w:lang w:val="en-US"/>
              </w:rPr>
              <w:t>f</w:t>
            </w:r>
            <w:r>
              <w:t xml:space="preserve">, чтобы описать поведение этого черного ящика нужно выразить выход </w:t>
            </w:r>
            <w:r>
              <w:rPr>
                <w:i/>
                <w:lang w:val="en-US"/>
              </w:rPr>
              <w:t>f</w:t>
            </w:r>
            <w:r>
              <w:rPr>
                <w:i/>
              </w:rPr>
              <w:t xml:space="preserve"> </w:t>
            </w:r>
            <w:r>
              <w:t>как фун</w:t>
            </w:r>
            <w:r>
              <w:t>к</w:t>
            </w:r>
            <w:r>
              <w:t xml:space="preserve">цию входных переменных </w:t>
            </w:r>
            <w:r>
              <w:rPr>
                <w:i/>
              </w:rPr>
              <w:t>х</w:t>
            </w:r>
            <w:r>
              <w:rPr>
                <w:i/>
                <w:vertAlign w:val="subscript"/>
              </w:rPr>
              <w:t xml:space="preserve">1, </w:t>
            </w:r>
            <w:r>
              <w:rPr>
                <w:i/>
              </w:rPr>
              <w:t>х</w:t>
            </w:r>
            <w:r>
              <w:rPr>
                <w:i/>
                <w:vertAlign w:val="subscript"/>
              </w:rPr>
              <w:t>2, …</w:t>
            </w:r>
            <w:r>
              <w:rPr>
                <w:i/>
              </w:rPr>
              <w:t>, х</w:t>
            </w:r>
            <w:r>
              <w:rPr>
                <w:i/>
                <w:vertAlign w:val="subscript"/>
                <w:lang w:val="en-US"/>
              </w:rPr>
              <w:t>n</w:t>
            </w:r>
            <w:r>
              <w:rPr>
                <w:vertAlign w:val="subscript"/>
              </w:rPr>
              <w:t xml:space="preserve">. </w:t>
            </w:r>
            <w:r>
              <w:t>Это можно сделать при помощи таблицы истинности (комб</w:t>
            </w:r>
            <w:r>
              <w:t>и</w:t>
            </w:r>
            <w:r>
              <w:t>национной таблицы) или булевыми выражениями.</w:t>
            </w:r>
          </w:p>
          <w:p w:rsidR="00130EA6" w:rsidRDefault="00130EA6">
            <w:pPr>
              <w:jc w:val="both"/>
            </w:pPr>
          </w:p>
        </w:tc>
      </w:tr>
    </w:tbl>
    <w:p w:rsidR="00130EA6" w:rsidRDefault="007F7C8C">
      <w:pPr>
        <w:ind w:firstLine="397"/>
        <w:jc w:val="both"/>
      </w:pPr>
      <w:r>
        <w:t>Логическая схема, которую можно описать полностью таблицами истинности или булевыми выр</w:t>
      </w:r>
      <w:r>
        <w:t>а</w:t>
      </w:r>
      <w:r>
        <w:t xml:space="preserve">жениями, называется </w:t>
      </w:r>
      <w:r>
        <w:rPr>
          <w:i/>
        </w:rPr>
        <w:t>комбинационной схемой</w:t>
      </w:r>
      <w:r>
        <w:t xml:space="preserve">. </w:t>
      </w:r>
      <w:r>
        <w:rPr>
          <w:i/>
        </w:rPr>
        <w:t>Комбинационная схема</w:t>
      </w:r>
      <w:r>
        <w:t xml:space="preserve"> – эта такая схема, в которой зн</w:t>
      </w:r>
      <w:r>
        <w:t>а</w:t>
      </w:r>
      <w:r>
        <w:t>чение входных перемещенных в текущий момент времени полностью определяют значения выходных переменных. Таблица, содержащая все возможные комбинации значений выходных переменных вместе с соответствующими значениями выходных переменных, т.е. значениями функций, называется табл</w:t>
      </w:r>
      <w:r>
        <w:t>и</w:t>
      </w:r>
      <w:r>
        <w:t>цей истинности (или комбинационной таблицей).</w:t>
      </w:r>
    </w:p>
    <w:p w:rsidR="00130EA6" w:rsidRDefault="007F7C8C">
      <w:pPr>
        <w:ind w:firstLine="397"/>
        <w:jc w:val="both"/>
      </w:pPr>
      <w:r>
        <w:t xml:space="preserve">При </w:t>
      </w:r>
      <w:r>
        <w:rPr>
          <w:lang w:val="en-US"/>
        </w:rPr>
        <w:t>n</w:t>
      </w:r>
      <w:r>
        <w:t>-входных и одной выходной переменной таблица содержит 2</w:t>
      </w:r>
      <w:r>
        <w:rPr>
          <w:vertAlign w:val="superscript"/>
          <w:lang w:val="en-US"/>
        </w:rPr>
        <w:t>n</w:t>
      </w:r>
      <w:r>
        <w:t xml:space="preserve"> строки </w:t>
      </w:r>
      <w:r>
        <w:rPr>
          <w:lang w:val="en-US"/>
        </w:rPr>
        <w:t>n</w:t>
      </w:r>
      <w:r>
        <w:t>+1 колонок.</w:t>
      </w:r>
    </w:p>
    <w:p w:rsidR="00130EA6" w:rsidRDefault="007F7C8C">
      <w:pPr>
        <w:ind w:firstLine="397"/>
      </w:pPr>
      <w:r>
        <w:t xml:space="preserve">                                                    Таблица истинности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2"/>
        <w:gridCol w:w="2056"/>
      </w:tblGrid>
      <w:tr w:rsidR="00130EA6">
        <w:trPr>
          <w:jc w:val="center"/>
        </w:trPr>
        <w:tc>
          <w:tcPr>
            <w:tcW w:w="3452" w:type="dxa"/>
            <w:shd w:val="clear" w:color="auto" w:fill="auto"/>
          </w:tcPr>
          <w:p w:rsidR="00130EA6" w:rsidRDefault="007F7C8C">
            <w:pPr>
              <w:ind w:firstLine="397"/>
              <w:jc w:val="both"/>
              <w:rPr>
                <w:i/>
                <w:lang w:val="en-US"/>
              </w:rPr>
            </w:pPr>
            <w:r>
              <w:rPr>
                <w:i/>
              </w:rPr>
              <w:t>х</w:t>
            </w:r>
            <w:r>
              <w:rPr>
                <w:i/>
                <w:vertAlign w:val="subscript"/>
              </w:rPr>
              <w:t>1</w:t>
            </w:r>
            <w:r>
              <w:rPr>
                <w:i/>
              </w:rPr>
              <w:t xml:space="preserve"> </w:t>
            </w:r>
            <w:r>
              <w:rPr>
                <w:i/>
                <w:lang w:val="en-US"/>
              </w:rPr>
              <w:t xml:space="preserve">    </w:t>
            </w:r>
            <w:r>
              <w:rPr>
                <w:i/>
              </w:rPr>
              <w:t>х</w:t>
            </w:r>
            <w:r>
              <w:rPr>
                <w:i/>
                <w:vertAlign w:val="subscript"/>
              </w:rPr>
              <w:t>2</w:t>
            </w:r>
            <w:r>
              <w:rPr>
                <w:i/>
              </w:rPr>
              <w:t xml:space="preserve"> </w:t>
            </w:r>
            <w:r>
              <w:rPr>
                <w:i/>
                <w:lang w:val="en-US"/>
              </w:rPr>
              <w:t xml:space="preserve">     </w:t>
            </w:r>
            <w:r>
              <w:rPr>
                <w:i/>
              </w:rPr>
              <w:t xml:space="preserve">… </w:t>
            </w:r>
            <w:r>
              <w:rPr>
                <w:i/>
                <w:lang w:val="en-US"/>
              </w:rPr>
              <w:t xml:space="preserve">    </w:t>
            </w:r>
            <w:r>
              <w:rPr>
                <w:i/>
              </w:rPr>
              <w:t xml:space="preserve"> </w:t>
            </w:r>
            <w:r>
              <w:rPr>
                <w:i/>
                <w:lang w:val="en-US"/>
              </w:rPr>
              <w:t xml:space="preserve"> </w:t>
            </w:r>
            <w:r>
              <w:rPr>
                <w:i/>
              </w:rPr>
              <w:t>х</w:t>
            </w:r>
            <w:r>
              <w:rPr>
                <w:i/>
                <w:vertAlign w:val="subscript"/>
                <w:lang w:val="en-US"/>
              </w:rPr>
              <w:t>n</w:t>
            </w:r>
            <w:r>
              <w:rPr>
                <w:i/>
                <w:vertAlign w:val="subscript"/>
              </w:rPr>
              <w:t>-1</w:t>
            </w:r>
            <w:r>
              <w:rPr>
                <w:i/>
                <w:lang w:val="en-US"/>
              </w:rPr>
              <w:t xml:space="preserve">    </w:t>
            </w:r>
            <w:r>
              <w:rPr>
                <w:i/>
              </w:rPr>
              <w:t xml:space="preserve">  </w:t>
            </w:r>
            <w:r>
              <w:rPr>
                <w:i/>
                <w:lang w:val="en-US"/>
              </w:rPr>
              <w:t xml:space="preserve">  x</w:t>
            </w:r>
            <w:r>
              <w:rPr>
                <w:i/>
                <w:vertAlign w:val="subscript"/>
                <w:lang w:val="en-US"/>
              </w:rPr>
              <w:t>n</w:t>
            </w:r>
          </w:p>
        </w:tc>
        <w:tc>
          <w:tcPr>
            <w:tcW w:w="2056" w:type="dxa"/>
            <w:shd w:val="clear" w:color="auto" w:fill="auto"/>
          </w:tcPr>
          <w:p w:rsidR="00130EA6" w:rsidRDefault="007F7C8C">
            <w:pPr>
              <w:ind w:firstLine="397"/>
              <w:jc w:val="both"/>
              <w:rPr>
                <w:i/>
                <w:lang w:val="en-US"/>
              </w:rPr>
            </w:pPr>
            <w:r>
              <w:rPr>
                <w:i/>
                <w:lang w:val="en-US"/>
              </w:rPr>
              <w:t>f</w:t>
            </w:r>
          </w:p>
        </w:tc>
      </w:tr>
      <w:tr w:rsidR="00130EA6">
        <w:trPr>
          <w:jc w:val="center"/>
        </w:trPr>
        <w:tc>
          <w:tcPr>
            <w:tcW w:w="3452" w:type="dxa"/>
            <w:shd w:val="clear" w:color="auto" w:fill="auto"/>
          </w:tcPr>
          <w:p w:rsidR="00130EA6" w:rsidRDefault="007F7C8C">
            <w:pPr>
              <w:ind w:firstLine="397"/>
              <w:jc w:val="both"/>
              <w:rPr>
                <w:lang w:val="en-US"/>
              </w:rPr>
            </w:pPr>
            <w:r>
              <w:rPr>
                <w:lang w:val="en-US"/>
              </w:rPr>
              <w:t xml:space="preserve">0       0       …        0         0 </w:t>
            </w:r>
          </w:p>
          <w:p w:rsidR="00130EA6" w:rsidRDefault="007F7C8C">
            <w:pPr>
              <w:ind w:firstLine="397"/>
              <w:jc w:val="both"/>
              <w:rPr>
                <w:lang w:val="en-US"/>
              </w:rPr>
            </w:pPr>
            <w:r>
              <w:rPr>
                <w:lang w:val="en-US"/>
              </w:rPr>
              <w:t>0       0       …        0         1</w:t>
            </w:r>
          </w:p>
          <w:p w:rsidR="00130EA6" w:rsidRDefault="007F7C8C">
            <w:pPr>
              <w:ind w:firstLine="397"/>
              <w:jc w:val="both"/>
              <w:rPr>
                <w:lang w:val="en-US"/>
              </w:rPr>
            </w:pPr>
            <w:r>
              <w:rPr>
                <w:lang w:val="en-US"/>
              </w:rPr>
              <w:t>0       0       …        1         0</w:t>
            </w:r>
          </w:p>
          <w:p w:rsidR="00130EA6" w:rsidRDefault="007F7C8C">
            <w:pPr>
              <w:ind w:firstLine="397"/>
              <w:jc w:val="both"/>
              <w:rPr>
                <w:lang w:val="en-US"/>
              </w:rPr>
            </w:pPr>
            <w:r>
              <w:rPr>
                <w:lang w:val="en-US"/>
              </w:rPr>
              <w:t>0       0       …        1         1</w:t>
            </w:r>
          </w:p>
          <w:p w:rsidR="00130EA6" w:rsidRDefault="007F7C8C">
            <w:pPr>
              <w:ind w:firstLine="397"/>
              <w:jc w:val="both"/>
              <w:rPr>
                <w:lang w:val="en-US"/>
              </w:rPr>
            </w:pPr>
            <w:r>
              <w:rPr>
                <w:lang w:val="en-US"/>
              </w:rPr>
              <w:t xml:space="preserve"> .        .       …         .         .</w:t>
            </w:r>
          </w:p>
          <w:p w:rsidR="00130EA6" w:rsidRDefault="007F7C8C">
            <w:pPr>
              <w:ind w:firstLine="397"/>
              <w:jc w:val="both"/>
              <w:rPr>
                <w:lang w:val="en-US"/>
              </w:rPr>
            </w:pPr>
            <w:r>
              <w:rPr>
                <w:lang w:val="en-US"/>
              </w:rPr>
              <w:t>1       1       …        1         1</w:t>
            </w:r>
          </w:p>
        </w:tc>
        <w:tc>
          <w:tcPr>
            <w:tcW w:w="2056" w:type="dxa"/>
            <w:shd w:val="clear" w:color="auto" w:fill="auto"/>
          </w:tcPr>
          <w:p w:rsidR="00130EA6" w:rsidRDefault="007F7C8C">
            <w:pPr>
              <w:ind w:firstLine="397"/>
              <w:jc w:val="both"/>
            </w:pPr>
            <w:r>
              <w:rPr>
                <w:i/>
                <w:lang w:val="en-US"/>
              </w:rPr>
              <w:t>f</w:t>
            </w:r>
            <w:r>
              <w:t xml:space="preserve"> (0,0,…,0,0)</w:t>
            </w:r>
          </w:p>
          <w:p w:rsidR="00130EA6" w:rsidRDefault="007F7C8C">
            <w:pPr>
              <w:ind w:firstLine="397"/>
              <w:jc w:val="both"/>
            </w:pPr>
            <w:r>
              <w:rPr>
                <w:i/>
                <w:lang w:val="en-US"/>
              </w:rPr>
              <w:t>f</w:t>
            </w:r>
            <w:r>
              <w:t xml:space="preserve"> (0,0,…,0,1)</w:t>
            </w:r>
          </w:p>
          <w:p w:rsidR="00130EA6" w:rsidRDefault="007F7C8C">
            <w:pPr>
              <w:ind w:firstLine="397"/>
              <w:jc w:val="both"/>
            </w:pPr>
            <w:r>
              <w:rPr>
                <w:i/>
                <w:lang w:val="en-US"/>
              </w:rPr>
              <w:t>f</w:t>
            </w:r>
            <w:r>
              <w:rPr>
                <w:i/>
              </w:rPr>
              <w:t xml:space="preserve"> </w:t>
            </w:r>
            <w:r>
              <w:t>(0,0,…,1,0)</w:t>
            </w:r>
          </w:p>
          <w:p w:rsidR="00130EA6" w:rsidRDefault="007F7C8C">
            <w:pPr>
              <w:ind w:firstLine="397"/>
              <w:jc w:val="both"/>
            </w:pPr>
            <w:r>
              <w:rPr>
                <w:i/>
                <w:lang w:val="en-US"/>
              </w:rPr>
              <w:t>f</w:t>
            </w:r>
            <w:r>
              <w:t xml:space="preserve"> (0,0,…,1,1)</w:t>
            </w:r>
          </w:p>
          <w:p w:rsidR="00130EA6" w:rsidRDefault="007F7C8C">
            <w:pPr>
              <w:ind w:firstLine="397"/>
              <w:jc w:val="both"/>
            </w:pPr>
            <w:r>
              <w:rPr>
                <w:i/>
                <w:lang w:val="en-US"/>
              </w:rPr>
              <w:t>f</w:t>
            </w:r>
            <w:r>
              <w:t xml:space="preserve"> (., ., …, ., .)</w:t>
            </w:r>
          </w:p>
          <w:p w:rsidR="00130EA6" w:rsidRDefault="007F7C8C">
            <w:pPr>
              <w:ind w:firstLine="397"/>
              <w:jc w:val="both"/>
            </w:pPr>
            <w:r>
              <w:rPr>
                <w:i/>
                <w:lang w:val="en-US"/>
              </w:rPr>
              <w:t>f</w:t>
            </w:r>
            <w:r>
              <w:rPr>
                <w:i/>
              </w:rPr>
              <w:t xml:space="preserve"> </w:t>
            </w:r>
            <w:r>
              <w:t>(1,1,…,1,1)</w:t>
            </w:r>
          </w:p>
        </w:tc>
      </w:tr>
    </w:tbl>
    <w:p w:rsidR="00130EA6" w:rsidRDefault="00130EA6">
      <w:pPr>
        <w:ind w:firstLine="397"/>
        <w:jc w:val="both"/>
        <w:rPr>
          <w:i/>
        </w:rPr>
      </w:pPr>
    </w:p>
    <w:p w:rsidR="00130EA6" w:rsidRDefault="007F7C8C">
      <w:pPr>
        <w:ind w:firstLine="397"/>
        <w:jc w:val="both"/>
      </w:pPr>
      <w:r>
        <w:rPr>
          <w:i/>
          <w:lang w:val="en-US"/>
        </w:rPr>
        <w:t>f</w:t>
      </w:r>
      <w:r>
        <w:rPr>
          <w:i/>
        </w:rPr>
        <w:t xml:space="preserve"> </w:t>
      </w:r>
      <w:r>
        <w:t>– в каждой колонке будет принимать значение либо 0, либо 1 в зависимости от задаваемой фун</w:t>
      </w:r>
      <w:r>
        <w:t>к</w:t>
      </w:r>
      <w:r>
        <w:t>ции.</w:t>
      </w:r>
    </w:p>
    <w:p w:rsidR="00130EA6" w:rsidRDefault="007F7C8C">
      <w:pPr>
        <w:autoSpaceDE w:val="0"/>
        <w:autoSpaceDN w:val="0"/>
        <w:adjustRightInd w:val="0"/>
        <w:ind w:firstLine="397"/>
        <w:jc w:val="both"/>
      </w:pPr>
      <w:r>
        <w:t xml:space="preserve">Функция называется полностью </w:t>
      </w:r>
      <w:r>
        <w:rPr>
          <w:i/>
        </w:rPr>
        <w:t>определенной</w:t>
      </w:r>
      <w:r>
        <w:t>, если заданы 2</w:t>
      </w:r>
      <w:r>
        <w:rPr>
          <w:vertAlign w:val="superscript"/>
          <w:lang w:val="en-US"/>
        </w:rPr>
        <w:t>n</w:t>
      </w:r>
      <w:r>
        <w:t xml:space="preserve"> ее значений. Если часть значений функции не задана, то она называется частично опре</w:t>
      </w:r>
      <w:r>
        <w:softHyphen/>
        <w:t>деленной или неполностью определенной.</w:t>
      </w:r>
    </w:p>
    <w:p w:rsidR="00130EA6" w:rsidRDefault="007F7C8C">
      <w:pPr>
        <w:autoSpaceDE w:val="0"/>
        <w:autoSpaceDN w:val="0"/>
        <w:adjustRightInd w:val="0"/>
        <w:ind w:firstLine="397"/>
        <w:jc w:val="both"/>
      </w:pPr>
      <w:r>
        <w:t>Иногда известно, что по условиям работы устройства появление некоторых входных кодов нево</w:t>
      </w:r>
      <w:r>
        <w:t>з</w:t>
      </w:r>
      <w:r>
        <w:t>можно, и поэтому значения логической функции на этих кодах не задаются. При этом возникают так называемые факультатив</w:t>
      </w:r>
      <w:r>
        <w:softHyphen/>
        <w:t>ные или необязательные значения функции, которые могут задаваться про</w:t>
      </w:r>
      <w:r>
        <w:softHyphen/>
        <w:t xml:space="preserve">извольными. Входные коды, для которых функция алгебры логики имеет факультативные значения, называются </w:t>
      </w:r>
      <w:r>
        <w:rPr>
          <w:i/>
        </w:rPr>
        <w:t>запрещенными</w:t>
      </w:r>
      <w:r>
        <w:t>.</w:t>
      </w:r>
    </w:p>
    <w:p w:rsidR="00130EA6" w:rsidRDefault="007F7C8C">
      <w:pPr>
        <w:ind w:firstLine="397"/>
        <w:jc w:val="both"/>
      </w:pPr>
      <w:r>
        <w:rPr>
          <w:i/>
        </w:rPr>
        <w:t>Другой способ</w:t>
      </w:r>
      <w:r>
        <w:t xml:space="preserve"> описания поведения комбинационной схемы – это задать булево выражение. Оно представляет формулу, состоящую из булевых констант и переменных, связанных операциями И, ИЛИ и НЕ. Как в обычных алгебраических выражениях, для задания порядка действий используются скобки. Пример:</w:t>
      </w:r>
    </w:p>
    <w:p w:rsidR="00130EA6" w:rsidRDefault="007F7C8C">
      <w:pPr>
        <w:ind w:firstLine="397"/>
        <w:jc w:val="center"/>
      </w:pPr>
      <w:r>
        <w:rPr>
          <w:position w:val="-12"/>
        </w:rPr>
        <w:object w:dxaOrig="4140" w:dyaOrig="360">
          <v:shape id="_x0000_i1245" type="#_x0000_t75" style="width:207pt;height:18pt" o:ole="">
            <v:imagedata r:id="rId451" o:title=""/>
          </v:shape>
          <o:OLEObject Type="Embed" ProgID="Equation.3" ShapeID="_x0000_i1245" DrawAspect="Content" ObjectID="_1707473156" r:id="rId452"/>
        </w:object>
      </w:r>
    </w:p>
    <w:p w:rsidR="00130EA6" w:rsidRDefault="007F7C8C">
      <w:pPr>
        <w:ind w:firstLine="397"/>
        <w:jc w:val="both"/>
      </w:pPr>
      <w:r>
        <w:lastRenderedPageBreak/>
        <w:t>Чтобы уменьшить количество скобок, обычно предполагается что выполнение операции И (логич</w:t>
      </w:r>
      <w:r>
        <w:t>е</w:t>
      </w:r>
      <w:r>
        <w:t>ского умножения) предшествует операции ИЛИ (логическому сложению).</w:t>
      </w:r>
    </w:p>
    <w:p w:rsidR="00130EA6" w:rsidRDefault="007F7C8C">
      <w:pPr>
        <w:ind w:firstLine="397"/>
        <w:jc w:val="both"/>
      </w:pPr>
      <w:r>
        <w:t xml:space="preserve">Тогда </w:t>
      </w:r>
      <w:r>
        <w:rPr>
          <w:position w:val="-12"/>
        </w:rPr>
        <w:object w:dxaOrig="4000" w:dyaOrig="360">
          <v:shape id="_x0000_i1246" type="#_x0000_t75" style="width:200.1pt;height:18pt" o:ole="">
            <v:imagedata r:id="rId453" o:title=""/>
          </v:shape>
          <o:OLEObject Type="Embed" ProgID="Equation.3" ShapeID="_x0000_i1246" DrawAspect="Content" ObjectID="_1707473157" r:id="rId454"/>
        </w:object>
      </w:r>
    </w:p>
    <w:p w:rsidR="00130EA6" w:rsidRDefault="00130EA6">
      <w:pPr>
        <w:ind w:firstLine="397"/>
        <w:rPr>
          <w:b/>
        </w:rPr>
      </w:pPr>
    </w:p>
    <w:p w:rsidR="00130EA6" w:rsidRDefault="007F7C8C">
      <w:pPr>
        <w:ind w:firstLine="397"/>
        <w:rPr>
          <w:b/>
        </w:rPr>
      </w:pPr>
      <w:r>
        <w:rPr>
          <w:b/>
        </w:rPr>
        <w:t>Построение таблицы истинности по булевому выражению</w:t>
      </w:r>
    </w:p>
    <w:p w:rsidR="00130EA6" w:rsidRDefault="007F7C8C">
      <w:pPr>
        <w:ind w:firstLine="397"/>
        <w:jc w:val="both"/>
      </w:pPr>
      <w:r>
        <w:t>Поскольку таблицы и булевы выражения описывают одну и ту же схему, нужно уметь переходить от одной формы к другой.</w:t>
      </w:r>
    </w:p>
    <w:p w:rsidR="00130EA6" w:rsidRDefault="007F7C8C">
      <w:pPr>
        <w:ind w:firstLine="397"/>
        <w:jc w:val="both"/>
      </w:pPr>
      <w:r>
        <w:t xml:space="preserve">Рассмотрим булево выражение: </w:t>
      </w:r>
      <w:r>
        <w:rPr>
          <w:position w:val="-12"/>
        </w:rPr>
        <w:object w:dxaOrig="4000" w:dyaOrig="360">
          <v:shape id="_x0000_i1247" type="#_x0000_t75" style="width:200.1pt;height:18pt" o:ole="">
            <v:imagedata r:id="rId455" o:title=""/>
          </v:shape>
          <o:OLEObject Type="Embed" ProgID="Equation.3" ShapeID="_x0000_i1247" DrawAspect="Content" ObjectID="_1707473158" r:id="rId456"/>
        </w:object>
      </w:r>
    </w:p>
    <w:p w:rsidR="00130EA6" w:rsidRDefault="007F7C8C">
      <w:pPr>
        <w:ind w:firstLine="397"/>
        <w:jc w:val="both"/>
      </w:pPr>
      <w:r>
        <w:t>Поскольку эта функция зависит от трех переменных, в таблице истинности должно быть 2</w:t>
      </w:r>
      <w:r>
        <w:rPr>
          <w:vertAlign w:val="superscript"/>
        </w:rPr>
        <w:t xml:space="preserve">3 </w:t>
      </w:r>
      <w:r>
        <w:t>= 8 строк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
        <w:gridCol w:w="538"/>
        <w:gridCol w:w="540"/>
        <w:gridCol w:w="540"/>
        <w:gridCol w:w="540"/>
        <w:gridCol w:w="956"/>
        <w:gridCol w:w="936"/>
        <w:gridCol w:w="2085"/>
        <w:gridCol w:w="880"/>
        <w:gridCol w:w="540"/>
      </w:tblGrid>
      <w:tr w:rsidR="00130EA6">
        <w:trPr>
          <w:jc w:val="center"/>
        </w:trPr>
        <w:tc>
          <w:tcPr>
            <w:tcW w:w="470" w:type="dxa"/>
            <w:shd w:val="clear" w:color="auto" w:fill="auto"/>
          </w:tcPr>
          <w:p w:rsidR="00130EA6" w:rsidRDefault="007F7C8C">
            <w:pPr>
              <w:jc w:val="center"/>
              <w:rPr>
                <w:i/>
              </w:rPr>
            </w:pPr>
            <w:r>
              <w:rPr>
                <w:i/>
              </w:rPr>
              <w:t>х</w:t>
            </w:r>
            <w:r>
              <w:rPr>
                <w:i/>
                <w:vertAlign w:val="subscript"/>
              </w:rPr>
              <w:t>1</w:t>
            </w:r>
          </w:p>
        </w:tc>
        <w:tc>
          <w:tcPr>
            <w:tcW w:w="538" w:type="dxa"/>
            <w:shd w:val="clear" w:color="auto" w:fill="auto"/>
          </w:tcPr>
          <w:p w:rsidR="00130EA6" w:rsidRDefault="007F7C8C">
            <w:pPr>
              <w:jc w:val="center"/>
              <w:rPr>
                <w:i/>
              </w:rPr>
            </w:pPr>
            <w:r>
              <w:rPr>
                <w:i/>
              </w:rPr>
              <w:t>х</w:t>
            </w:r>
            <w:r>
              <w:rPr>
                <w:i/>
                <w:vertAlign w:val="subscript"/>
              </w:rPr>
              <w:t>2</w:t>
            </w:r>
          </w:p>
        </w:tc>
        <w:tc>
          <w:tcPr>
            <w:tcW w:w="540" w:type="dxa"/>
            <w:shd w:val="clear" w:color="auto" w:fill="auto"/>
          </w:tcPr>
          <w:p w:rsidR="00130EA6" w:rsidRDefault="007F7C8C">
            <w:pPr>
              <w:jc w:val="center"/>
              <w:rPr>
                <w:i/>
              </w:rPr>
            </w:pPr>
            <w:r>
              <w:rPr>
                <w:i/>
              </w:rPr>
              <w:t>х</w:t>
            </w:r>
            <w:r>
              <w:rPr>
                <w:i/>
                <w:vertAlign w:val="subscript"/>
              </w:rPr>
              <w:t>3</w:t>
            </w:r>
          </w:p>
        </w:tc>
        <w:tc>
          <w:tcPr>
            <w:tcW w:w="540" w:type="dxa"/>
            <w:shd w:val="clear" w:color="auto" w:fill="auto"/>
          </w:tcPr>
          <w:p w:rsidR="00130EA6" w:rsidRDefault="007F7C8C">
            <w:pPr>
              <w:jc w:val="center"/>
            </w:pPr>
            <w:r>
              <w:rPr>
                <w:position w:val="-10"/>
              </w:rPr>
              <w:object w:dxaOrig="260" w:dyaOrig="340">
                <v:shape id="_x0000_i1248" type="#_x0000_t75" style="width:12.45pt;height:17.3pt" o:ole="">
                  <v:imagedata r:id="rId457" o:title=""/>
                </v:shape>
                <o:OLEObject Type="Embed" ProgID="Equation.3" ShapeID="_x0000_i1248" DrawAspect="Content" ObjectID="_1707473159" r:id="rId458"/>
              </w:object>
            </w:r>
          </w:p>
        </w:tc>
        <w:tc>
          <w:tcPr>
            <w:tcW w:w="540" w:type="dxa"/>
            <w:shd w:val="clear" w:color="auto" w:fill="auto"/>
          </w:tcPr>
          <w:p w:rsidR="00130EA6" w:rsidRDefault="007F7C8C">
            <w:pPr>
              <w:jc w:val="center"/>
            </w:pPr>
            <w:r>
              <w:rPr>
                <w:position w:val="-10"/>
              </w:rPr>
              <w:object w:dxaOrig="279" w:dyaOrig="340">
                <v:shape id="_x0000_i1249" type="#_x0000_t75" style="width:14.55pt;height:17.3pt" o:ole="">
                  <v:imagedata r:id="rId459" o:title=""/>
                </v:shape>
                <o:OLEObject Type="Embed" ProgID="Equation.3" ShapeID="_x0000_i1249" DrawAspect="Content" ObjectID="_1707473160" r:id="rId460"/>
              </w:object>
            </w:r>
          </w:p>
        </w:tc>
        <w:tc>
          <w:tcPr>
            <w:tcW w:w="956" w:type="dxa"/>
            <w:shd w:val="clear" w:color="auto" w:fill="auto"/>
          </w:tcPr>
          <w:p w:rsidR="00130EA6" w:rsidRDefault="007F7C8C">
            <w:pPr>
              <w:jc w:val="center"/>
            </w:pPr>
            <w:r>
              <w:rPr>
                <w:position w:val="-10"/>
              </w:rPr>
              <w:object w:dxaOrig="720" w:dyaOrig="340">
                <v:shape id="_x0000_i1250" type="#_x0000_t75" style="width:36pt;height:17.3pt" o:ole="">
                  <v:imagedata r:id="rId461" o:title=""/>
                </v:shape>
                <o:OLEObject Type="Embed" ProgID="Equation.3" ShapeID="_x0000_i1250" DrawAspect="Content" ObjectID="_1707473161" r:id="rId462"/>
              </w:object>
            </w:r>
          </w:p>
        </w:tc>
        <w:tc>
          <w:tcPr>
            <w:tcW w:w="916" w:type="dxa"/>
            <w:shd w:val="clear" w:color="auto" w:fill="auto"/>
          </w:tcPr>
          <w:p w:rsidR="00130EA6" w:rsidRDefault="007F7C8C">
            <w:pPr>
              <w:jc w:val="center"/>
            </w:pPr>
            <w:r>
              <w:rPr>
                <w:position w:val="-12"/>
                <w:vertAlign w:val="subscript"/>
              </w:rPr>
              <w:object w:dxaOrig="720" w:dyaOrig="360">
                <v:shape id="_x0000_i1251" type="#_x0000_t75" style="width:36pt;height:18pt" o:ole="">
                  <v:imagedata r:id="rId463" o:title=""/>
                </v:shape>
                <o:OLEObject Type="Embed" ProgID="Equation.3" ShapeID="_x0000_i1251" DrawAspect="Content" ObjectID="_1707473162" r:id="rId464"/>
              </w:object>
            </w:r>
          </w:p>
        </w:tc>
        <w:tc>
          <w:tcPr>
            <w:tcW w:w="2036" w:type="dxa"/>
            <w:shd w:val="clear" w:color="auto" w:fill="auto"/>
          </w:tcPr>
          <w:p w:rsidR="00130EA6" w:rsidRDefault="007F7C8C">
            <w:pPr>
              <w:jc w:val="center"/>
            </w:pPr>
            <w:r>
              <w:rPr>
                <w:position w:val="-12"/>
              </w:rPr>
              <w:object w:dxaOrig="1880" w:dyaOrig="360">
                <v:shape id="_x0000_i1252" type="#_x0000_t75" style="width:93.45pt;height:18pt" o:ole="">
                  <v:imagedata r:id="rId465" o:title=""/>
                </v:shape>
                <o:OLEObject Type="Embed" ProgID="Equation.3" ShapeID="_x0000_i1252" DrawAspect="Content" ObjectID="_1707473163" r:id="rId466"/>
              </w:object>
            </w:r>
          </w:p>
        </w:tc>
        <w:tc>
          <w:tcPr>
            <w:tcW w:w="880" w:type="dxa"/>
            <w:shd w:val="clear" w:color="auto" w:fill="auto"/>
          </w:tcPr>
          <w:p w:rsidR="00130EA6" w:rsidRDefault="007F7C8C">
            <w:pPr>
              <w:jc w:val="center"/>
            </w:pPr>
            <w:r>
              <w:rPr>
                <w:position w:val="-12"/>
              </w:rPr>
              <w:object w:dxaOrig="480" w:dyaOrig="360">
                <v:shape id="_x0000_i1253" type="#_x0000_t75" style="width:24.25pt;height:18pt" o:ole="">
                  <v:imagedata r:id="rId467" o:title=""/>
                </v:shape>
                <o:OLEObject Type="Embed" ProgID="Equation.3" ShapeID="_x0000_i1253" DrawAspect="Content" ObjectID="_1707473164" r:id="rId468"/>
              </w:object>
            </w:r>
          </w:p>
        </w:tc>
        <w:tc>
          <w:tcPr>
            <w:tcW w:w="540" w:type="dxa"/>
            <w:shd w:val="clear" w:color="auto" w:fill="auto"/>
          </w:tcPr>
          <w:p w:rsidR="00130EA6" w:rsidRDefault="007F7C8C">
            <w:pPr>
              <w:jc w:val="center"/>
              <w:rPr>
                <w:i/>
              </w:rPr>
            </w:pPr>
            <w:r>
              <w:rPr>
                <w:i/>
                <w:lang w:val="en-US"/>
              </w:rPr>
              <w:t>f</w:t>
            </w:r>
          </w:p>
        </w:tc>
      </w:tr>
      <w:tr w:rsidR="00130EA6">
        <w:trPr>
          <w:jc w:val="center"/>
        </w:trPr>
        <w:tc>
          <w:tcPr>
            <w:tcW w:w="470" w:type="dxa"/>
            <w:shd w:val="clear" w:color="auto" w:fill="auto"/>
          </w:tcPr>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1</w:t>
            </w:r>
          </w:p>
        </w:tc>
        <w:tc>
          <w:tcPr>
            <w:tcW w:w="538" w:type="dxa"/>
            <w:shd w:val="clear" w:color="auto" w:fill="auto"/>
          </w:tcPr>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1</w:t>
            </w:r>
          </w:p>
        </w:tc>
        <w:tc>
          <w:tcPr>
            <w:tcW w:w="540" w:type="dxa"/>
            <w:shd w:val="clear" w:color="auto" w:fill="auto"/>
          </w:tcPr>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pPr>
            <w:r>
              <w:t>1</w:t>
            </w:r>
          </w:p>
        </w:tc>
        <w:tc>
          <w:tcPr>
            <w:tcW w:w="540" w:type="dxa"/>
            <w:shd w:val="clear" w:color="auto" w:fill="auto"/>
          </w:tcPr>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0</w:t>
            </w:r>
          </w:p>
        </w:tc>
        <w:tc>
          <w:tcPr>
            <w:tcW w:w="540" w:type="dxa"/>
            <w:shd w:val="clear" w:color="auto" w:fill="auto"/>
          </w:tcPr>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0</w:t>
            </w:r>
          </w:p>
        </w:tc>
        <w:tc>
          <w:tcPr>
            <w:tcW w:w="956" w:type="dxa"/>
            <w:shd w:val="clear" w:color="auto" w:fill="auto"/>
          </w:tcPr>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1</w:t>
            </w:r>
          </w:p>
        </w:tc>
        <w:tc>
          <w:tcPr>
            <w:tcW w:w="916" w:type="dxa"/>
            <w:shd w:val="clear" w:color="auto" w:fill="auto"/>
          </w:tcPr>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1</w:t>
            </w:r>
          </w:p>
        </w:tc>
        <w:tc>
          <w:tcPr>
            <w:tcW w:w="2036" w:type="dxa"/>
            <w:shd w:val="clear" w:color="auto" w:fill="auto"/>
          </w:tcPr>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1</w:t>
            </w:r>
          </w:p>
        </w:tc>
        <w:tc>
          <w:tcPr>
            <w:tcW w:w="880" w:type="dxa"/>
            <w:shd w:val="clear" w:color="auto" w:fill="auto"/>
          </w:tcPr>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0</w:t>
            </w:r>
          </w:p>
          <w:p w:rsidR="00130EA6" w:rsidRDefault="007F7C8C">
            <w:pPr>
              <w:jc w:val="center"/>
              <w:rPr>
                <w:lang w:val="en-US"/>
              </w:rPr>
            </w:pPr>
            <w:r>
              <w:rPr>
                <w:lang w:val="en-US"/>
              </w:rPr>
              <w:t>1</w:t>
            </w:r>
          </w:p>
        </w:tc>
        <w:tc>
          <w:tcPr>
            <w:tcW w:w="540" w:type="dxa"/>
            <w:shd w:val="clear" w:color="auto" w:fill="auto"/>
          </w:tcPr>
          <w:p w:rsidR="00130EA6" w:rsidRDefault="007F7C8C">
            <w:pPr>
              <w:jc w:val="center"/>
              <w:rPr>
                <w:lang w:val="en-US"/>
              </w:rPr>
            </w:pPr>
            <w:r>
              <w:rPr>
                <w:lang w:val="en-US"/>
              </w:rPr>
              <w:t>1</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1</w:t>
            </w:r>
          </w:p>
          <w:p w:rsidR="00130EA6" w:rsidRDefault="007F7C8C">
            <w:pPr>
              <w:jc w:val="center"/>
              <w:rPr>
                <w:lang w:val="en-US"/>
              </w:rPr>
            </w:pPr>
            <w:r>
              <w:rPr>
                <w:lang w:val="en-US"/>
              </w:rPr>
              <w:t>0</w:t>
            </w:r>
          </w:p>
          <w:p w:rsidR="00130EA6" w:rsidRDefault="007F7C8C">
            <w:pPr>
              <w:jc w:val="center"/>
              <w:rPr>
                <w:lang w:val="en-US"/>
              </w:rPr>
            </w:pPr>
            <w:r>
              <w:rPr>
                <w:lang w:val="en-US"/>
              </w:rPr>
              <w:t>1</w:t>
            </w:r>
          </w:p>
        </w:tc>
      </w:tr>
    </w:tbl>
    <w:p w:rsidR="005F7DAA" w:rsidRDefault="005F7DAA">
      <w:pPr>
        <w:ind w:firstLine="397"/>
        <w:jc w:val="both"/>
        <w:rPr>
          <w:b/>
        </w:rPr>
      </w:pPr>
    </w:p>
    <w:p w:rsidR="00130EA6" w:rsidRDefault="007F7C8C">
      <w:pPr>
        <w:ind w:firstLine="397"/>
        <w:jc w:val="both"/>
        <w:rPr>
          <w:b/>
        </w:rPr>
      </w:pPr>
      <w:r>
        <w:rPr>
          <w:b/>
        </w:rPr>
        <w:t>11.2 Основные аксиомы, законы и правила алгебры логики</w:t>
      </w:r>
    </w:p>
    <w:p w:rsidR="00130EA6" w:rsidRDefault="00130EA6">
      <w:pPr>
        <w:ind w:firstLine="397"/>
        <w:jc w:val="center"/>
        <w:rPr>
          <w:b/>
        </w:rPr>
      </w:pPr>
    </w:p>
    <w:tbl>
      <w:tblPr>
        <w:tblW w:w="11380" w:type="dxa"/>
        <w:tblLook w:val="01E0" w:firstRow="1" w:lastRow="1" w:firstColumn="1" w:lastColumn="1" w:noHBand="0" w:noVBand="0"/>
      </w:tblPr>
      <w:tblGrid>
        <w:gridCol w:w="6700"/>
        <w:gridCol w:w="4680"/>
      </w:tblGrid>
      <w:tr w:rsidR="00130EA6">
        <w:trPr>
          <w:trHeight w:val="4168"/>
        </w:trPr>
        <w:tc>
          <w:tcPr>
            <w:tcW w:w="6700" w:type="dxa"/>
            <w:shd w:val="clear" w:color="auto" w:fill="auto"/>
          </w:tcPr>
          <w:p w:rsidR="00130EA6" w:rsidRDefault="007F7C8C">
            <w:r>
              <w:t xml:space="preserve">1а)  </w:t>
            </w:r>
            <w:r>
              <w:rPr>
                <w:position w:val="-6"/>
              </w:rPr>
              <w:object w:dxaOrig="520" w:dyaOrig="340">
                <v:shape id="_x0000_i1254" type="#_x0000_t75" style="width:26.3pt;height:17.3pt" o:ole="">
                  <v:imagedata r:id="rId469" o:title=""/>
                </v:shape>
                <o:OLEObject Type="Embed" ProgID="Equation.3" ShapeID="_x0000_i1254" DrawAspect="Content" ObjectID="_1707473165" r:id="rId470"/>
              </w:object>
            </w:r>
            <w:r>
              <w:t xml:space="preserve">                                      </w:t>
            </w:r>
          </w:p>
          <w:p w:rsidR="00130EA6" w:rsidRDefault="007F7C8C">
            <w:r>
              <w:t xml:space="preserve">2а)  </w:t>
            </w:r>
            <w:r>
              <w:rPr>
                <w:position w:val="-6"/>
              </w:rPr>
              <w:object w:dxaOrig="920" w:dyaOrig="279">
                <v:shape id="_x0000_i1255" type="#_x0000_t75" style="width:45.7pt;height:14.55pt" o:ole="">
                  <v:imagedata r:id="rId471" o:title=""/>
                </v:shape>
                <o:OLEObject Type="Embed" ProgID="Equation.3" ShapeID="_x0000_i1255" DrawAspect="Content" ObjectID="_1707473166" r:id="rId472"/>
              </w:object>
            </w:r>
          </w:p>
          <w:p w:rsidR="00130EA6" w:rsidRDefault="007F7C8C">
            <w:r>
              <w:t xml:space="preserve">3а) </w:t>
            </w:r>
            <w:r>
              <w:rPr>
                <w:position w:val="-6"/>
              </w:rPr>
              <w:object w:dxaOrig="840" w:dyaOrig="279">
                <v:shape id="_x0000_i1256" type="#_x0000_t75" style="width:42.25pt;height:14.55pt" o:ole="">
                  <v:imagedata r:id="rId473" o:title=""/>
                </v:shape>
                <o:OLEObject Type="Embed" ProgID="Equation.3" ShapeID="_x0000_i1256" DrawAspect="Content" ObjectID="_1707473167" r:id="rId474"/>
              </w:object>
            </w:r>
          </w:p>
          <w:p w:rsidR="00130EA6" w:rsidRDefault="007F7C8C">
            <w:r>
              <w:t xml:space="preserve">4а) </w:t>
            </w:r>
            <w:r>
              <w:rPr>
                <w:position w:val="-6"/>
              </w:rPr>
              <w:object w:dxaOrig="920" w:dyaOrig="240">
                <v:shape id="_x0000_i1257" type="#_x0000_t75" style="width:45.7pt;height:11.75pt" o:ole="">
                  <v:imagedata r:id="rId475" o:title=""/>
                </v:shape>
                <o:OLEObject Type="Embed" ProgID="Equation.3" ShapeID="_x0000_i1257" DrawAspect="Content" ObjectID="_1707473168" r:id="rId476"/>
              </w:object>
            </w:r>
            <w:r>
              <w:t xml:space="preserve">                     Закон повторения (тавтологии)</w:t>
            </w:r>
          </w:p>
          <w:p w:rsidR="00130EA6" w:rsidRDefault="007F7C8C">
            <w:r>
              <w:t xml:space="preserve">5а) </w:t>
            </w:r>
            <w:r>
              <w:rPr>
                <w:position w:val="-6"/>
              </w:rPr>
              <w:object w:dxaOrig="880" w:dyaOrig="340">
                <v:shape id="_x0000_i1258" type="#_x0000_t75" style="width:44.3pt;height:17.3pt" o:ole="">
                  <v:imagedata r:id="rId477" o:title=""/>
                </v:shape>
                <o:OLEObject Type="Embed" ProgID="Equation.3" ShapeID="_x0000_i1258" DrawAspect="Content" ObjectID="_1707473169" r:id="rId478"/>
              </w:object>
            </w:r>
            <w:r>
              <w:t xml:space="preserve"> - Закон исключенья третьего</w:t>
            </w:r>
          </w:p>
          <w:p w:rsidR="00130EA6" w:rsidRDefault="00130EA6"/>
          <w:p w:rsidR="00130EA6" w:rsidRDefault="007F7C8C">
            <w:r>
              <w:t xml:space="preserve">6а) </w:t>
            </w:r>
            <w:r>
              <w:rPr>
                <w:position w:val="-6"/>
              </w:rPr>
              <w:object w:dxaOrig="580" w:dyaOrig="380">
                <v:shape id="_x0000_i1259" type="#_x0000_t75" style="width:29.1pt;height:18.7pt" o:ole="">
                  <v:imagedata r:id="rId479" o:title=""/>
                </v:shape>
                <o:OLEObject Type="Embed" ProgID="Equation.3" ShapeID="_x0000_i1259" DrawAspect="Content" ObjectID="_1707473170" r:id="rId480"/>
              </w:object>
            </w:r>
            <w:r>
              <w:t xml:space="preserve"> - Закон двойного отрицания                                     </w:t>
            </w:r>
          </w:p>
          <w:p w:rsidR="00130EA6" w:rsidRDefault="007F7C8C">
            <w:r>
              <w:t xml:space="preserve">7а) </w:t>
            </w:r>
            <w:r>
              <w:rPr>
                <w:position w:val="-10"/>
              </w:rPr>
              <w:object w:dxaOrig="1320" w:dyaOrig="279">
                <v:shape id="_x0000_i1260" type="#_x0000_t75" style="width:65.75pt;height:14.55pt" o:ole="">
                  <v:imagedata r:id="rId481" o:title=""/>
                </v:shape>
                <o:OLEObject Type="Embed" ProgID="Equation.3" ShapeID="_x0000_i1260" DrawAspect="Content" ObjectID="_1707473171" r:id="rId482"/>
              </w:object>
            </w:r>
            <w:r>
              <w:t xml:space="preserve">                  Закон коммутативности                                     </w:t>
            </w:r>
          </w:p>
          <w:p w:rsidR="00130EA6" w:rsidRDefault="007F7C8C">
            <w:r>
              <w:rPr>
                <w:noProof/>
              </w:rPr>
              <mc:AlternateContent>
                <mc:Choice Requires="wps">
                  <w:drawing>
                    <wp:anchor distT="0" distB="0" distL="114300" distR="114300" simplePos="0" relativeHeight="251661312" behindDoc="0" locked="0" layoutInCell="1" allowOverlap="1" wp14:anchorId="16AB46A6" wp14:editId="43C20B85">
                      <wp:simplePos x="0" y="0"/>
                      <wp:positionH relativeFrom="column">
                        <wp:posOffset>1258570</wp:posOffset>
                      </wp:positionH>
                      <wp:positionV relativeFrom="paragraph">
                        <wp:posOffset>26035</wp:posOffset>
                      </wp:positionV>
                      <wp:extent cx="114300" cy="342900"/>
                      <wp:effectExtent l="10795" t="6985" r="8255" b="12065"/>
                      <wp:wrapNone/>
                      <wp:docPr id="5"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righ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39" o:spid="_x0000_s1026" type="#_x0000_t88" style="position:absolute;margin-left:99.1pt;margin-top:2.05pt;width:9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PZgQIAAC4FAAAOAAAAZHJzL2Uyb0RvYy54bWysVNuO0zAQfUfiHyy/t7k03W2jpqulaRHS&#10;AistfIBrO43BsYPtNl0Q/87YSUvLviBEHpxxZnJmzviMF3fHRqIDN1ZoVeBkHGPEFdVMqF2BP3/a&#10;jGYYWUcUI1IrXuBnbvHd8vWrRdfmPNW1lowbBCDK5l1b4Nq5No8iS2veEDvWLVfgrLRpiIOt2UXM&#10;kA7QGxmlcXwTddqw1mjKrYWvZe/Ey4BfVZy6j1VluUOywFCbC6sJ69av0XJB8p0hbS3oUAb5hyoa&#10;IhQkPUOVxBG0N+IFVCOo0VZXbkx1E+mqEpQHDsAmif9g81STlgcu0Bzbnttk/x8s/XB4NEiwAk8x&#10;UqSBI7rfOx0yo8nc96drbQ5hT+2j8Qxt+6DpVwuO6MrjNxZi0LZ7rxngEMAJPTlWpvF/Alt0DK1/&#10;PreeHx2i8DFJskkMB0TBNcnSOdg+A8lPP7fGurdcN8gbBTZiV7s3hlDfH5KTw4N1of9sYEHYlwSj&#10;qpFwnAciUTqNe0w4o4uY9DLGh5zyDohQwSmzh1d6I6QMopEKdQWeT9NpqMBqKZh3+jBrdtuVNAgS&#10;A9PwDHSuwozeKxbAak7YerAdEbK3IblUHg+6NPDz/Qq6+jGP5+vZepaNsvRmPcrishzdb1bZ6GaT&#10;3E7LSblalclPX1qS5bVgjCtf3UnjSfZ3GhqmrVfnWeVXLK7IbsLzkmx0XUY4WuByegd2QU9eQr3m&#10;tpo9g5yM7ocWLhkwam2+Y9TBwBbYftsTwzGS7xRMxDzJMj/hYZNNb1PYmEvP9tJDFAWoAjuMenPl&#10;+lth3wZpgSLDsSrtx6ES7qT3vqpB/DCUgcFwgfipv9yHqN/X3PIXAAAA//8DAFBLAwQUAAYACAAA&#10;ACEAJVCjTd4AAAAIAQAADwAAAGRycy9kb3ducmV2LnhtbEyPy07DMBBF90j8gzVI7KiTAFUIcaoC&#10;YgNFiFIJsXPiaRzhR2S7Tfh7hhUsj+7VnTP1araGHTHEwTsB+SIDhq7zanC9gN3740UJLCbplDTe&#10;oYBvjLBqTk9qWSk/uTc8blPPaMTFSgrQKY0V57HTaGVc+BEdZXsfrEyEoecqyInGreFFli25lYOj&#10;C1qOeK+x+9oerID9p770T5uH59aGj5eduVu/tlMvxPnZvL4FlnBOf2X41Sd1aMip9QenIjPEN2VB&#10;VQFXOTDKi3xJ3Aq4LnPgTc3/P9D8AAAA//8DAFBLAQItABQABgAIAAAAIQC2gziS/gAAAOEBAAAT&#10;AAAAAAAAAAAAAAAAAAAAAABbQ29udGVudF9UeXBlc10ueG1sUEsBAi0AFAAGAAgAAAAhADj9If/W&#10;AAAAlAEAAAsAAAAAAAAAAAAAAAAALwEAAF9yZWxzLy5yZWxzUEsBAi0AFAAGAAgAAAAhALaxA9mB&#10;AgAALgUAAA4AAAAAAAAAAAAAAAAALgIAAGRycy9lMm9Eb2MueG1sUEsBAi0AFAAGAAgAAAAhACVQ&#10;o03eAAAACAEAAA8AAAAAAAAAAAAAAAAA2wQAAGRycy9kb3ducmV2LnhtbFBLBQYAAAAABAAEAPMA&#10;AADmBQAAAAA=&#10;"/>
                  </w:pict>
                </mc:Fallback>
              </mc:AlternateContent>
            </w:r>
            <w:r>
              <w:t xml:space="preserve">8а) </w:t>
            </w:r>
            <w:r>
              <w:rPr>
                <w:position w:val="-10"/>
              </w:rPr>
              <w:object w:dxaOrig="1040" w:dyaOrig="279">
                <v:shape id="_x0000_i1261" type="#_x0000_t75" style="width:51.9pt;height:14.55pt" o:ole="">
                  <v:imagedata r:id="rId483" o:title=""/>
                </v:shape>
                <o:OLEObject Type="Embed" ProgID="Equation.3" ShapeID="_x0000_i1261" DrawAspect="Content" ObjectID="_1707473172" r:id="rId484"/>
              </w:object>
            </w:r>
            <w:r>
              <w:t xml:space="preserve">                 Законы поглощения                                   </w:t>
            </w:r>
          </w:p>
          <w:p w:rsidR="00130EA6" w:rsidRDefault="007F7C8C">
            <w:r>
              <w:t xml:space="preserve">9а) </w:t>
            </w:r>
            <w:r>
              <w:rPr>
                <w:position w:val="-10"/>
              </w:rPr>
              <w:object w:dxaOrig="1420" w:dyaOrig="380">
                <v:shape id="_x0000_i1262" type="#_x0000_t75" style="width:71.3pt;height:18.7pt" o:ole="">
                  <v:imagedata r:id="rId485" o:title=""/>
                </v:shape>
                <o:OLEObject Type="Embed" ProgID="Equation.3" ShapeID="_x0000_i1262" DrawAspect="Content" ObjectID="_1707473173" r:id="rId486"/>
              </w:object>
            </w:r>
            <w:r>
              <w:t xml:space="preserve">  </w:t>
            </w:r>
          </w:p>
          <w:p w:rsidR="00130EA6" w:rsidRDefault="007F7C8C">
            <w:r>
              <w:t xml:space="preserve">10а) </w:t>
            </w:r>
            <w:r>
              <w:rPr>
                <w:position w:val="-10"/>
              </w:rPr>
              <w:object w:dxaOrig="1380" w:dyaOrig="380">
                <v:shape id="_x0000_i1263" type="#_x0000_t75" style="width:69.25pt;height:18.7pt" o:ole="">
                  <v:imagedata r:id="rId487" o:title=""/>
                </v:shape>
                <o:OLEObject Type="Embed" ProgID="Equation.3" ShapeID="_x0000_i1263" DrawAspect="Content" ObjectID="_1707473174" r:id="rId488"/>
              </w:object>
            </w:r>
            <w:r>
              <w:t xml:space="preserve">                Закон де Моргана                                   </w:t>
            </w:r>
          </w:p>
          <w:p w:rsidR="00130EA6" w:rsidRDefault="007F7C8C">
            <w:r>
              <w:t xml:space="preserve">11а) </w:t>
            </w:r>
            <w:r>
              <w:rPr>
                <w:position w:val="-10"/>
              </w:rPr>
              <w:object w:dxaOrig="3420" w:dyaOrig="320">
                <v:shape id="_x0000_i1264" type="#_x0000_t75" style="width:171pt;height:15.9pt" o:ole="">
                  <v:imagedata r:id="rId489" o:title=""/>
                </v:shape>
                <o:OLEObject Type="Embed" ProgID="Equation.3" ShapeID="_x0000_i1264" DrawAspect="Content" ObjectID="_1707473175" r:id="rId490"/>
              </w:object>
            </w:r>
            <w:r>
              <w:t xml:space="preserve">  Закон ассоциативности           </w:t>
            </w:r>
          </w:p>
          <w:p w:rsidR="00130EA6" w:rsidRDefault="007F7C8C">
            <w:r>
              <w:t xml:space="preserve">12а) </w:t>
            </w:r>
            <w:r>
              <w:rPr>
                <w:position w:val="-10"/>
              </w:rPr>
              <w:object w:dxaOrig="2200" w:dyaOrig="320">
                <v:shape id="_x0000_i1265" type="#_x0000_t75" style="width:110.1pt;height:15.9pt" o:ole="">
                  <v:imagedata r:id="rId491" o:title=""/>
                </v:shape>
                <o:OLEObject Type="Embed" ProgID="Equation.3" ShapeID="_x0000_i1265" DrawAspect="Content" ObjectID="_1707473176" r:id="rId492"/>
              </w:object>
            </w:r>
            <w:r>
              <w:t xml:space="preserve">        Закон дистрибутивности   </w:t>
            </w:r>
          </w:p>
          <w:p w:rsidR="00130EA6" w:rsidRDefault="007F7C8C">
            <w:r>
              <w:t xml:space="preserve">13а) </w:t>
            </w:r>
            <w:r>
              <w:rPr>
                <w:position w:val="-10"/>
              </w:rPr>
              <w:object w:dxaOrig="2180" w:dyaOrig="300">
                <v:shape id="_x0000_i1266" type="#_x0000_t75" style="width:108.7pt;height:15.25pt" o:ole="">
                  <v:imagedata r:id="rId493" o:title=""/>
                </v:shape>
                <o:OLEObject Type="Embed" ProgID="Equation.3" ShapeID="_x0000_i1266" DrawAspect="Content" ObjectID="_1707473177" r:id="rId494"/>
              </w:object>
            </w:r>
            <w:r>
              <w:t xml:space="preserve">    Закон обобщенного склеивания                    </w:t>
            </w:r>
          </w:p>
          <w:p w:rsidR="00130EA6" w:rsidRDefault="00130EA6"/>
          <w:p w:rsidR="00130EA6" w:rsidRDefault="007F7C8C">
            <w:r>
              <w:tab/>
            </w:r>
          </w:p>
        </w:tc>
        <w:tc>
          <w:tcPr>
            <w:tcW w:w="4680" w:type="dxa"/>
            <w:shd w:val="clear" w:color="auto" w:fill="auto"/>
          </w:tcPr>
          <w:p w:rsidR="00130EA6" w:rsidRDefault="007F7C8C">
            <w:pPr>
              <w:ind w:left="252"/>
            </w:pPr>
            <w:r>
              <w:t xml:space="preserve">1б)  </w:t>
            </w:r>
            <w:r>
              <w:rPr>
                <w:position w:val="-6"/>
              </w:rPr>
              <w:object w:dxaOrig="520" w:dyaOrig="340">
                <v:shape id="_x0000_i1267" type="#_x0000_t75" style="width:26.3pt;height:17.3pt" o:ole="">
                  <v:imagedata r:id="rId495" o:title=""/>
                </v:shape>
                <o:OLEObject Type="Embed" ProgID="Equation.3" ShapeID="_x0000_i1267" DrawAspect="Content" ObjectID="_1707473178" r:id="rId496"/>
              </w:object>
            </w:r>
            <w:r>
              <w:t xml:space="preserve">                                      </w:t>
            </w:r>
          </w:p>
          <w:p w:rsidR="00130EA6" w:rsidRDefault="007F7C8C">
            <w:pPr>
              <w:ind w:left="252"/>
            </w:pPr>
            <w:r>
              <w:t xml:space="preserve">2б)  </w:t>
            </w:r>
            <w:r>
              <w:rPr>
                <w:position w:val="-6"/>
              </w:rPr>
              <w:object w:dxaOrig="820" w:dyaOrig="279">
                <v:shape id="_x0000_i1268" type="#_x0000_t75" style="width:41.55pt;height:14.55pt" o:ole="">
                  <v:imagedata r:id="rId497" o:title=""/>
                </v:shape>
                <o:OLEObject Type="Embed" ProgID="Equation.3" ShapeID="_x0000_i1268" DrawAspect="Content" ObjectID="_1707473179" r:id="rId498"/>
              </w:object>
            </w:r>
          </w:p>
          <w:p w:rsidR="00130EA6" w:rsidRDefault="007F7C8C">
            <w:pPr>
              <w:ind w:left="252"/>
            </w:pPr>
            <w:r>
              <w:t xml:space="preserve">3б) </w:t>
            </w:r>
            <w:r>
              <w:rPr>
                <w:position w:val="-6"/>
              </w:rPr>
              <w:object w:dxaOrig="780" w:dyaOrig="279">
                <v:shape id="_x0000_i1269" type="#_x0000_t75" style="width:38.75pt;height:14.55pt" o:ole="">
                  <v:imagedata r:id="rId499" o:title=""/>
                </v:shape>
                <o:OLEObject Type="Embed" ProgID="Equation.3" ShapeID="_x0000_i1269" DrawAspect="Content" ObjectID="_1707473180" r:id="rId500"/>
              </w:object>
            </w:r>
          </w:p>
          <w:p w:rsidR="00130EA6" w:rsidRDefault="007F7C8C">
            <w:pPr>
              <w:ind w:left="-108"/>
            </w:pPr>
            <w:r>
              <w:t xml:space="preserve">      4б) </w:t>
            </w:r>
            <w:r>
              <w:rPr>
                <w:position w:val="-6"/>
              </w:rPr>
              <w:object w:dxaOrig="840" w:dyaOrig="220">
                <v:shape id="_x0000_i1270" type="#_x0000_t75" style="width:42.25pt;height:11.1pt" o:ole="">
                  <v:imagedata r:id="rId501" o:title=""/>
                </v:shape>
                <o:OLEObject Type="Embed" ProgID="Equation.3" ShapeID="_x0000_i1270" DrawAspect="Content" ObjectID="_1707473181" r:id="rId502"/>
              </w:object>
            </w:r>
            <w:r>
              <w:t xml:space="preserve"> </w:t>
            </w:r>
          </w:p>
          <w:p w:rsidR="00130EA6" w:rsidRDefault="007F7C8C">
            <w:pPr>
              <w:spacing w:line="288" w:lineRule="auto"/>
              <w:ind w:left="252"/>
            </w:pPr>
            <w:r>
              <w:t xml:space="preserve">5б) </w:t>
            </w:r>
            <w:r>
              <w:rPr>
                <w:position w:val="-6"/>
              </w:rPr>
              <w:object w:dxaOrig="820" w:dyaOrig="340">
                <v:shape id="_x0000_i1271" type="#_x0000_t75" style="width:41.55pt;height:17.3pt" o:ole="">
                  <v:imagedata r:id="rId503" o:title=""/>
                </v:shape>
                <o:OLEObject Type="Embed" ProgID="Equation.3" ShapeID="_x0000_i1271" DrawAspect="Content" ObjectID="_1707473182" r:id="rId504"/>
              </w:object>
            </w:r>
            <w:r>
              <w:t xml:space="preserve"> - Закон логического прот</w:t>
            </w:r>
            <w:r>
              <w:t>и</w:t>
            </w:r>
            <w:r>
              <w:t>воречия</w:t>
            </w:r>
          </w:p>
          <w:p w:rsidR="00130EA6" w:rsidRDefault="007F7C8C">
            <w:pPr>
              <w:spacing w:line="288" w:lineRule="auto"/>
              <w:ind w:left="252"/>
            </w:pPr>
            <w:r>
              <w:t xml:space="preserve">                                     </w:t>
            </w:r>
          </w:p>
          <w:p w:rsidR="00130EA6" w:rsidRDefault="007F7C8C">
            <w:pPr>
              <w:ind w:left="-108"/>
            </w:pPr>
            <w:r>
              <w:t xml:space="preserve">     7б) </w:t>
            </w:r>
            <w:r>
              <w:rPr>
                <w:position w:val="-10"/>
              </w:rPr>
              <w:object w:dxaOrig="1120" w:dyaOrig="260">
                <v:shape id="_x0000_i1272" type="#_x0000_t75" style="width:56.1pt;height:12.45pt" o:ole="">
                  <v:imagedata r:id="rId505" o:title=""/>
                </v:shape>
                <o:OLEObject Type="Embed" ProgID="Equation.3" ShapeID="_x0000_i1272" DrawAspect="Content" ObjectID="_1707473183" r:id="rId506"/>
              </w:object>
            </w:r>
            <w:r>
              <w:t xml:space="preserve">   </w:t>
            </w:r>
          </w:p>
          <w:p w:rsidR="00130EA6" w:rsidRDefault="007F7C8C">
            <w:pPr>
              <w:ind w:left="-108"/>
            </w:pPr>
            <w:r>
              <w:rPr>
                <w:noProof/>
              </w:rPr>
              <mc:AlternateContent>
                <mc:Choice Requires="wps">
                  <w:drawing>
                    <wp:anchor distT="0" distB="0" distL="114300" distR="114300" simplePos="0" relativeHeight="251662336" behindDoc="0" locked="0" layoutInCell="1" allowOverlap="1" wp14:anchorId="0640D685" wp14:editId="007260B2">
                      <wp:simplePos x="0" y="0"/>
                      <wp:positionH relativeFrom="column">
                        <wp:posOffset>-65405</wp:posOffset>
                      </wp:positionH>
                      <wp:positionV relativeFrom="paragraph">
                        <wp:posOffset>95250</wp:posOffset>
                      </wp:positionV>
                      <wp:extent cx="114300" cy="342900"/>
                      <wp:effectExtent l="10795" t="9525" r="8255" b="9525"/>
                      <wp:wrapNone/>
                      <wp:docPr id="6"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3" o:spid="_x0000_s1026" type="#_x0000_t87" style="position:absolute;margin-left:-5.15pt;margin-top:7.5pt;width:9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hkgQIAAC0FAAAOAAAAZHJzL2Uyb0RvYy54bWysVNuO0zAQfUfiHyy/t7k07W6jTVdL0yKk&#10;BVZa+ADXdhqDYwfbbVoQ/87YSUvLviBEHpxxZnJmzviM7+4PjUR7bqzQqsDJOMaIK6qZUNsCf/60&#10;Ht1iZB1RjEiteIGP3OL7xetXd12b81TXWjJuEIAom3dtgWvn2jyKLK15Q+xYt1yBs9KmIQ62Zhsx&#10;QzpAb2SUxvEs6rRhrdGUWwtfy96JFwG/qjh1H6vKcodkgaE2F1YT1o1fo8UdybeGtLWgQxnkH6po&#10;iFCQ9AxVEkfQzogXUI2gRltduTHVTaSrSlAeOACbJP6DzXNNWh64QHNse26T/X+w9MP+ySDBCjzD&#10;SJEGjuhh53TIjLKJ70/X2hzCntsn4xna9lHTrxYc0ZXHbyzEoE33XjPAIYATenKoTOP/BLboEFp/&#10;PLeeHxyi8DFJskkMB0TBNcnSOdg+A8lPP7fGurdcN8gbBZa8cm8Mob49JCf7R+tC+9lAgrAvCUZV&#10;I+E090SidBr3kHBEFzHpZYwPOaUdEKGAU2IPr/RaSBk0IxXqCjyfptNQgdVSMO/0YdZsN0tpECQG&#10;ouEZ2FyFGb1TLIDVnLDVYDsiZG9Dcqk8HjRp4OfbFWT1Yx7PV7er22yUpbPVKIvLcvSwXmaj2Tq5&#10;mZaTcrksk5++tCTLa8EYV766k8ST7O8kNAxbL86zyK9YXJFdh+cl2ei6jHCywOX0DuyCnLyCeslt&#10;NDuCmozuZxbuGDBqbb5j1MG8Fth+2xHDMZLvFAzEPMkyP+Bhk01vUtiYS8/m0kMUBagCO4x6c+n6&#10;S2HXGrGtIVMSjlVpPw2VcCe591UN2oeZDAyG+8MP/eU+RP2+5Ra/AAAA//8DAFBLAwQUAAYACAAA&#10;ACEAY3m5UN8AAAAHAQAADwAAAGRycy9kb3ducmV2LnhtbEyPTUvDQBCG74L/YRnBi7S7UWw1ZlNE&#10;KGgPlX7oeZqMSWh2Nma3bfTXO570OLwP7/tMNhtcq47Uh8azhWRsQBEXvmy4srDdzEd3oEJELrH1&#10;TBa+KMAsPz/LMC39iVd0XMdKSQmHFC3UMXap1qGoyWEY+45Ysg/fO4xy9pUuezxJuWv1tTET7bBh&#10;Waixo6eaiv364CzEt2RZDN/+E+cv7+Y5uVqsXvcLay8vhscHUJGG+AfDr76oQy5OO3/gMqjWwigx&#10;N4JKcCs/CTCdgtpZmNwb0Hmm//vnPwAAAP//AwBQSwECLQAUAAYACAAAACEAtoM4kv4AAADhAQAA&#10;EwAAAAAAAAAAAAAAAAAAAAAAW0NvbnRlbnRfVHlwZXNdLnhtbFBLAQItABQABgAIAAAAIQA4/SH/&#10;1gAAAJQBAAALAAAAAAAAAAAAAAAAAC8BAABfcmVscy8ucmVsc1BLAQItABQABgAIAAAAIQBm/ohk&#10;gQIAAC0FAAAOAAAAAAAAAAAAAAAAAC4CAABkcnMvZTJvRG9jLnhtbFBLAQItABQABgAIAAAAIQBj&#10;eblQ3wAAAAcBAAAPAAAAAAAAAAAAAAAAANsEAABkcnMvZG93bnJldi54bWxQSwUGAAAAAAQABADz&#10;AAAA5wUAAAAA&#10;"/>
                  </w:pict>
                </mc:Fallback>
              </mc:AlternateContent>
            </w:r>
            <w:r>
              <w:t xml:space="preserve">     8б) </w:t>
            </w:r>
            <w:r>
              <w:rPr>
                <w:position w:val="-10"/>
              </w:rPr>
              <w:object w:dxaOrig="1240" w:dyaOrig="320">
                <v:shape id="_x0000_i1273" type="#_x0000_t75" style="width:62.3pt;height:15.9pt" o:ole="">
                  <v:imagedata r:id="rId507" o:title=""/>
                </v:shape>
                <o:OLEObject Type="Embed" ProgID="Equation.3" ShapeID="_x0000_i1273" DrawAspect="Content" ObjectID="_1707473184" r:id="rId508"/>
              </w:object>
            </w:r>
            <w:r>
              <w:t xml:space="preserve">                                             </w:t>
            </w:r>
          </w:p>
          <w:p w:rsidR="00130EA6" w:rsidRDefault="007F7C8C">
            <w:pPr>
              <w:ind w:left="252"/>
            </w:pPr>
            <w:r>
              <w:t xml:space="preserve">9б) </w:t>
            </w:r>
            <w:r>
              <w:rPr>
                <w:position w:val="-10"/>
              </w:rPr>
              <w:object w:dxaOrig="1340" w:dyaOrig="380">
                <v:shape id="_x0000_i1274" type="#_x0000_t75" style="width:66.45pt;height:18.7pt" o:ole="">
                  <v:imagedata r:id="rId509" o:title=""/>
                </v:shape>
                <o:OLEObject Type="Embed" ProgID="Equation.3" ShapeID="_x0000_i1274" DrawAspect="Content" ObjectID="_1707473185" r:id="rId510"/>
              </w:object>
            </w:r>
            <w:r>
              <w:t xml:space="preserve">  </w:t>
            </w:r>
          </w:p>
          <w:p w:rsidR="00130EA6" w:rsidRDefault="007F7C8C">
            <w:pPr>
              <w:ind w:left="-108"/>
            </w:pPr>
            <w:r>
              <w:t xml:space="preserve">     10б) </w:t>
            </w:r>
            <w:r>
              <w:rPr>
                <w:position w:val="-10"/>
              </w:rPr>
              <w:object w:dxaOrig="1380" w:dyaOrig="380">
                <v:shape id="_x0000_i1275" type="#_x0000_t75" style="width:69.25pt;height:18.7pt" o:ole="">
                  <v:imagedata r:id="rId511" o:title=""/>
                </v:shape>
                <o:OLEObject Type="Embed" ProgID="Equation.3" ShapeID="_x0000_i1275" DrawAspect="Content" ObjectID="_1707473186" r:id="rId512"/>
              </w:object>
            </w:r>
            <w:r>
              <w:t xml:space="preserve">                                       </w:t>
            </w:r>
          </w:p>
          <w:p w:rsidR="00130EA6" w:rsidRDefault="007F7C8C">
            <w:pPr>
              <w:ind w:left="-108"/>
            </w:pPr>
            <w:r>
              <w:t xml:space="preserve">     11б) </w:t>
            </w:r>
            <w:r>
              <w:rPr>
                <w:position w:val="-10"/>
              </w:rPr>
              <w:object w:dxaOrig="2840" w:dyaOrig="320">
                <v:shape id="_x0000_i1276" type="#_x0000_t75" style="width:141.9pt;height:15.9pt" o:ole="">
                  <v:imagedata r:id="rId513" o:title=""/>
                </v:shape>
                <o:OLEObject Type="Embed" ProgID="Equation.3" ShapeID="_x0000_i1276" DrawAspect="Content" ObjectID="_1707473187" r:id="rId514"/>
              </w:object>
            </w:r>
            <w:r>
              <w:t xml:space="preserve">           </w:t>
            </w:r>
          </w:p>
          <w:p w:rsidR="00130EA6" w:rsidRDefault="007F7C8C">
            <w:pPr>
              <w:ind w:left="-108"/>
            </w:pPr>
            <w:r>
              <w:t xml:space="preserve">     12б) </w:t>
            </w:r>
            <w:r>
              <w:rPr>
                <w:position w:val="-10"/>
              </w:rPr>
              <w:object w:dxaOrig="2100" w:dyaOrig="320">
                <v:shape id="_x0000_i1277" type="#_x0000_t75" style="width:105.25pt;height:15.9pt" o:ole="">
                  <v:imagedata r:id="rId515" o:title=""/>
                </v:shape>
                <o:OLEObject Type="Embed" ProgID="Equation.3" ShapeID="_x0000_i1277" DrawAspect="Content" ObjectID="_1707473188" r:id="rId516"/>
              </w:object>
            </w:r>
            <w:r>
              <w:t xml:space="preserve">      </w:t>
            </w:r>
          </w:p>
          <w:p w:rsidR="00130EA6" w:rsidRDefault="007F7C8C">
            <w:pPr>
              <w:ind w:left="-108"/>
            </w:pPr>
            <w:r>
              <w:t xml:space="preserve">     13б) </w:t>
            </w:r>
            <w:r>
              <w:rPr>
                <w:position w:val="-10"/>
              </w:rPr>
              <w:object w:dxaOrig="2760" w:dyaOrig="320">
                <v:shape id="_x0000_i1278" type="#_x0000_t75" style="width:137.75pt;height:15.9pt" o:ole="">
                  <v:imagedata r:id="rId517" o:title=""/>
                </v:shape>
                <o:OLEObject Type="Embed" ProgID="Equation.3" ShapeID="_x0000_i1278" DrawAspect="Content" ObjectID="_1707473189" r:id="rId518"/>
              </w:object>
            </w:r>
            <w:r>
              <w:t xml:space="preserve">                      </w:t>
            </w:r>
          </w:p>
          <w:p w:rsidR="00130EA6" w:rsidRDefault="00130EA6"/>
        </w:tc>
      </w:tr>
    </w:tbl>
    <w:p w:rsidR="00130EA6" w:rsidRDefault="007F7C8C">
      <w:pPr>
        <w:ind w:firstLine="397"/>
        <w:jc w:val="both"/>
      </w:pPr>
      <w:r>
        <w:t>Первые три пары теорем, по существу описывают свойства операций И, ИЛИ, НЕ. Переменные в теоремах могут, вообще говоря, обозначать произвольные булевы выражения.</w:t>
      </w:r>
    </w:p>
    <w:p w:rsidR="00130EA6" w:rsidRDefault="007F7C8C">
      <w:pPr>
        <w:ind w:firstLine="397"/>
        <w:jc w:val="both"/>
      </w:pPr>
      <w:r>
        <w:t xml:space="preserve">Четвертая теорема, известная как </w:t>
      </w:r>
      <w:r>
        <w:rPr>
          <w:i/>
        </w:rPr>
        <w:t>закон повторения</w:t>
      </w:r>
      <w:r>
        <w:t>, говорит о том, что повторяющиеся переменные в выражении излишни, и их можно опустить. Таким образом, понятие возведения в степень и умнож</w:t>
      </w:r>
      <w:r>
        <w:t>е</w:t>
      </w:r>
      <w:r>
        <w:t>ние на коэффициенты, в отличные от логической 1 или логического 0 (т.е. числа), не имеют смысла в булевой алгебре. Пятая и шестая теоремы подчеркивают взаимодополнительную природу булевых п</w:t>
      </w:r>
      <w:r>
        <w:t>е</w:t>
      </w:r>
      <w:r>
        <w:t xml:space="preserve">ременных. </w:t>
      </w:r>
      <w:r>
        <w:rPr>
          <w:i/>
        </w:rPr>
        <w:t>Закон двойного отрицания</w:t>
      </w:r>
      <w:r>
        <w:t xml:space="preserve">  </w:t>
      </w:r>
      <w:r>
        <w:rPr>
          <w:b/>
        </w:rPr>
        <w:t xml:space="preserve"> </w:t>
      </w:r>
      <w:r>
        <w:t>устанавливает, что дважды выполненное отрицание эквивален</w:t>
      </w:r>
      <w:r>
        <w:t>т</w:t>
      </w:r>
      <w:r>
        <w:t>но пустой операции.</w:t>
      </w:r>
    </w:p>
    <w:p w:rsidR="00130EA6" w:rsidRDefault="007F7C8C">
      <w:pPr>
        <w:ind w:firstLine="397"/>
        <w:jc w:val="both"/>
      </w:pPr>
      <w:r>
        <w:t xml:space="preserve">В следующих 4-х теоремах участвуют по две переменные. </w:t>
      </w:r>
      <w:r>
        <w:rPr>
          <w:i/>
        </w:rPr>
        <w:t>Закон коммутативности</w:t>
      </w:r>
      <w:r>
        <w:rPr>
          <w:b/>
        </w:rPr>
        <w:t xml:space="preserve"> </w:t>
      </w:r>
      <w:r>
        <w:t xml:space="preserve">устанавливает, перестановочность переменных в операции. Теоремы 8, 9 и 13 часто бывают, полезны при упрощении булевых выражений. Теорема 10 – </w:t>
      </w:r>
      <w:r>
        <w:rPr>
          <w:i/>
        </w:rPr>
        <w:t>закон де Моргана</w:t>
      </w:r>
      <w:r>
        <w:t xml:space="preserve"> – описывает эффект взятия отрицания от переме</w:t>
      </w:r>
      <w:r>
        <w:t>н</w:t>
      </w:r>
      <w:r>
        <w:t xml:space="preserve">ных, связанных операциями И и ИЛИ. </w:t>
      </w:r>
    </w:p>
    <w:p w:rsidR="00130EA6" w:rsidRDefault="007F7C8C">
      <w:pPr>
        <w:ind w:firstLine="397"/>
        <w:jc w:val="both"/>
      </w:pPr>
      <w:r>
        <w:t xml:space="preserve">В последних двух теоремах участвует по три переменные, согласно </w:t>
      </w:r>
      <w:r>
        <w:rPr>
          <w:i/>
        </w:rPr>
        <w:t>закону ассоциативности</w:t>
      </w:r>
      <w:r>
        <w:t>, пер</w:t>
      </w:r>
      <w:r>
        <w:t>е</w:t>
      </w:r>
      <w:r>
        <w:t xml:space="preserve">менные можно группировать в любом порядке как для операции И, так и для операции ИЛИ. </w:t>
      </w:r>
      <w:r>
        <w:rPr>
          <w:i/>
        </w:rPr>
        <w:t>Закон дистрибутивности</w:t>
      </w:r>
      <w:r>
        <w:rPr>
          <w:b/>
        </w:rPr>
        <w:t xml:space="preserve"> </w:t>
      </w:r>
      <w:r>
        <w:t>говорит о том, что в булевой алгебре допускается вынесение общего множителя за скобки.</w:t>
      </w:r>
    </w:p>
    <w:p w:rsidR="00130EA6" w:rsidRDefault="007F7C8C">
      <w:pPr>
        <w:ind w:firstLine="397"/>
        <w:jc w:val="both"/>
      </w:pPr>
      <w:r>
        <w:lastRenderedPageBreak/>
        <w:t>Следует отметить, что свойство симметрии, присуще теоремам булевой алгебры. Все теоремы, кр</w:t>
      </w:r>
      <w:r>
        <w:t>о</w:t>
      </w:r>
      <w:r>
        <w:t>ме 6, представлены парой соотношений. В каждой паре одно соотношение получается из другого зам</w:t>
      </w:r>
      <w:r>
        <w:t>е</w:t>
      </w:r>
      <w:r>
        <w:t>ной всех вхождений</w:t>
      </w:r>
      <w:r>
        <w:rPr>
          <w:b/>
        </w:rPr>
        <w:t xml:space="preserve"> </w:t>
      </w:r>
      <w:r>
        <w:t>И</w:t>
      </w:r>
      <w:r>
        <w:rPr>
          <w:b/>
        </w:rPr>
        <w:t xml:space="preserve"> </w:t>
      </w:r>
      <w:r>
        <w:t>на ИЛИ, всех вхождений ИЛИ на И</w:t>
      </w:r>
      <w:r>
        <w:rPr>
          <w:b/>
        </w:rPr>
        <w:t xml:space="preserve">, </w:t>
      </w:r>
      <w:r>
        <w:t>всех вхождений логического 0 на логич</w:t>
      </w:r>
      <w:r>
        <w:t>е</w:t>
      </w:r>
      <w:r>
        <w:t>скую 1 и всех вхождений логической 1 на логический 0. Это свойство симметрии известно, как принцип двойственности.</w:t>
      </w:r>
    </w:p>
    <w:p w:rsidR="00130EA6" w:rsidRDefault="007F7C8C">
      <w:pPr>
        <w:ind w:firstLine="397"/>
        <w:jc w:val="both"/>
      </w:pPr>
      <w:r>
        <w:t xml:space="preserve"> Многие теоремы, приведенные в таблице можно обобщить на случай большего числа переменных. </w:t>
      </w:r>
    </w:p>
    <w:p w:rsidR="00130EA6" w:rsidRDefault="007F7C8C">
      <w:pPr>
        <w:ind w:firstLine="397"/>
        <w:jc w:val="both"/>
      </w:pPr>
      <w:r>
        <w:t>Например, закон де Моргана в обобщенной форме можно записать так:</w:t>
      </w:r>
    </w:p>
    <w:p w:rsidR="00130EA6" w:rsidRDefault="007F7C8C">
      <w:pPr>
        <w:ind w:firstLine="397"/>
        <w:jc w:val="center"/>
      </w:pPr>
      <w:r>
        <w:rPr>
          <w:position w:val="-10"/>
          <w:lang w:val="en-US"/>
        </w:rPr>
        <w:object w:dxaOrig="2480" w:dyaOrig="380">
          <v:shape id="_x0000_i1279" type="#_x0000_t75" style="width:123.9pt;height:18.7pt" o:ole="">
            <v:imagedata r:id="rId519" o:title=""/>
          </v:shape>
          <o:OLEObject Type="Embed" ProgID="Equation.3" ShapeID="_x0000_i1279" DrawAspect="Content" ObjectID="_1707473190" r:id="rId520"/>
        </w:object>
      </w:r>
    </w:p>
    <w:p w:rsidR="00130EA6" w:rsidRDefault="007F7C8C">
      <w:pPr>
        <w:ind w:firstLine="397"/>
        <w:jc w:val="center"/>
      </w:pPr>
      <w:r>
        <w:rPr>
          <w:position w:val="-10"/>
          <w:lang w:val="en-US"/>
        </w:rPr>
        <w:object w:dxaOrig="2480" w:dyaOrig="380">
          <v:shape id="_x0000_i1280" type="#_x0000_t75" style="width:123.9pt;height:18.7pt" o:ole="">
            <v:imagedata r:id="rId521" o:title=""/>
          </v:shape>
          <o:OLEObject Type="Embed" ProgID="Equation.3" ShapeID="_x0000_i1280" DrawAspect="Content" ObjectID="_1707473191" r:id="rId522"/>
        </w:object>
      </w:r>
    </w:p>
    <w:p w:rsidR="00130EA6" w:rsidRDefault="007F7C8C">
      <w:pPr>
        <w:ind w:firstLine="397"/>
      </w:pPr>
      <w:r>
        <w:t>А закон дистрибутивности:</w:t>
      </w:r>
    </w:p>
    <w:p w:rsidR="00130EA6" w:rsidRDefault="007F7C8C">
      <w:pPr>
        <w:ind w:firstLine="397"/>
      </w:pPr>
      <w:r>
        <w:t xml:space="preserve">                                                              </w:t>
      </w:r>
      <w:r>
        <w:rPr>
          <w:position w:val="-10"/>
        </w:rPr>
        <w:object w:dxaOrig="3840" w:dyaOrig="320">
          <v:shape id="_x0000_i1281" type="#_x0000_t75" style="width:191.75pt;height:15.9pt" o:ole="">
            <v:imagedata r:id="rId523" o:title=""/>
          </v:shape>
          <o:OLEObject Type="Embed" ProgID="Equation.3" ShapeID="_x0000_i1281" DrawAspect="Content" ObjectID="_1707473192" r:id="rId524"/>
        </w:object>
      </w:r>
    </w:p>
    <w:p w:rsidR="00130EA6" w:rsidRDefault="007F7C8C">
      <w:pPr>
        <w:ind w:firstLine="397"/>
      </w:pPr>
      <w:r>
        <w:t xml:space="preserve">                                                              </w:t>
      </w:r>
      <w:r>
        <w:rPr>
          <w:position w:val="-10"/>
        </w:rPr>
        <w:object w:dxaOrig="3980" w:dyaOrig="320">
          <v:shape id="_x0000_i1282" type="#_x0000_t75" style="width:198.7pt;height:15.9pt" o:ole="">
            <v:imagedata r:id="rId525" o:title=""/>
          </v:shape>
          <o:OLEObject Type="Embed" ProgID="Equation.3" ShapeID="_x0000_i1282" DrawAspect="Content" ObjectID="_1707473193" r:id="rId526"/>
        </w:object>
      </w:r>
    </w:p>
    <w:p w:rsidR="00130EA6" w:rsidRDefault="00130EA6">
      <w:pPr>
        <w:ind w:firstLine="397"/>
      </w:pPr>
    </w:p>
    <w:p w:rsidR="00130EA6" w:rsidRDefault="007F7C8C">
      <w:pPr>
        <w:ind w:firstLine="397"/>
        <w:jc w:val="both"/>
      </w:pPr>
      <w:r>
        <w:t>Все перечисленные теоремы можно легко доказать методом совершенной индукции, т.е. перебором всех возможностей.</w:t>
      </w:r>
    </w:p>
    <w:p w:rsidR="00130EA6" w:rsidRDefault="007F7C8C">
      <w:pPr>
        <w:ind w:firstLine="397"/>
        <w:jc w:val="both"/>
      </w:pPr>
      <w:r>
        <w:t>Это означает, что справедливость теоремы устанавливается подстановкой в ее левую и правую ч</w:t>
      </w:r>
      <w:r>
        <w:t>а</w:t>
      </w:r>
      <w:r>
        <w:t>сти всех возможных комбинаций значений переменных и проверкой выполнения равенства для каждой комбинации. Поскольку переменные в булевой алгебре принимают только два значения, такая процед</w:t>
      </w:r>
      <w:r>
        <w:t>у</w:t>
      </w:r>
      <w:r>
        <w:t>ра оказывается не слишком утомительной.</w:t>
      </w:r>
    </w:p>
    <w:p w:rsidR="00130EA6" w:rsidRDefault="007F7C8C">
      <w:pPr>
        <w:ind w:firstLine="397"/>
        <w:jc w:val="both"/>
      </w:pPr>
      <w:r>
        <w:t>Для иллюстрации доказательства метода совершенной индукции рассмотрим закон дистрибутивн</w:t>
      </w:r>
      <w:r>
        <w:t>о</w:t>
      </w:r>
      <w:r>
        <w:t>сти.</w:t>
      </w:r>
    </w:p>
    <w:p w:rsidR="00130EA6" w:rsidRDefault="007F7C8C">
      <w:pPr>
        <w:ind w:firstLine="397"/>
        <w:jc w:val="center"/>
      </w:pPr>
      <w:r>
        <w:rPr>
          <w:position w:val="-10"/>
        </w:rPr>
        <w:object w:dxaOrig="2200" w:dyaOrig="320">
          <v:shape id="_x0000_i1283" type="#_x0000_t75" style="width:110.1pt;height:15.9pt" o:ole="">
            <v:imagedata r:id="rId491" o:title=""/>
          </v:shape>
          <o:OLEObject Type="Embed" ProgID="Equation.3" ShapeID="_x0000_i1283" DrawAspect="Content" ObjectID="_1707473194" r:id="rId527"/>
        </w:object>
      </w:r>
    </w:p>
    <w:p w:rsidR="00130EA6" w:rsidRDefault="007F7C8C" w:rsidP="00C9261B">
      <w:pPr>
        <w:ind w:firstLine="397"/>
      </w:pPr>
      <w:r>
        <w:t>Построим таблицу истинности.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900"/>
        <w:gridCol w:w="900"/>
        <w:gridCol w:w="900"/>
        <w:gridCol w:w="900"/>
        <w:gridCol w:w="1588"/>
      </w:tblGrid>
      <w:tr w:rsidR="00130EA6">
        <w:trPr>
          <w:jc w:val="center"/>
        </w:trPr>
        <w:tc>
          <w:tcPr>
            <w:tcW w:w="1188" w:type="dxa"/>
            <w:shd w:val="clear" w:color="auto" w:fill="auto"/>
          </w:tcPr>
          <w:p w:rsidR="00130EA6" w:rsidRDefault="007F7C8C">
            <w:r>
              <w:t xml:space="preserve">х    у    </w:t>
            </w:r>
            <w:r>
              <w:rPr>
                <w:lang w:val="en-US"/>
              </w:rPr>
              <w:t>z</w:t>
            </w:r>
          </w:p>
        </w:tc>
        <w:tc>
          <w:tcPr>
            <w:tcW w:w="900" w:type="dxa"/>
            <w:shd w:val="clear" w:color="auto" w:fill="auto"/>
          </w:tcPr>
          <w:p w:rsidR="00130EA6" w:rsidRDefault="007F7C8C">
            <w:pPr>
              <w:jc w:val="center"/>
            </w:pPr>
            <w:r>
              <w:t xml:space="preserve">у </w:t>
            </w:r>
            <w:r>
              <w:rPr>
                <w:lang w:val="en-US"/>
              </w:rPr>
              <w:t>z</w:t>
            </w:r>
          </w:p>
        </w:tc>
        <w:tc>
          <w:tcPr>
            <w:tcW w:w="900" w:type="dxa"/>
            <w:shd w:val="clear" w:color="auto" w:fill="auto"/>
          </w:tcPr>
          <w:p w:rsidR="00130EA6" w:rsidRDefault="007F7C8C">
            <w:pPr>
              <w:jc w:val="center"/>
            </w:pPr>
            <w:r>
              <w:rPr>
                <w:position w:val="-10"/>
              </w:rPr>
              <w:object w:dxaOrig="660" w:dyaOrig="279">
                <v:shape id="_x0000_i1284" type="#_x0000_t75" style="width:33.25pt;height:14.55pt" o:ole="">
                  <v:imagedata r:id="rId528" o:title=""/>
                </v:shape>
                <o:OLEObject Type="Embed" ProgID="Equation.3" ShapeID="_x0000_i1284" DrawAspect="Content" ObjectID="_1707473195" r:id="rId529"/>
              </w:object>
            </w:r>
          </w:p>
        </w:tc>
        <w:tc>
          <w:tcPr>
            <w:tcW w:w="900" w:type="dxa"/>
            <w:shd w:val="clear" w:color="auto" w:fill="auto"/>
          </w:tcPr>
          <w:p w:rsidR="00130EA6" w:rsidRDefault="007F7C8C">
            <w:pPr>
              <w:jc w:val="center"/>
            </w:pPr>
            <w:r>
              <w:rPr>
                <w:position w:val="-10"/>
              </w:rPr>
              <w:object w:dxaOrig="560" w:dyaOrig="279">
                <v:shape id="_x0000_i1285" type="#_x0000_t75" style="width:27.7pt;height:14.55pt" o:ole="">
                  <v:imagedata r:id="rId530" o:title=""/>
                </v:shape>
                <o:OLEObject Type="Embed" ProgID="Equation.3" ShapeID="_x0000_i1285" DrawAspect="Content" ObjectID="_1707473196" r:id="rId531"/>
              </w:object>
            </w:r>
          </w:p>
        </w:tc>
        <w:tc>
          <w:tcPr>
            <w:tcW w:w="900" w:type="dxa"/>
            <w:shd w:val="clear" w:color="auto" w:fill="auto"/>
          </w:tcPr>
          <w:p w:rsidR="00130EA6" w:rsidRDefault="007F7C8C">
            <w:pPr>
              <w:jc w:val="center"/>
            </w:pPr>
            <w:r>
              <w:rPr>
                <w:position w:val="-6"/>
              </w:rPr>
              <w:object w:dxaOrig="540" w:dyaOrig="240">
                <v:shape id="_x0000_i1286" type="#_x0000_t75" style="width:27pt;height:11.75pt" o:ole="">
                  <v:imagedata r:id="rId532" o:title=""/>
                </v:shape>
                <o:OLEObject Type="Embed" ProgID="Equation.3" ShapeID="_x0000_i1286" DrawAspect="Content" ObjectID="_1707473197" r:id="rId533"/>
              </w:object>
            </w:r>
          </w:p>
        </w:tc>
        <w:tc>
          <w:tcPr>
            <w:tcW w:w="1470" w:type="dxa"/>
            <w:shd w:val="clear" w:color="auto" w:fill="auto"/>
          </w:tcPr>
          <w:p w:rsidR="00130EA6" w:rsidRDefault="007F7C8C">
            <w:pPr>
              <w:jc w:val="center"/>
            </w:pPr>
            <w:r>
              <w:rPr>
                <w:position w:val="-10"/>
              </w:rPr>
              <w:object w:dxaOrig="1359" w:dyaOrig="320">
                <v:shape id="_x0000_i1287" type="#_x0000_t75" style="width:68.55pt;height:15.9pt" o:ole="">
                  <v:imagedata r:id="rId534" o:title=""/>
                </v:shape>
                <o:OLEObject Type="Embed" ProgID="Equation.3" ShapeID="_x0000_i1287" DrawAspect="Content" ObjectID="_1707473198" r:id="rId535"/>
              </w:object>
            </w:r>
          </w:p>
        </w:tc>
      </w:tr>
      <w:tr w:rsidR="00130EA6">
        <w:trPr>
          <w:jc w:val="center"/>
        </w:trPr>
        <w:tc>
          <w:tcPr>
            <w:tcW w:w="1188" w:type="dxa"/>
            <w:shd w:val="clear" w:color="auto" w:fill="auto"/>
          </w:tcPr>
          <w:p w:rsidR="00130EA6" w:rsidRDefault="007F7C8C">
            <w:pPr>
              <w:tabs>
                <w:tab w:val="center" w:pos="756"/>
              </w:tabs>
            </w:pPr>
            <w:r>
              <w:t>0    0    0</w:t>
            </w:r>
          </w:p>
          <w:p w:rsidR="00130EA6" w:rsidRDefault="007F7C8C">
            <w:r>
              <w:t>0    0    1</w:t>
            </w:r>
          </w:p>
          <w:p w:rsidR="00130EA6" w:rsidRDefault="007F7C8C">
            <w:r>
              <w:t xml:space="preserve">0    1    0 </w:t>
            </w:r>
          </w:p>
          <w:p w:rsidR="00130EA6" w:rsidRDefault="007F7C8C">
            <w:r>
              <w:t>0    1    1</w:t>
            </w:r>
          </w:p>
          <w:p w:rsidR="00130EA6" w:rsidRDefault="007F7C8C">
            <w:r>
              <w:t>1    0    0</w:t>
            </w:r>
          </w:p>
          <w:p w:rsidR="00130EA6" w:rsidRDefault="007F7C8C">
            <w:r>
              <w:t>1    0    1</w:t>
            </w:r>
          </w:p>
          <w:p w:rsidR="00130EA6" w:rsidRDefault="007F7C8C">
            <w:r>
              <w:t>1    1    0</w:t>
            </w:r>
          </w:p>
          <w:p w:rsidR="00130EA6" w:rsidRDefault="007F7C8C">
            <w:r>
              <w:t>1    1    1</w:t>
            </w:r>
          </w:p>
        </w:tc>
        <w:tc>
          <w:tcPr>
            <w:tcW w:w="900" w:type="dxa"/>
            <w:shd w:val="clear" w:color="auto" w:fill="auto"/>
          </w:tcPr>
          <w:p w:rsidR="00130EA6" w:rsidRDefault="007F7C8C">
            <w:pPr>
              <w:jc w:val="center"/>
            </w:pPr>
            <w:r>
              <w:t>0</w:t>
            </w:r>
          </w:p>
          <w:p w:rsidR="00130EA6" w:rsidRDefault="007F7C8C">
            <w:pPr>
              <w:jc w:val="center"/>
            </w:pPr>
            <w:r>
              <w:t>0</w:t>
            </w:r>
          </w:p>
          <w:p w:rsidR="00130EA6" w:rsidRDefault="007F7C8C">
            <w:pPr>
              <w:jc w:val="center"/>
            </w:pPr>
            <w:r>
              <w:t>0</w:t>
            </w:r>
          </w:p>
          <w:p w:rsidR="00130EA6" w:rsidRDefault="007F7C8C">
            <w:pPr>
              <w:jc w:val="center"/>
            </w:pPr>
            <w:r>
              <w:t>1</w:t>
            </w:r>
          </w:p>
          <w:p w:rsidR="00130EA6" w:rsidRDefault="007F7C8C">
            <w:pPr>
              <w:jc w:val="center"/>
            </w:pPr>
            <w:r>
              <w:t>0</w:t>
            </w:r>
          </w:p>
          <w:p w:rsidR="00130EA6" w:rsidRDefault="007F7C8C">
            <w:pPr>
              <w:jc w:val="center"/>
            </w:pPr>
            <w:r>
              <w:t>0</w:t>
            </w:r>
          </w:p>
          <w:p w:rsidR="00130EA6" w:rsidRDefault="007F7C8C">
            <w:pPr>
              <w:jc w:val="center"/>
            </w:pPr>
            <w:r>
              <w:t>0</w:t>
            </w:r>
          </w:p>
          <w:p w:rsidR="00130EA6" w:rsidRDefault="007F7C8C">
            <w:pPr>
              <w:jc w:val="center"/>
            </w:pPr>
            <w:r>
              <w:t>1</w:t>
            </w:r>
          </w:p>
        </w:tc>
        <w:tc>
          <w:tcPr>
            <w:tcW w:w="900" w:type="dxa"/>
            <w:shd w:val="clear" w:color="auto" w:fill="auto"/>
          </w:tcPr>
          <w:p w:rsidR="00130EA6" w:rsidRDefault="007F7C8C">
            <w:pPr>
              <w:jc w:val="center"/>
            </w:pPr>
            <w:r>
              <w:t>0</w:t>
            </w:r>
          </w:p>
          <w:p w:rsidR="00130EA6" w:rsidRDefault="007F7C8C">
            <w:pPr>
              <w:jc w:val="center"/>
            </w:pPr>
            <w:r>
              <w:t>0</w:t>
            </w:r>
          </w:p>
          <w:p w:rsidR="00130EA6" w:rsidRDefault="007F7C8C">
            <w:pPr>
              <w:jc w:val="center"/>
            </w:pPr>
            <w:r>
              <w:t>0</w:t>
            </w:r>
          </w:p>
          <w:p w:rsidR="00130EA6" w:rsidRDefault="007F7C8C">
            <w:pPr>
              <w:jc w:val="center"/>
            </w:pPr>
            <w:r>
              <w:t>1</w:t>
            </w:r>
          </w:p>
          <w:p w:rsidR="00130EA6" w:rsidRDefault="007F7C8C">
            <w:pPr>
              <w:jc w:val="center"/>
            </w:pPr>
            <w:r>
              <w:t>1</w:t>
            </w:r>
          </w:p>
          <w:p w:rsidR="00130EA6" w:rsidRDefault="007F7C8C">
            <w:pPr>
              <w:jc w:val="center"/>
            </w:pPr>
            <w:r>
              <w:t>1</w:t>
            </w:r>
          </w:p>
          <w:p w:rsidR="00130EA6" w:rsidRDefault="007F7C8C">
            <w:pPr>
              <w:jc w:val="center"/>
            </w:pPr>
            <w:r>
              <w:t>1</w:t>
            </w:r>
          </w:p>
          <w:p w:rsidR="00130EA6" w:rsidRDefault="007F7C8C">
            <w:pPr>
              <w:jc w:val="center"/>
            </w:pPr>
            <w:r>
              <w:t>1</w:t>
            </w:r>
          </w:p>
        </w:tc>
        <w:tc>
          <w:tcPr>
            <w:tcW w:w="900" w:type="dxa"/>
            <w:shd w:val="clear" w:color="auto" w:fill="auto"/>
          </w:tcPr>
          <w:p w:rsidR="00130EA6" w:rsidRDefault="007F7C8C">
            <w:pPr>
              <w:jc w:val="center"/>
            </w:pPr>
            <w:r>
              <w:t>0</w:t>
            </w:r>
          </w:p>
          <w:p w:rsidR="00130EA6" w:rsidRDefault="007F7C8C">
            <w:pPr>
              <w:jc w:val="center"/>
            </w:pPr>
            <w:r>
              <w:t>0</w:t>
            </w:r>
          </w:p>
          <w:p w:rsidR="00130EA6" w:rsidRDefault="007F7C8C">
            <w:pPr>
              <w:jc w:val="center"/>
            </w:pPr>
            <w:r>
              <w:t>1</w:t>
            </w:r>
          </w:p>
          <w:p w:rsidR="00130EA6" w:rsidRDefault="007F7C8C">
            <w:pPr>
              <w:jc w:val="center"/>
            </w:pPr>
            <w:r>
              <w:t>1</w:t>
            </w:r>
          </w:p>
          <w:p w:rsidR="00130EA6" w:rsidRDefault="007F7C8C">
            <w:pPr>
              <w:jc w:val="center"/>
            </w:pPr>
            <w:r>
              <w:t>1</w:t>
            </w:r>
          </w:p>
          <w:p w:rsidR="00130EA6" w:rsidRDefault="007F7C8C">
            <w:pPr>
              <w:jc w:val="center"/>
            </w:pPr>
            <w:r>
              <w:t>1</w:t>
            </w:r>
          </w:p>
          <w:p w:rsidR="00130EA6" w:rsidRDefault="007F7C8C">
            <w:pPr>
              <w:jc w:val="center"/>
            </w:pPr>
            <w:r>
              <w:t>1</w:t>
            </w:r>
          </w:p>
          <w:p w:rsidR="00130EA6" w:rsidRDefault="007F7C8C">
            <w:pPr>
              <w:jc w:val="center"/>
            </w:pPr>
            <w:r>
              <w:t>1</w:t>
            </w:r>
          </w:p>
        </w:tc>
        <w:tc>
          <w:tcPr>
            <w:tcW w:w="900" w:type="dxa"/>
            <w:shd w:val="clear" w:color="auto" w:fill="auto"/>
          </w:tcPr>
          <w:p w:rsidR="00130EA6" w:rsidRDefault="007F7C8C">
            <w:pPr>
              <w:jc w:val="center"/>
            </w:pPr>
            <w:r>
              <w:t>0</w:t>
            </w:r>
          </w:p>
          <w:p w:rsidR="00130EA6" w:rsidRDefault="007F7C8C">
            <w:pPr>
              <w:jc w:val="center"/>
            </w:pPr>
            <w:r>
              <w:t>1</w:t>
            </w:r>
          </w:p>
          <w:p w:rsidR="00130EA6" w:rsidRDefault="007F7C8C">
            <w:pPr>
              <w:jc w:val="center"/>
            </w:pPr>
            <w:r>
              <w:t>0</w:t>
            </w:r>
          </w:p>
          <w:p w:rsidR="00130EA6" w:rsidRDefault="007F7C8C">
            <w:pPr>
              <w:jc w:val="center"/>
            </w:pPr>
            <w:r>
              <w:t>1</w:t>
            </w:r>
          </w:p>
          <w:p w:rsidR="00130EA6" w:rsidRDefault="007F7C8C">
            <w:pPr>
              <w:jc w:val="center"/>
            </w:pPr>
            <w:r>
              <w:t>1</w:t>
            </w:r>
          </w:p>
          <w:p w:rsidR="00130EA6" w:rsidRDefault="007F7C8C">
            <w:pPr>
              <w:jc w:val="center"/>
            </w:pPr>
            <w:r>
              <w:t>1</w:t>
            </w:r>
          </w:p>
          <w:p w:rsidR="00130EA6" w:rsidRDefault="007F7C8C">
            <w:pPr>
              <w:jc w:val="center"/>
            </w:pPr>
            <w:r>
              <w:t>1</w:t>
            </w:r>
          </w:p>
          <w:p w:rsidR="00130EA6" w:rsidRDefault="007F7C8C">
            <w:pPr>
              <w:jc w:val="center"/>
            </w:pPr>
            <w:r>
              <w:t>1</w:t>
            </w:r>
          </w:p>
        </w:tc>
        <w:tc>
          <w:tcPr>
            <w:tcW w:w="1470" w:type="dxa"/>
            <w:shd w:val="clear" w:color="auto" w:fill="auto"/>
          </w:tcPr>
          <w:p w:rsidR="00130EA6" w:rsidRDefault="007F7C8C">
            <w:pPr>
              <w:jc w:val="center"/>
            </w:pPr>
            <w:r>
              <w:t>0</w:t>
            </w:r>
          </w:p>
          <w:p w:rsidR="00130EA6" w:rsidRDefault="007F7C8C">
            <w:pPr>
              <w:jc w:val="center"/>
            </w:pPr>
            <w:r>
              <w:t>0</w:t>
            </w:r>
          </w:p>
          <w:p w:rsidR="00130EA6" w:rsidRDefault="007F7C8C">
            <w:pPr>
              <w:jc w:val="center"/>
            </w:pPr>
            <w:r>
              <w:t>0</w:t>
            </w:r>
          </w:p>
          <w:p w:rsidR="00130EA6" w:rsidRDefault="007F7C8C">
            <w:pPr>
              <w:jc w:val="center"/>
            </w:pPr>
            <w:r>
              <w:t>1</w:t>
            </w:r>
          </w:p>
          <w:p w:rsidR="00130EA6" w:rsidRDefault="007F7C8C">
            <w:pPr>
              <w:jc w:val="center"/>
            </w:pPr>
            <w:r>
              <w:t>1</w:t>
            </w:r>
          </w:p>
          <w:p w:rsidR="00130EA6" w:rsidRDefault="007F7C8C">
            <w:pPr>
              <w:jc w:val="center"/>
            </w:pPr>
            <w:r>
              <w:t>1</w:t>
            </w:r>
          </w:p>
          <w:p w:rsidR="00130EA6" w:rsidRDefault="007F7C8C">
            <w:pPr>
              <w:jc w:val="center"/>
            </w:pPr>
            <w:r>
              <w:t>1</w:t>
            </w:r>
          </w:p>
          <w:p w:rsidR="00130EA6" w:rsidRDefault="007F7C8C">
            <w:pPr>
              <w:jc w:val="center"/>
            </w:pPr>
            <w:r>
              <w:t>1</w:t>
            </w:r>
          </w:p>
        </w:tc>
      </w:tr>
    </w:tbl>
    <w:p w:rsidR="00130EA6" w:rsidRDefault="007F7C8C">
      <w:pPr>
        <w:ind w:firstLine="397"/>
        <w:jc w:val="both"/>
      </w:pPr>
      <w:r>
        <w:t>Существует много способов использования рассмотренных теорем. С их помощью можно получить эквивалентные выражения. Новые выражения могут оказаться проще или сложнее исходного в завис</w:t>
      </w:r>
      <w:r>
        <w:t>и</w:t>
      </w:r>
      <w:r>
        <w:t>мости от целей преобразования. Например, мы можем стремиться к простейшему выражению в смысле минимального числа символов или же нашей целью может быть построение канонической суммы ми</w:t>
      </w:r>
      <w:r>
        <w:t>н</w:t>
      </w:r>
      <w:r>
        <w:t xml:space="preserve">термов без предварительного построения таблицы истинности. </w:t>
      </w:r>
    </w:p>
    <w:p w:rsidR="00130EA6" w:rsidRDefault="007F7C8C">
      <w:pPr>
        <w:ind w:firstLine="397"/>
        <w:jc w:val="both"/>
      </w:pPr>
      <w:r>
        <w:t>Рассмотрим следующий пример:</w:t>
      </w:r>
    </w:p>
    <w:p w:rsidR="00130EA6" w:rsidRDefault="007F7C8C">
      <w:pPr>
        <w:ind w:firstLine="397"/>
        <w:jc w:val="both"/>
      </w:pPr>
      <w:r>
        <w:t>Упростить следующее выражение.</w:t>
      </w:r>
    </w:p>
    <w:tbl>
      <w:tblPr>
        <w:tblW w:w="0" w:type="auto"/>
        <w:tblInd w:w="468" w:type="dxa"/>
        <w:tblLook w:val="01E0" w:firstRow="1" w:lastRow="1" w:firstColumn="1" w:lastColumn="1" w:noHBand="0" w:noVBand="0"/>
      </w:tblPr>
      <w:tblGrid>
        <w:gridCol w:w="3420"/>
        <w:gridCol w:w="4140"/>
      </w:tblGrid>
      <w:tr w:rsidR="00130EA6">
        <w:tc>
          <w:tcPr>
            <w:tcW w:w="3420" w:type="dxa"/>
            <w:shd w:val="clear" w:color="auto" w:fill="auto"/>
          </w:tcPr>
          <w:p w:rsidR="00130EA6" w:rsidRDefault="007F7C8C">
            <w:pPr>
              <w:jc w:val="both"/>
            </w:pPr>
            <w:r>
              <w:rPr>
                <w:position w:val="-66"/>
              </w:rPr>
              <w:object w:dxaOrig="2720" w:dyaOrig="1440">
                <v:shape id="_x0000_i1288" type="#_x0000_t75" style="width:135.7pt;height:1in" o:ole="">
                  <v:imagedata r:id="rId536" o:title=""/>
                </v:shape>
                <o:OLEObject Type="Embed" ProgID="Equation.3" ShapeID="_x0000_i1288" DrawAspect="Content" ObjectID="_1707473199" r:id="rId537"/>
              </w:object>
            </w:r>
          </w:p>
        </w:tc>
        <w:tc>
          <w:tcPr>
            <w:tcW w:w="4140" w:type="dxa"/>
            <w:shd w:val="clear" w:color="auto" w:fill="auto"/>
          </w:tcPr>
          <w:p w:rsidR="00130EA6" w:rsidRDefault="00130EA6">
            <w:pPr>
              <w:spacing w:line="288" w:lineRule="auto"/>
              <w:jc w:val="both"/>
            </w:pPr>
          </w:p>
          <w:p w:rsidR="00130EA6" w:rsidRDefault="007F7C8C">
            <w:pPr>
              <w:spacing w:line="360" w:lineRule="auto"/>
              <w:jc w:val="both"/>
            </w:pPr>
            <w:r>
              <w:t>по теореме 12а</w:t>
            </w:r>
          </w:p>
          <w:p w:rsidR="00130EA6" w:rsidRDefault="007F7C8C">
            <w:pPr>
              <w:spacing w:line="360" w:lineRule="auto"/>
              <w:jc w:val="both"/>
            </w:pPr>
            <w:r>
              <w:t>по теореме 5б</w:t>
            </w:r>
          </w:p>
          <w:p w:rsidR="00130EA6" w:rsidRDefault="007F7C8C">
            <w:pPr>
              <w:jc w:val="both"/>
            </w:pPr>
            <w:r>
              <w:t>по теореме 2а</w:t>
            </w:r>
          </w:p>
        </w:tc>
      </w:tr>
    </w:tbl>
    <w:p w:rsidR="00130EA6" w:rsidRDefault="00130EA6">
      <w:pPr>
        <w:ind w:firstLine="397"/>
      </w:pPr>
    </w:p>
    <w:p w:rsidR="00130EA6" w:rsidRDefault="007F7C8C">
      <w:pPr>
        <w:autoSpaceDE w:val="0"/>
        <w:autoSpaceDN w:val="0"/>
        <w:adjustRightInd w:val="0"/>
        <w:ind w:firstLine="397"/>
        <w:jc w:val="both"/>
        <w:rPr>
          <w:b/>
        </w:rPr>
      </w:pPr>
      <w:r>
        <w:rPr>
          <w:b/>
        </w:rPr>
        <w:t xml:space="preserve">11.3 Стандартные формы булевых выражений </w:t>
      </w:r>
    </w:p>
    <w:p w:rsidR="00130EA6" w:rsidRDefault="00130EA6">
      <w:pPr>
        <w:ind w:firstLine="397"/>
        <w:rPr>
          <w:i/>
        </w:rPr>
      </w:pPr>
    </w:p>
    <w:p w:rsidR="00130EA6" w:rsidRDefault="007F7C8C">
      <w:pPr>
        <w:ind w:firstLine="397"/>
        <w:rPr>
          <w:b/>
        </w:rPr>
      </w:pPr>
      <w:r>
        <w:rPr>
          <w:b/>
        </w:rPr>
        <w:t>Каноническая сумма минтермов</w:t>
      </w:r>
    </w:p>
    <w:p w:rsidR="00130EA6" w:rsidRDefault="007F7C8C">
      <w:pPr>
        <w:ind w:firstLine="397"/>
        <w:jc w:val="both"/>
        <w:rPr>
          <w:i/>
        </w:rPr>
      </w:pPr>
      <w:r>
        <w:t xml:space="preserve">По таблицам истинности можно составить булево выражение. Одна из его форм  называется </w:t>
      </w:r>
      <w:r>
        <w:rPr>
          <w:i/>
        </w:rPr>
        <w:t>кан</w:t>
      </w:r>
      <w:r>
        <w:rPr>
          <w:i/>
        </w:rPr>
        <w:t>о</w:t>
      </w:r>
      <w:r>
        <w:rPr>
          <w:i/>
        </w:rPr>
        <w:t>нической суммой минтермов</w:t>
      </w:r>
      <w:r>
        <w:rPr>
          <w:b/>
        </w:rPr>
        <w:t xml:space="preserve"> </w:t>
      </w:r>
      <w:r>
        <w:t xml:space="preserve">или </w:t>
      </w:r>
      <w:r>
        <w:rPr>
          <w:i/>
        </w:rPr>
        <w:t>стандартной суммой произведений</w:t>
      </w:r>
      <w:r>
        <w:t xml:space="preserve">. В математической литературе эта формула называется </w:t>
      </w:r>
      <w:r>
        <w:rPr>
          <w:i/>
        </w:rPr>
        <w:t>совершенной дизъюнктивной нормальной формой (СДНФ).</w:t>
      </w:r>
    </w:p>
    <w:p w:rsidR="00130EA6" w:rsidRDefault="007F7C8C">
      <w:pPr>
        <w:ind w:firstLine="397"/>
        <w:jc w:val="both"/>
      </w:pPr>
      <w:r>
        <w:t>Для того, чтобы понять как строится каноническая форма каноническая сумма минтермов, рассмо</w:t>
      </w:r>
      <w:r>
        <w:t>т</w:t>
      </w:r>
      <w:r>
        <w:t>рим таблицу.</w:t>
      </w:r>
    </w:p>
    <w:p w:rsidR="00130EA6" w:rsidRDefault="00130EA6">
      <w:pPr>
        <w:ind w:firstLine="397"/>
        <w:jc w:val="both"/>
      </w:pPr>
    </w:p>
    <w:p w:rsidR="00C9261B" w:rsidRDefault="00C9261B"/>
    <w:p w:rsidR="00130EA6" w:rsidRDefault="007F7C8C">
      <w:r>
        <w:lastRenderedPageBreak/>
        <w:t>Таблица истинности</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3"/>
        <w:gridCol w:w="573"/>
        <w:gridCol w:w="573"/>
        <w:gridCol w:w="506"/>
      </w:tblGrid>
      <w:tr w:rsidR="00130EA6">
        <w:tc>
          <w:tcPr>
            <w:tcW w:w="465" w:type="dxa"/>
            <w:shd w:val="clear" w:color="auto" w:fill="auto"/>
          </w:tcPr>
          <w:p w:rsidR="00130EA6" w:rsidRDefault="007F7C8C">
            <w:pPr>
              <w:ind w:left="170"/>
              <w:jc w:val="both"/>
              <w:rPr>
                <w:i/>
              </w:rPr>
            </w:pPr>
            <w:r>
              <w:rPr>
                <w:i/>
              </w:rPr>
              <w:t>х</w:t>
            </w:r>
            <w:r>
              <w:rPr>
                <w:vertAlign w:val="subscript"/>
              </w:rPr>
              <w:t>1</w:t>
            </w:r>
          </w:p>
        </w:tc>
        <w:tc>
          <w:tcPr>
            <w:tcW w:w="540" w:type="dxa"/>
            <w:shd w:val="clear" w:color="auto" w:fill="auto"/>
          </w:tcPr>
          <w:p w:rsidR="00130EA6" w:rsidRDefault="007F7C8C">
            <w:pPr>
              <w:ind w:left="170"/>
              <w:jc w:val="both"/>
              <w:rPr>
                <w:i/>
              </w:rPr>
            </w:pPr>
            <w:r>
              <w:rPr>
                <w:i/>
              </w:rPr>
              <w:t>х</w:t>
            </w:r>
            <w:r>
              <w:rPr>
                <w:vertAlign w:val="subscript"/>
              </w:rPr>
              <w:t>2</w:t>
            </w:r>
          </w:p>
        </w:tc>
        <w:tc>
          <w:tcPr>
            <w:tcW w:w="543" w:type="dxa"/>
            <w:shd w:val="clear" w:color="auto" w:fill="auto"/>
          </w:tcPr>
          <w:p w:rsidR="00130EA6" w:rsidRDefault="007F7C8C">
            <w:pPr>
              <w:ind w:left="170"/>
              <w:jc w:val="both"/>
              <w:rPr>
                <w:i/>
              </w:rPr>
            </w:pPr>
            <w:r>
              <w:rPr>
                <w:i/>
              </w:rPr>
              <w:t>х</w:t>
            </w:r>
            <w:r>
              <w:rPr>
                <w:vertAlign w:val="subscript"/>
              </w:rPr>
              <w:t>3</w:t>
            </w:r>
          </w:p>
        </w:tc>
        <w:tc>
          <w:tcPr>
            <w:tcW w:w="360" w:type="dxa"/>
            <w:shd w:val="clear" w:color="auto" w:fill="auto"/>
          </w:tcPr>
          <w:p w:rsidR="00130EA6" w:rsidRDefault="007F7C8C">
            <w:pPr>
              <w:ind w:left="170"/>
              <w:jc w:val="both"/>
              <w:rPr>
                <w:i/>
                <w:lang w:val="en-US"/>
              </w:rPr>
            </w:pPr>
            <w:r>
              <w:rPr>
                <w:i/>
                <w:lang w:val="en-US"/>
              </w:rPr>
              <w:t>f</w:t>
            </w:r>
          </w:p>
        </w:tc>
      </w:tr>
      <w:tr w:rsidR="00130EA6">
        <w:tc>
          <w:tcPr>
            <w:tcW w:w="465" w:type="dxa"/>
            <w:shd w:val="clear" w:color="auto" w:fill="auto"/>
          </w:tcPr>
          <w:p w:rsidR="00130EA6" w:rsidRDefault="007F7C8C">
            <w:pPr>
              <w:ind w:left="170"/>
              <w:jc w:val="both"/>
            </w:pPr>
            <w:r>
              <w:t xml:space="preserve"> 0</w:t>
            </w:r>
          </w:p>
          <w:p w:rsidR="00130EA6" w:rsidRDefault="007F7C8C">
            <w:pPr>
              <w:ind w:left="170"/>
              <w:jc w:val="both"/>
            </w:pPr>
            <w:r>
              <w:t xml:space="preserve"> 0</w:t>
            </w:r>
          </w:p>
          <w:p w:rsidR="00130EA6" w:rsidRDefault="007F7C8C">
            <w:pPr>
              <w:ind w:left="170"/>
              <w:jc w:val="both"/>
            </w:pPr>
            <w:r>
              <w:t xml:space="preserve"> 0</w:t>
            </w:r>
          </w:p>
          <w:p w:rsidR="00130EA6" w:rsidRDefault="007F7C8C">
            <w:pPr>
              <w:ind w:left="170"/>
              <w:jc w:val="both"/>
            </w:pPr>
            <w:r>
              <w:t xml:space="preserve"> 0</w:t>
            </w:r>
          </w:p>
          <w:p w:rsidR="00130EA6" w:rsidRDefault="007F7C8C">
            <w:pPr>
              <w:ind w:left="170"/>
              <w:jc w:val="both"/>
            </w:pPr>
            <w:r>
              <w:t xml:space="preserve"> 1</w:t>
            </w:r>
          </w:p>
          <w:p w:rsidR="00130EA6" w:rsidRDefault="007F7C8C">
            <w:pPr>
              <w:ind w:left="170"/>
              <w:jc w:val="both"/>
            </w:pPr>
            <w:r>
              <w:t xml:space="preserve"> 1</w:t>
            </w:r>
          </w:p>
          <w:p w:rsidR="00130EA6" w:rsidRDefault="007F7C8C">
            <w:pPr>
              <w:ind w:left="170"/>
              <w:jc w:val="both"/>
            </w:pPr>
            <w:r>
              <w:t xml:space="preserve"> 1</w:t>
            </w:r>
          </w:p>
          <w:p w:rsidR="00130EA6" w:rsidRDefault="007F7C8C">
            <w:pPr>
              <w:ind w:left="170"/>
              <w:jc w:val="both"/>
            </w:pPr>
            <w:r>
              <w:t xml:space="preserve"> 1</w:t>
            </w:r>
          </w:p>
        </w:tc>
        <w:tc>
          <w:tcPr>
            <w:tcW w:w="540" w:type="dxa"/>
            <w:shd w:val="clear" w:color="auto" w:fill="auto"/>
          </w:tcPr>
          <w:p w:rsidR="00130EA6" w:rsidRDefault="007F7C8C">
            <w:pPr>
              <w:ind w:left="170"/>
              <w:jc w:val="both"/>
            </w:pPr>
            <w:r>
              <w:t>0</w:t>
            </w:r>
          </w:p>
          <w:p w:rsidR="00130EA6" w:rsidRDefault="007F7C8C">
            <w:pPr>
              <w:ind w:left="170"/>
              <w:jc w:val="both"/>
            </w:pPr>
            <w:r>
              <w:t>0</w:t>
            </w:r>
          </w:p>
          <w:p w:rsidR="00130EA6" w:rsidRDefault="007F7C8C">
            <w:pPr>
              <w:ind w:left="170"/>
              <w:jc w:val="both"/>
            </w:pPr>
            <w:r>
              <w:t>1</w:t>
            </w:r>
          </w:p>
          <w:p w:rsidR="00130EA6" w:rsidRDefault="007F7C8C">
            <w:pPr>
              <w:ind w:left="170"/>
              <w:jc w:val="both"/>
            </w:pPr>
            <w:r>
              <w:t>1</w:t>
            </w:r>
          </w:p>
          <w:p w:rsidR="00130EA6" w:rsidRDefault="007F7C8C">
            <w:pPr>
              <w:ind w:left="170"/>
              <w:jc w:val="both"/>
            </w:pPr>
            <w:r>
              <w:t>0</w:t>
            </w:r>
          </w:p>
          <w:p w:rsidR="00130EA6" w:rsidRDefault="007F7C8C">
            <w:pPr>
              <w:ind w:left="170"/>
              <w:jc w:val="both"/>
            </w:pPr>
            <w:r>
              <w:t>0</w:t>
            </w:r>
          </w:p>
          <w:p w:rsidR="00130EA6" w:rsidRDefault="007F7C8C">
            <w:pPr>
              <w:ind w:left="170"/>
              <w:jc w:val="both"/>
            </w:pPr>
            <w:r>
              <w:t>1</w:t>
            </w:r>
          </w:p>
          <w:p w:rsidR="00130EA6" w:rsidRDefault="007F7C8C">
            <w:pPr>
              <w:ind w:left="170"/>
              <w:jc w:val="both"/>
            </w:pPr>
            <w:r>
              <w:t>1</w:t>
            </w:r>
          </w:p>
        </w:tc>
        <w:tc>
          <w:tcPr>
            <w:tcW w:w="543" w:type="dxa"/>
            <w:shd w:val="clear" w:color="auto" w:fill="auto"/>
          </w:tcPr>
          <w:p w:rsidR="00130EA6" w:rsidRDefault="007F7C8C">
            <w:pPr>
              <w:ind w:left="170"/>
              <w:jc w:val="both"/>
            </w:pPr>
            <w:r>
              <w:t xml:space="preserve">0 </w:t>
            </w:r>
          </w:p>
          <w:p w:rsidR="00130EA6" w:rsidRDefault="007F7C8C">
            <w:pPr>
              <w:ind w:left="170"/>
              <w:jc w:val="both"/>
            </w:pPr>
            <w:r>
              <w:t>1</w:t>
            </w:r>
          </w:p>
          <w:p w:rsidR="00130EA6" w:rsidRDefault="007F7C8C">
            <w:pPr>
              <w:ind w:left="170"/>
              <w:jc w:val="both"/>
            </w:pPr>
            <w:r>
              <w:t>0</w:t>
            </w:r>
          </w:p>
          <w:p w:rsidR="00130EA6" w:rsidRDefault="007F7C8C">
            <w:pPr>
              <w:ind w:left="170"/>
              <w:jc w:val="both"/>
            </w:pPr>
            <w:r>
              <w:t>1</w:t>
            </w:r>
          </w:p>
          <w:p w:rsidR="00130EA6" w:rsidRDefault="007F7C8C">
            <w:pPr>
              <w:ind w:left="170"/>
              <w:jc w:val="both"/>
            </w:pPr>
            <w:r>
              <w:t>0</w:t>
            </w:r>
          </w:p>
          <w:p w:rsidR="00130EA6" w:rsidRDefault="007F7C8C">
            <w:pPr>
              <w:ind w:left="170"/>
              <w:jc w:val="both"/>
            </w:pPr>
            <w:r>
              <w:t>1</w:t>
            </w:r>
          </w:p>
          <w:p w:rsidR="00130EA6" w:rsidRDefault="007F7C8C">
            <w:pPr>
              <w:ind w:left="170"/>
              <w:jc w:val="both"/>
            </w:pPr>
            <w:r>
              <w:t>0</w:t>
            </w:r>
          </w:p>
          <w:p w:rsidR="00130EA6" w:rsidRDefault="007F7C8C">
            <w:pPr>
              <w:ind w:left="170"/>
              <w:jc w:val="both"/>
            </w:pPr>
            <w:r>
              <w:t>1</w:t>
            </w:r>
          </w:p>
        </w:tc>
        <w:tc>
          <w:tcPr>
            <w:tcW w:w="360" w:type="dxa"/>
            <w:shd w:val="clear" w:color="auto" w:fill="auto"/>
          </w:tcPr>
          <w:p w:rsidR="00130EA6" w:rsidRDefault="007F7C8C">
            <w:pPr>
              <w:ind w:left="170"/>
              <w:jc w:val="both"/>
              <w:rPr>
                <w:lang w:val="en-US"/>
              </w:rPr>
            </w:pPr>
            <w:r>
              <w:rPr>
                <w:lang w:val="en-US"/>
              </w:rPr>
              <w:t>0</w:t>
            </w:r>
          </w:p>
          <w:p w:rsidR="00130EA6" w:rsidRDefault="007F7C8C">
            <w:pPr>
              <w:ind w:left="170"/>
              <w:jc w:val="both"/>
              <w:rPr>
                <w:lang w:val="en-US"/>
              </w:rPr>
            </w:pPr>
            <w:r>
              <w:rPr>
                <w:lang w:val="en-US"/>
              </w:rPr>
              <w:t>1</w:t>
            </w:r>
          </w:p>
          <w:p w:rsidR="00130EA6" w:rsidRDefault="007F7C8C">
            <w:pPr>
              <w:ind w:left="170"/>
              <w:jc w:val="both"/>
              <w:rPr>
                <w:lang w:val="en-US"/>
              </w:rPr>
            </w:pPr>
            <w:r>
              <w:rPr>
                <w:lang w:val="en-US"/>
              </w:rPr>
              <w:t>1</w:t>
            </w:r>
          </w:p>
          <w:p w:rsidR="00130EA6" w:rsidRDefault="007F7C8C">
            <w:pPr>
              <w:ind w:left="170"/>
              <w:jc w:val="both"/>
              <w:rPr>
                <w:lang w:val="en-US"/>
              </w:rPr>
            </w:pPr>
            <w:r>
              <w:rPr>
                <w:lang w:val="en-US"/>
              </w:rPr>
              <w:t>0</w:t>
            </w:r>
          </w:p>
          <w:p w:rsidR="00130EA6" w:rsidRDefault="007F7C8C">
            <w:pPr>
              <w:ind w:left="170"/>
              <w:jc w:val="both"/>
              <w:rPr>
                <w:lang w:val="en-US"/>
              </w:rPr>
            </w:pPr>
            <w:r>
              <w:rPr>
                <w:lang w:val="en-US"/>
              </w:rPr>
              <w:t>0</w:t>
            </w:r>
          </w:p>
          <w:p w:rsidR="00130EA6" w:rsidRDefault="007F7C8C">
            <w:pPr>
              <w:ind w:left="170"/>
              <w:jc w:val="both"/>
              <w:rPr>
                <w:lang w:val="en-US"/>
              </w:rPr>
            </w:pPr>
            <w:r>
              <w:rPr>
                <w:lang w:val="en-US"/>
              </w:rPr>
              <w:t>1</w:t>
            </w:r>
          </w:p>
          <w:p w:rsidR="00130EA6" w:rsidRDefault="007F7C8C">
            <w:pPr>
              <w:ind w:left="170"/>
              <w:jc w:val="both"/>
              <w:rPr>
                <w:lang w:val="en-US"/>
              </w:rPr>
            </w:pPr>
            <w:r>
              <w:rPr>
                <w:lang w:val="en-US"/>
              </w:rPr>
              <w:t>0</w:t>
            </w:r>
          </w:p>
          <w:p w:rsidR="00130EA6" w:rsidRDefault="007F7C8C">
            <w:pPr>
              <w:ind w:left="170"/>
              <w:jc w:val="both"/>
              <w:rPr>
                <w:lang w:val="en-US"/>
              </w:rPr>
            </w:pPr>
            <w:r>
              <w:rPr>
                <w:lang w:val="en-US"/>
              </w:rPr>
              <w:t>0</w:t>
            </w:r>
          </w:p>
        </w:tc>
      </w:tr>
    </w:tbl>
    <w:p w:rsidR="00130EA6" w:rsidRDefault="007F7C8C">
      <w:pPr>
        <w:jc w:val="both"/>
      </w:pPr>
      <w:r>
        <w:t>2-я строка таблицы, в которой функция принимает единичное значение, соотве</w:t>
      </w:r>
      <w:r>
        <w:t>т</w:t>
      </w:r>
      <w:r>
        <w:t>ствует входные комб</w:t>
      </w:r>
      <w:r>
        <w:t>и</w:t>
      </w:r>
      <w:r>
        <w:t xml:space="preserve">нации  </w:t>
      </w:r>
      <w:r>
        <w:rPr>
          <w:i/>
        </w:rPr>
        <w:t>х</w:t>
      </w:r>
      <w:r>
        <w:rPr>
          <w:vertAlign w:val="subscript"/>
        </w:rPr>
        <w:t>1</w:t>
      </w:r>
      <w:r>
        <w:t xml:space="preserve">=0  </w:t>
      </w:r>
      <w:r>
        <w:rPr>
          <w:i/>
        </w:rPr>
        <w:t>х</w:t>
      </w:r>
      <w:r>
        <w:rPr>
          <w:vertAlign w:val="subscript"/>
        </w:rPr>
        <w:t>2</w:t>
      </w:r>
      <w:r>
        <w:t xml:space="preserve">=0  </w:t>
      </w:r>
      <w:r>
        <w:rPr>
          <w:i/>
        </w:rPr>
        <w:t>х</w:t>
      </w:r>
      <w:r>
        <w:rPr>
          <w:vertAlign w:val="subscript"/>
        </w:rPr>
        <w:t>3</w:t>
      </w:r>
      <w:r>
        <w:t>=1.</w:t>
      </w:r>
    </w:p>
    <w:p w:rsidR="00130EA6" w:rsidRDefault="007F7C8C">
      <w:pPr>
        <w:ind w:firstLine="397"/>
        <w:jc w:val="both"/>
      </w:pPr>
      <w:r>
        <w:t xml:space="preserve">Рассмотрим терм, является произведением </w:t>
      </w:r>
      <w:r>
        <w:rPr>
          <w:position w:val="-12"/>
        </w:rPr>
        <w:object w:dxaOrig="960" w:dyaOrig="360">
          <v:shape id="_x0000_i1289" type="#_x0000_t75" style="width:47.75pt;height:18pt" o:ole="">
            <v:imagedata r:id="rId538" o:title=""/>
          </v:shape>
          <o:OLEObject Type="Embed" ProgID="Equation.3" ShapeID="_x0000_i1289" DrawAspect="Content" ObjectID="_1707473200" r:id="rId539"/>
        </w:object>
      </w:r>
      <w:r>
        <w:t>. Подставим в него зн</w:t>
      </w:r>
      <w:r>
        <w:t>а</w:t>
      </w:r>
      <w:r>
        <w:t xml:space="preserve">чения 0, 0 и 1 для </w:t>
      </w:r>
      <w:r>
        <w:rPr>
          <w:i/>
        </w:rPr>
        <w:t>х</w:t>
      </w:r>
      <w:r>
        <w:rPr>
          <w:vertAlign w:val="subscript"/>
        </w:rPr>
        <w:t>1</w:t>
      </w:r>
      <w:r>
        <w:rPr>
          <w:i/>
        </w:rPr>
        <w:t>, х</w:t>
      </w:r>
      <w:r>
        <w:rPr>
          <w:vertAlign w:val="subscript"/>
        </w:rPr>
        <w:t>2</w:t>
      </w:r>
      <w:r>
        <w:rPr>
          <w:i/>
        </w:rPr>
        <w:t>, х</w:t>
      </w:r>
      <w:r>
        <w:rPr>
          <w:vertAlign w:val="subscript"/>
        </w:rPr>
        <w:t xml:space="preserve">3 </w:t>
      </w:r>
      <w:r>
        <w:t>мы получим 1 (конституента 1). Для любой  из остал</w:t>
      </w:r>
      <w:r>
        <w:t>ь</w:t>
      </w:r>
      <w:r>
        <w:t xml:space="preserve">ных 7 комбинаций терм  равен логическому 0. Таким образом, терм  </w:t>
      </w:r>
      <w:r>
        <w:rPr>
          <w:position w:val="-12"/>
        </w:rPr>
        <w:object w:dxaOrig="960" w:dyaOrig="360">
          <v:shape id="_x0000_i1290" type="#_x0000_t75" style="width:47.75pt;height:18pt" o:ole="">
            <v:imagedata r:id="rId538" o:title=""/>
          </v:shape>
          <o:OLEObject Type="Embed" ProgID="Equation.3" ShapeID="_x0000_i1290" DrawAspect="Content" ObjectID="_1707473201" r:id="rId540"/>
        </w:object>
      </w:r>
      <w:r>
        <w:t xml:space="preserve"> можно использовать для списания второй строки таблицы истинности. Продо</w:t>
      </w:r>
      <w:r>
        <w:t>л</w:t>
      </w:r>
      <w:r>
        <w:t xml:space="preserve">жая процедуру, выберем следующую строку с единичным значением функции. Эта третья строка, соответствующая значениям </w:t>
      </w:r>
      <w:r>
        <w:rPr>
          <w:i/>
        </w:rPr>
        <w:t>х</w:t>
      </w:r>
      <w:r>
        <w:rPr>
          <w:vertAlign w:val="subscript"/>
        </w:rPr>
        <w:t>1</w:t>
      </w:r>
      <w:r>
        <w:t xml:space="preserve">=0  </w:t>
      </w:r>
      <w:r>
        <w:rPr>
          <w:i/>
        </w:rPr>
        <w:t>х</w:t>
      </w:r>
      <w:r>
        <w:rPr>
          <w:vertAlign w:val="subscript"/>
        </w:rPr>
        <w:t>2</w:t>
      </w:r>
      <w:r>
        <w:t xml:space="preserve">=1  </w:t>
      </w:r>
      <w:r>
        <w:rPr>
          <w:i/>
        </w:rPr>
        <w:t>х</w:t>
      </w:r>
      <w:r>
        <w:rPr>
          <w:vertAlign w:val="subscript"/>
        </w:rPr>
        <w:t>3</w:t>
      </w:r>
      <w:r>
        <w:t xml:space="preserve">=0. Если этот набор подставить в терм  </w:t>
      </w:r>
      <w:r>
        <w:rPr>
          <w:position w:val="-12"/>
        </w:rPr>
        <w:object w:dxaOrig="960" w:dyaOrig="360">
          <v:shape id="_x0000_i1291" type="#_x0000_t75" style="width:47.75pt;height:18pt" o:ole="">
            <v:imagedata r:id="rId541" o:title=""/>
          </v:shape>
          <o:OLEObject Type="Embed" ProgID="Equation.3" ShapeID="_x0000_i1291" DrawAspect="Content" ObjectID="_1707473202" r:id="rId542"/>
        </w:object>
      </w:r>
      <w:r>
        <w:t xml:space="preserve"> мы получим логическую 1 и опять эта единственная комбинация значений, дающая логическую 1. Поэтому можно считать, что терм </w:t>
      </w:r>
      <w:r>
        <w:rPr>
          <w:position w:val="-12"/>
        </w:rPr>
        <w:object w:dxaOrig="960" w:dyaOrig="360">
          <v:shape id="_x0000_i1292" type="#_x0000_t75" style="width:47.75pt;height:18pt" o:ole="">
            <v:imagedata r:id="rId543" o:title=""/>
          </v:shape>
          <o:OLEObject Type="Embed" ProgID="Equation.3" ShapeID="_x0000_i1292" DrawAspect="Content" ObjectID="_1707473203" r:id="rId544"/>
        </w:object>
      </w:r>
      <w:r>
        <w:t xml:space="preserve">    описывает третью строку таблиц истинности и наконец, рассуждая аналогично, мы придем к тому,  что шестую строку в таблице с комбинацией </w:t>
      </w:r>
      <w:r>
        <w:rPr>
          <w:i/>
        </w:rPr>
        <w:t>х</w:t>
      </w:r>
      <w:r>
        <w:rPr>
          <w:vertAlign w:val="subscript"/>
        </w:rPr>
        <w:t>1</w:t>
      </w:r>
      <w:r>
        <w:t xml:space="preserve">=1  </w:t>
      </w:r>
      <w:r>
        <w:rPr>
          <w:i/>
        </w:rPr>
        <w:t>х</w:t>
      </w:r>
      <w:r>
        <w:rPr>
          <w:vertAlign w:val="subscript"/>
        </w:rPr>
        <w:t>2</w:t>
      </w:r>
      <w:r>
        <w:t xml:space="preserve">=0  </w:t>
      </w:r>
      <w:r>
        <w:rPr>
          <w:i/>
        </w:rPr>
        <w:t>х</w:t>
      </w:r>
      <w:r>
        <w:rPr>
          <w:vertAlign w:val="subscript"/>
        </w:rPr>
        <w:t>3</w:t>
      </w:r>
      <w:r>
        <w:t xml:space="preserve">=1  представляет терм </w:t>
      </w:r>
      <w:r>
        <w:rPr>
          <w:position w:val="-12"/>
        </w:rPr>
        <w:object w:dxaOrig="960" w:dyaOrig="360">
          <v:shape id="_x0000_i1293" type="#_x0000_t75" style="width:47.75pt;height:18pt" o:ole="">
            <v:imagedata r:id="rId545" o:title=""/>
          </v:shape>
          <o:OLEObject Type="Embed" ProgID="Equation.3" ShapeID="_x0000_i1293" DrawAspect="Content" ObjectID="_1707473204" r:id="rId546"/>
        </w:object>
      </w:r>
      <w:r>
        <w:t>. Объединяя полученные результаты получим булево выражение:</w:t>
      </w:r>
    </w:p>
    <w:p w:rsidR="00130EA6" w:rsidRDefault="007F7C8C">
      <w:pPr>
        <w:ind w:firstLine="397"/>
        <w:jc w:val="center"/>
      </w:pPr>
      <w:r>
        <w:rPr>
          <w:position w:val="-12"/>
        </w:rPr>
        <w:object w:dxaOrig="4680" w:dyaOrig="360">
          <v:shape id="_x0000_i1294" type="#_x0000_t75" style="width:234pt;height:18pt" o:ole="">
            <v:imagedata r:id="rId547" o:title=""/>
          </v:shape>
          <o:OLEObject Type="Embed" ProgID="Equation.3" ShapeID="_x0000_i1294" DrawAspect="Content" ObjectID="_1707473205" r:id="rId548"/>
        </w:object>
      </w:r>
      <w:r>
        <w:t>,</w:t>
      </w:r>
    </w:p>
    <w:p w:rsidR="00130EA6" w:rsidRDefault="007F7C8C">
      <w:pPr>
        <w:jc w:val="both"/>
      </w:pPr>
      <w:r>
        <w:t>которое точно описывает таблицу истинности, поскольку каждый терм – произведение соответствует ровно одной строке с единичным значением функции, а все сумма (дизъюнкция) соответствует сов</w:t>
      </w:r>
      <w:r>
        <w:t>о</w:t>
      </w:r>
      <w:r>
        <w:t>купности из трех строк.  Для остальных пяти комбинаций входов выражение дает нулевой результат. Выражение, рассмотренного типа называется канонической суммой минтермов или стандартной су</w:t>
      </w:r>
      <w:r>
        <w:t>м</w:t>
      </w:r>
      <w:r>
        <w:t>мой произведения. Оно определяется как сумма термов – произведений, в каждой из которых каждая переменная встречается ровно один раз, либо с отрицанием, либо без него. Сами термы – произведения называется минтермами. В общем случае каждая строка таблицы истинности с единичным значением функции может быть описана минтермом. Переменные имеющие нулевые значения в строке, входят в минтерм с отрицанием, а переменные со значением единица без отрицания. Объединение с помощью операции ИЛИ всех минтермов, построенных для строк с единичным значением функции, даст канон</w:t>
      </w:r>
      <w:r>
        <w:t>и</w:t>
      </w:r>
      <w:r>
        <w:t xml:space="preserve">ческую сумму минтермов для заданной таблицы истинности. </w:t>
      </w:r>
    </w:p>
    <w:p w:rsidR="00130EA6" w:rsidRDefault="007F7C8C">
      <w:pPr>
        <w:ind w:firstLine="397"/>
        <w:jc w:val="both"/>
        <w:rPr>
          <w:b/>
        </w:rPr>
      </w:pPr>
      <w:r>
        <w:rPr>
          <w:b/>
        </w:rPr>
        <w:t>Отрицание выражения</w:t>
      </w:r>
    </w:p>
    <w:p w:rsidR="00130EA6" w:rsidRDefault="007F7C8C">
      <w:pPr>
        <w:ind w:firstLine="397"/>
        <w:jc w:val="both"/>
      </w:pPr>
      <w:r>
        <w:t>Часто над выражениями приходится выполнять операции отрицания. Это делается с помощью пр</w:t>
      </w:r>
      <w:r>
        <w:t>а</w:t>
      </w:r>
      <w:r>
        <w:t>вил де Моргана. Рассмотрим пример: выполнить отрицание следующего выражения:</w:t>
      </w:r>
    </w:p>
    <w:p w:rsidR="00130EA6" w:rsidRDefault="007F7C8C">
      <w:pPr>
        <w:ind w:firstLine="397"/>
        <w:jc w:val="center"/>
      </w:pPr>
      <w:r>
        <w:rPr>
          <w:position w:val="-12"/>
        </w:rPr>
        <w:object w:dxaOrig="1500" w:dyaOrig="360">
          <v:shape id="_x0000_i1295" type="#_x0000_t75" style="width:74.75pt;height:18pt" o:ole="">
            <v:imagedata r:id="rId549" o:title=""/>
          </v:shape>
          <o:OLEObject Type="Embed" ProgID="Equation.3" ShapeID="_x0000_i1295" DrawAspect="Content" ObjectID="_1707473206" r:id="rId550"/>
        </w:object>
      </w:r>
    </w:p>
    <w:p w:rsidR="00130EA6" w:rsidRDefault="007F7C8C">
      <w:pPr>
        <w:ind w:firstLine="397"/>
      </w:pPr>
      <w:r>
        <w:rPr>
          <w:position w:val="-12"/>
        </w:rPr>
        <w:object w:dxaOrig="8120" w:dyaOrig="440">
          <v:shape id="_x0000_i1296" type="#_x0000_t75" style="width:405.7pt;height:21.45pt" o:ole="">
            <v:imagedata r:id="rId551" o:title=""/>
          </v:shape>
          <o:OLEObject Type="Embed" ProgID="Equation.3" ShapeID="_x0000_i1296" DrawAspect="Content" ObjectID="_1707473207" r:id="rId552"/>
        </w:object>
      </w:r>
    </w:p>
    <w:p w:rsidR="00130EA6" w:rsidRDefault="00130EA6">
      <w:pPr>
        <w:ind w:firstLine="397"/>
        <w:jc w:val="both"/>
      </w:pPr>
    </w:p>
    <w:p w:rsidR="00130EA6" w:rsidRDefault="007F7C8C">
      <w:pPr>
        <w:ind w:firstLine="397"/>
        <w:jc w:val="both"/>
      </w:pPr>
      <w:r>
        <w:t>Построение канонической суммы минтермов по заданному выражению – это другое применение рассмотренных теорем булевой алгебры. Мы рассматривали переход от таблицы истинности к канон</w:t>
      </w:r>
      <w:r>
        <w:t>и</w:t>
      </w:r>
      <w:r>
        <w:t>ческой сумме минтермов. Очевидно, если нам надо получить СДНФ, мы можем построить таблицу и</w:t>
      </w:r>
      <w:r>
        <w:t>с</w:t>
      </w:r>
      <w:r>
        <w:t xml:space="preserve">тинности и по ней составить каноническую сумму минтермов. Однако, применяя теорему </w:t>
      </w:r>
      <w:r>
        <w:rPr>
          <w:position w:val="-6"/>
        </w:rPr>
        <w:object w:dxaOrig="880" w:dyaOrig="340">
          <v:shape id="_x0000_i1297" type="#_x0000_t75" style="width:44.3pt;height:17.3pt" o:ole="">
            <v:imagedata r:id="rId477" o:title=""/>
          </v:shape>
          <o:OLEObject Type="Embed" ProgID="Equation.3" ShapeID="_x0000_i1297" DrawAspect="Content" ObjectID="_1707473208" r:id="rId553"/>
        </w:object>
      </w:r>
      <w:r>
        <w:t xml:space="preserve"> и закон дистрибутивности </w:t>
      </w:r>
      <w:r>
        <w:rPr>
          <w:position w:val="-10"/>
        </w:rPr>
        <w:object w:dxaOrig="2100" w:dyaOrig="320">
          <v:shape id="_x0000_i1298" type="#_x0000_t75" style="width:105.25pt;height:15.9pt" o:ole="">
            <v:imagedata r:id="rId515" o:title=""/>
          </v:shape>
          <o:OLEObject Type="Embed" ProgID="Equation.3" ShapeID="_x0000_i1298" DrawAspect="Content" ObjectID="_1707473209" r:id="rId554"/>
        </w:object>
      </w:r>
      <w:r>
        <w:t xml:space="preserve"> можно развернуть в сумму минтермов непосредственно само выражение.</w:t>
      </w:r>
    </w:p>
    <w:p w:rsidR="00130EA6" w:rsidRDefault="007F7C8C">
      <w:pPr>
        <w:ind w:firstLine="397"/>
        <w:jc w:val="both"/>
      </w:pPr>
      <w:r>
        <w:t xml:space="preserve">Пример: </w:t>
      </w:r>
      <w:r>
        <w:rPr>
          <w:position w:val="-10"/>
        </w:rPr>
        <w:object w:dxaOrig="2740" w:dyaOrig="320">
          <v:shape id="_x0000_i1299" type="#_x0000_t75" style="width:137.1pt;height:15.9pt" o:ole="">
            <v:imagedata r:id="rId555" o:title=""/>
          </v:shape>
          <o:OLEObject Type="Embed" ProgID="Equation.3" ShapeID="_x0000_i1299" DrawAspect="Content" ObjectID="_1707473210" r:id="rId556"/>
        </w:object>
      </w:r>
    </w:p>
    <w:p w:rsidR="00130EA6" w:rsidRDefault="007F7C8C">
      <w:pPr>
        <w:ind w:firstLine="397"/>
        <w:jc w:val="both"/>
      </w:pPr>
      <w:r>
        <w:t xml:space="preserve">Затем нужно модифицировать те члены, которые не являются минтермами, чтобы включить в них отсутствующие переменные. Первый член полученного выражения </w:t>
      </w:r>
      <w:r>
        <w:rPr>
          <w:i/>
        </w:rPr>
        <w:t>х</w:t>
      </w:r>
      <w:r>
        <w:t xml:space="preserve"> не содержит </w:t>
      </w:r>
      <w:r>
        <w:rPr>
          <w:i/>
        </w:rPr>
        <w:t>у</w:t>
      </w:r>
      <w:r>
        <w:t xml:space="preserve"> и </w:t>
      </w:r>
      <w:r>
        <w:rPr>
          <w:i/>
          <w:lang w:val="en-US"/>
        </w:rPr>
        <w:t>z</w:t>
      </w:r>
      <w:r>
        <w:t xml:space="preserve">. Эти переменные можно ввести, умножая </w:t>
      </w:r>
      <w:r>
        <w:rPr>
          <w:i/>
        </w:rPr>
        <w:t>х</w:t>
      </w:r>
      <w:r>
        <w:t xml:space="preserve"> на </w:t>
      </w:r>
      <w:r>
        <w:rPr>
          <w:position w:val="-10"/>
        </w:rPr>
        <w:object w:dxaOrig="1380" w:dyaOrig="320">
          <v:shape id="_x0000_i1300" type="#_x0000_t75" style="width:69.25pt;height:15.9pt" o:ole="">
            <v:imagedata r:id="rId557" o:title=""/>
          </v:shape>
          <o:OLEObject Type="Embed" ProgID="Equation.3" ShapeID="_x0000_i1300" DrawAspect="Content" ObjectID="_1707473211" r:id="rId558"/>
        </w:object>
      </w:r>
      <w:r>
        <w:t xml:space="preserve">, что эквивалентно логической 1. Второй член не содержит </w:t>
      </w:r>
      <w:r>
        <w:rPr>
          <w:i/>
        </w:rPr>
        <w:t>у</w:t>
      </w:r>
      <w:r>
        <w:t xml:space="preserve">, следует умножить на </w:t>
      </w:r>
      <w:r>
        <w:rPr>
          <w:position w:val="-10"/>
        </w:rPr>
        <w:object w:dxaOrig="740" w:dyaOrig="320">
          <v:shape id="_x0000_i1301" type="#_x0000_t75" style="width:36.7pt;height:15.9pt" o:ole="">
            <v:imagedata r:id="rId559" o:title=""/>
          </v:shape>
          <o:OLEObject Type="Embed" ProgID="Equation.3" ShapeID="_x0000_i1301" DrawAspect="Content" ObjectID="_1707473212" r:id="rId560"/>
        </w:object>
      </w:r>
      <w:r>
        <w:t>.</w:t>
      </w:r>
    </w:p>
    <w:p w:rsidR="00130EA6" w:rsidRDefault="007F7C8C">
      <w:pPr>
        <w:ind w:firstLine="397"/>
        <w:jc w:val="both"/>
      </w:pPr>
      <w:r>
        <w:t>Тогда получим:</w:t>
      </w:r>
    </w:p>
    <w:p w:rsidR="00130EA6" w:rsidRDefault="007F7C8C">
      <w:pPr>
        <w:ind w:firstLine="397"/>
        <w:jc w:val="both"/>
      </w:pPr>
      <w:r>
        <w:rPr>
          <w:position w:val="-10"/>
        </w:rPr>
        <w:object w:dxaOrig="7100" w:dyaOrig="320">
          <v:shape id="_x0000_i1302" type="#_x0000_t75" style="width:353.75pt;height:15.9pt" o:ole="">
            <v:imagedata r:id="rId561" o:title=""/>
          </v:shape>
          <o:OLEObject Type="Embed" ProgID="Equation.3" ShapeID="_x0000_i1302" DrawAspect="Content" ObjectID="_1707473213" r:id="rId562"/>
        </w:object>
      </w:r>
      <w:r>
        <w:t>- каноническую сумму минте</w:t>
      </w:r>
      <w:r>
        <w:t>р</w:t>
      </w:r>
      <w:r>
        <w:t>мов.</w:t>
      </w:r>
    </w:p>
    <w:p w:rsidR="00130EA6" w:rsidRDefault="00130EA6">
      <w:pPr>
        <w:ind w:firstLine="397"/>
        <w:jc w:val="center"/>
        <w:rPr>
          <w:b/>
        </w:rPr>
      </w:pPr>
    </w:p>
    <w:p w:rsidR="00130EA6" w:rsidRDefault="007F7C8C">
      <w:pPr>
        <w:ind w:firstLine="397"/>
        <w:rPr>
          <w:b/>
        </w:rPr>
      </w:pPr>
      <w:r>
        <w:rPr>
          <w:b/>
        </w:rPr>
        <w:t>Каноническое произведение макстермов</w:t>
      </w:r>
    </w:p>
    <w:p w:rsidR="00130EA6" w:rsidRDefault="007F7C8C">
      <w:pPr>
        <w:ind w:firstLine="397"/>
        <w:jc w:val="both"/>
      </w:pPr>
      <w:r>
        <w:t>Каноническая сумма минтермов это выражение, получаемое по таблицам истинности. Канонич</w:t>
      </w:r>
      <w:r>
        <w:t>е</w:t>
      </w:r>
      <w:r>
        <w:t>ским называется выражение, которое для заданной функции единственно и имеет стандартную форму. Каноническое выражение может быть полезным при установлении эквивалентности функций. А именно две функции эквивалентны, если их каноническое выражение совпадает. Каноническая сумма минте</w:t>
      </w:r>
      <w:r>
        <w:t>р</w:t>
      </w:r>
      <w:r>
        <w:t xml:space="preserve">мов представляет собой сумму термов произведений, причем каждая переменная входит в каждый терм. </w:t>
      </w:r>
      <w:r>
        <w:lastRenderedPageBreak/>
        <w:t xml:space="preserve">Другая стандартная формула в булевой алгебре называется </w:t>
      </w:r>
      <w:r>
        <w:rPr>
          <w:i/>
        </w:rPr>
        <w:t>каноническим произведением макстермов</w:t>
      </w:r>
      <w:r>
        <w:rPr>
          <w:b/>
        </w:rPr>
        <w:t xml:space="preserve"> </w:t>
      </w:r>
      <w:r>
        <w:t xml:space="preserve">или </w:t>
      </w:r>
      <w:r>
        <w:rPr>
          <w:i/>
        </w:rPr>
        <w:t>стандартным произведением сумм</w:t>
      </w:r>
      <w:r>
        <w:rPr>
          <w:b/>
        </w:rPr>
        <w:t xml:space="preserve"> </w:t>
      </w:r>
      <w:r>
        <w:t xml:space="preserve">или в математической литературе называется </w:t>
      </w:r>
      <w:r>
        <w:rPr>
          <w:i/>
        </w:rPr>
        <w:t>совершенной конъюнктивной нормальной формой (СКНФ).</w:t>
      </w:r>
      <w:r>
        <w:rPr>
          <w:b/>
        </w:rPr>
        <w:t xml:space="preserve"> </w:t>
      </w:r>
      <w:r>
        <w:t>Так же как и каноническая сумма минтермов канонич</w:t>
      </w:r>
      <w:r>
        <w:t>е</w:t>
      </w:r>
      <w:r>
        <w:t>ское произведение макстермов может быть построено по таблице истинности, либо путем развертыв</w:t>
      </w:r>
      <w:r>
        <w:t>а</w:t>
      </w:r>
      <w:r>
        <w:t>ния заданного булева выражения.</w:t>
      </w:r>
    </w:p>
    <w:p w:rsidR="00130EA6" w:rsidRDefault="007F7C8C">
      <w:pPr>
        <w:ind w:firstLine="397"/>
        <w:jc w:val="both"/>
      </w:pPr>
      <w:r>
        <w:t>Таблица истинности</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4"/>
        <w:gridCol w:w="734"/>
        <w:gridCol w:w="734"/>
        <w:gridCol w:w="734"/>
        <w:gridCol w:w="854"/>
      </w:tblGrid>
      <w:tr w:rsidR="00130EA6">
        <w:tc>
          <w:tcPr>
            <w:tcW w:w="734" w:type="dxa"/>
            <w:shd w:val="clear" w:color="auto" w:fill="auto"/>
          </w:tcPr>
          <w:p w:rsidR="00130EA6" w:rsidRDefault="007F7C8C">
            <w:pPr>
              <w:jc w:val="center"/>
              <w:rPr>
                <w:i/>
              </w:rPr>
            </w:pPr>
            <w:r>
              <w:rPr>
                <w:i/>
              </w:rPr>
              <w:t>х</w:t>
            </w:r>
            <w:r>
              <w:rPr>
                <w:vertAlign w:val="subscript"/>
              </w:rPr>
              <w:t>1</w:t>
            </w:r>
          </w:p>
        </w:tc>
        <w:tc>
          <w:tcPr>
            <w:tcW w:w="734" w:type="dxa"/>
            <w:shd w:val="clear" w:color="auto" w:fill="auto"/>
          </w:tcPr>
          <w:p w:rsidR="00130EA6" w:rsidRDefault="007F7C8C">
            <w:pPr>
              <w:ind w:left="27"/>
              <w:jc w:val="center"/>
              <w:rPr>
                <w:i/>
              </w:rPr>
            </w:pPr>
            <w:r>
              <w:rPr>
                <w:i/>
              </w:rPr>
              <w:t xml:space="preserve">   х</w:t>
            </w:r>
            <w:r>
              <w:rPr>
                <w:vertAlign w:val="subscript"/>
              </w:rPr>
              <w:t>2</w:t>
            </w:r>
          </w:p>
        </w:tc>
        <w:tc>
          <w:tcPr>
            <w:tcW w:w="734" w:type="dxa"/>
            <w:shd w:val="clear" w:color="auto" w:fill="auto"/>
          </w:tcPr>
          <w:p w:rsidR="00130EA6" w:rsidRDefault="007F7C8C">
            <w:pPr>
              <w:ind w:left="9"/>
              <w:jc w:val="center"/>
              <w:rPr>
                <w:i/>
              </w:rPr>
            </w:pPr>
            <w:r>
              <w:rPr>
                <w:i/>
              </w:rPr>
              <w:t xml:space="preserve">   х</w:t>
            </w:r>
            <w:r>
              <w:rPr>
                <w:vertAlign w:val="subscript"/>
              </w:rPr>
              <w:t>3</w:t>
            </w:r>
          </w:p>
        </w:tc>
        <w:tc>
          <w:tcPr>
            <w:tcW w:w="734" w:type="dxa"/>
            <w:shd w:val="clear" w:color="auto" w:fill="auto"/>
          </w:tcPr>
          <w:p w:rsidR="00130EA6" w:rsidRDefault="007F7C8C">
            <w:pPr>
              <w:jc w:val="center"/>
              <w:rPr>
                <w:i/>
                <w:lang w:val="en-US"/>
              </w:rPr>
            </w:pPr>
            <w:r>
              <w:rPr>
                <w:i/>
              </w:rPr>
              <w:t xml:space="preserve">  </w:t>
            </w:r>
            <w:r>
              <w:rPr>
                <w:i/>
                <w:lang w:val="en-US"/>
              </w:rPr>
              <w:t>f</w:t>
            </w:r>
          </w:p>
        </w:tc>
        <w:tc>
          <w:tcPr>
            <w:tcW w:w="854" w:type="dxa"/>
            <w:shd w:val="clear" w:color="auto" w:fill="auto"/>
          </w:tcPr>
          <w:p w:rsidR="00130EA6" w:rsidRDefault="007F7C8C">
            <w:pPr>
              <w:ind w:firstLine="397"/>
              <w:jc w:val="center"/>
            </w:pPr>
            <w:r>
              <w:rPr>
                <w:position w:val="-10"/>
              </w:rPr>
              <w:object w:dxaOrig="240" w:dyaOrig="380">
                <v:shape id="_x0000_i1303" type="#_x0000_t75" style="width:11.75pt;height:18.7pt" o:ole="">
                  <v:imagedata r:id="rId563" o:title=""/>
                </v:shape>
                <o:OLEObject Type="Embed" ProgID="Equation.3" ShapeID="_x0000_i1303" DrawAspect="Content" ObjectID="_1707473214" r:id="rId564"/>
              </w:object>
            </w:r>
          </w:p>
        </w:tc>
      </w:tr>
      <w:tr w:rsidR="00130EA6">
        <w:tc>
          <w:tcPr>
            <w:tcW w:w="734" w:type="dxa"/>
            <w:shd w:val="clear" w:color="auto" w:fill="auto"/>
          </w:tcPr>
          <w:p w:rsidR="00130EA6" w:rsidRDefault="007F7C8C">
            <w:pPr>
              <w:ind w:firstLine="397"/>
              <w:rPr>
                <w:lang w:val="en-US"/>
              </w:rPr>
            </w:pPr>
            <w:r>
              <w:rPr>
                <w:lang w:val="en-US"/>
              </w:rPr>
              <w:t>0</w:t>
            </w:r>
          </w:p>
          <w:p w:rsidR="00130EA6" w:rsidRDefault="007F7C8C">
            <w:pPr>
              <w:ind w:firstLine="397"/>
              <w:rPr>
                <w:lang w:val="en-US"/>
              </w:rPr>
            </w:pPr>
            <w:r>
              <w:rPr>
                <w:lang w:val="en-US"/>
              </w:rPr>
              <w:t>0</w:t>
            </w:r>
          </w:p>
          <w:p w:rsidR="00130EA6" w:rsidRDefault="007F7C8C">
            <w:pPr>
              <w:ind w:firstLine="397"/>
              <w:rPr>
                <w:lang w:val="en-US"/>
              </w:rPr>
            </w:pPr>
            <w:r>
              <w:rPr>
                <w:lang w:val="en-US"/>
              </w:rPr>
              <w:t>0</w:t>
            </w:r>
          </w:p>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1</w:t>
            </w:r>
          </w:p>
          <w:p w:rsidR="00130EA6" w:rsidRDefault="007F7C8C">
            <w:pPr>
              <w:ind w:firstLine="397"/>
              <w:rPr>
                <w:lang w:val="en-US"/>
              </w:rPr>
            </w:pPr>
            <w:r>
              <w:rPr>
                <w:lang w:val="en-US"/>
              </w:rPr>
              <w:t>1</w:t>
            </w:r>
          </w:p>
          <w:p w:rsidR="00130EA6" w:rsidRDefault="007F7C8C">
            <w:pPr>
              <w:ind w:firstLine="397"/>
              <w:rPr>
                <w:lang w:val="en-US"/>
              </w:rPr>
            </w:pPr>
            <w:r>
              <w:rPr>
                <w:lang w:val="en-US"/>
              </w:rPr>
              <w:t>1</w:t>
            </w:r>
          </w:p>
        </w:tc>
        <w:tc>
          <w:tcPr>
            <w:tcW w:w="734" w:type="dxa"/>
            <w:shd w:val="clear" w:color="auto" w:fill="auto"/>
          </w:tcPr>
          <w:p w:rsidR="00130EA6" w:rsidRDefault="007F7C8C">
            <w:pPr>
              <w:ind w:firstLine="397"/>
              <w:rPr>
                <w:lang w:val="en-US"/>
              </w:rPr>
            </w:pPr>
            <w:r>
              <w:rPr>
                <w:lang w:val="en-US"/>
              </w:rPr>
              <w:t>0</w:t>
            </w:r>
          </w:p>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1</w:t>
            </w:r>
          </w:p>
          <w:p w:rsidR="00130EA6" w:rsidRDefault="007F7C8C">
            <w:pPr>
              <w:ind w:firstLine="397"/>
              <w:rPr>
                <w:lang w:val="en-US"/>
              </w:rPr>
            </w:pPr>
            <w:r>
              <w:rPr>
                <w:lang w:val="en-US"/>
              </w:rPr>
              <w:t>0</w:t>
            </w:r>
          </w:p>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1</w:t>
            </w:r>
          </w:p>
        </w:tc>
        <w:tc>
          <w:tcPr>
            <w:tcW w:w="734" w:type="dxa"/>
            <w:shd w:val="clear" w:color="auto" w:fill="auto"/>
          </w:tcPr>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0</w:t>
            </w:r>
          </w:p>
          <w:p w:rsidR="00130EA6" w:rsidRDefault="007F7C8C">
            <w:pPr>
              <w:ind w:firstLine="397"/>
              <w:rPr>
                <w:lang w:val="en-US"/>
              </w:rPr>
            </w:pPr>
            <w:r>
              <w:rPr>
                <w:lang w:val="en-US"/>
              </w:rPr>
              <w:t>1</w:t>
            </w:r>
          </w:p>
        </w:tc>
        <w:tc>
          <w:tcPr>
            <w:tcW w:w="734" w:type="dxa"/>
            <w:shd w:val="clear" w:color="auto" w:fill="auto"/>
          </w:tcPr>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1</w:t>
            </w:r>
          </w:p>
          <w:p w:rsidR="00130EA6" w:rsidRDefault="007F7C8C">
            <w:pPr>
              <w:ind w:firstLine="397"/>
              <w:rPr>
                <w:lang w:val="en-US"/>
              </w:rPr>
            </w:pPr>
            <w:r>
              <w:rPr>
                <w:lang w:val="en-US"/>
              </w:rPr>
              <w:t>0</w:t>
            </w:r>
          </w:p>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0</w:t>
            </w:r>
          </w:p>
          <w:p w:rsidR="00130EA6" w:rsidRDefault="007F7C8C">
            <w:pPr>
              <w:ind w:firstLine="397"/>
              <w:rPr>
                <w:lang w:val="en-US"/>
              </w:rPr>
            </w:pPr>
            <w:r>
              <w:rPr>
                <w:lang w:val="en-US"/>
              </w:rPr>
              <w:t>0</w:t>
            </w:r>
          </w:p>
        </w:tc>
        <w:tc>
          <w:tcPr>
            <w:tcW w:w="854" w:type="dxa"/>
            <w:shd w:val="clear" w:color="auto" w:fill="auto"/>
          </w:tcPr>
          <w:p w:rsidR="00130EA6" w:rsidRDefault="007F7C8C">
            <w:pPr>
              <w:ind w:firstLine="397"/>
              <w:rPr>
                <w:lang w:val="en-US"/>
              </w:rPr>
            </w:pPr>
            <w:r>
              <w:rPr>
                <w:lang w:val="en-US"/>
              </w:rPr>
              <w:t>1</w:t>
            </w:r>
          </w:p>
          <w:p w:rsidR="00130EA6" w:rsidRDefault="007F7C8C">
            <w:pPr>
              <w:ind w:firstLine="397"/>
              <w:rPr>
                <w:lang w:val="en-US"/>
              </w:rPr>
            </w:pPr>
            <w:r>
              <w:rPr>
                <w:lang w:val="en-US"/>
              </w:rPr>
              <w:t>0</w:t>
            </w:r>
          </w:p>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1</w:t>
            </w:r>
          </w:p>
          <w:p w:rsidR="00130EA6" w:rsidRDefault="007F7C8C">
            <w:pPr>
              <w:ind w:firstLine="397"/>
              <w:rPr>
                <w:lang w:val="en-US"/>
              </w:rPr>
            </w:pPr>
            <w:r>
              <w:rPr>
                <w:lang w:val="en-US"/>
              </w:rPr>
              <w:t>0</w:t>
            </w:r>
          </w:p>
          <w:p w:rsidR="00130EA6" w:rsidRDefault="007F7C8C">
            <w:pPr>
              <w:ind w:firstLine="397"/>
              <w:rPr>
                <w:lang w:val="en-US"/>
              </w:rPr>
            </w:pPr>
            <w:r>
              <w:rPr>
                <w:lang w:val="en-US"/>
              </w:rPr>
              <w:t>1</w:t>
            </w:r>
          </w:p>
          <w:p w:rsidR="00130EA6" w:rsidRDefault="007F7C8C">
            <w:pPr>
              <w:ind w:firstLine="397"/>
              <w:rPr>
                <w:lang w:val="en-US"/>
              </w:rPr>
            </w:pPr>
            <w:r>
              <w:rPr>
                <w:lang w:val="en-US"/>
              </w:rPr>
              <w:t>1</w:t>
            </w:r>
          </w:p>
        </w:tc>
      </w:tr>
    </w:tbl>
    <w:p w:rsidR="00130EA6" w:rsidRDefault="007F7C8C">
      <w:pPr>
        <w:ind w:firstLine="397"/>
        <w:jc w:val="both"/>
      </w:pPr>
      <w:r>
        <w:t xml:space="preserve">Таблица истинности для инверсионной функции, т.е. для функции </w:t>
      </w:r>
      <w:r>
        <w:rPr>
          <w:position w:val="-10"/>
        </w:rPr>
        <w:object w:dxaOrig="240" w:dyaOrig="380">
          <v:shape id="_x0000_i1304" type="#_x0000_t75" style="width:11.75pt;height:18.7pt" o:ole="">
            <v:imagedata r:id="rId563" o:title=""/>
          </v:shape>
          <o:OLEObject Type="Embed" ProgID="Equation.3" ShapeID="_x0000_i1304" DrawAspect="Content" ObjectID="_1707473215" r:id="rId565"/>
        </w:object>
      </w:r>
      <w:r>
        <w:t>, получается инверсией знач</w:t>
      </w:r>
      <w:r>
        <w:t>е</w:t>
      </w:r>
      <w:r>
        <w:t xml:space="preserve">ний </w:t>
      </w:r>
      <w:r>
        <w:rPr>
          <w:i/>
          <w:lang w:val="en-US"/>
        </w:rPr>
        <w:t>f</w:t>
      </w:r>
      <w:r>
        <w:t xml:space="preserve">. Можно записать каноническую сумму минтермов для </w:t>
      </w:r>
      <w:r>
        <w:rPr>
          <w:position w:val="-10"/>
        </w:rPr>
        <w:object w:dxaOrig="240" w:dyaOrig="380">
          <v:shape id="_x0000_i1305" type="#_x0000_t75" style="width:11.75pt;height:18.7pt" o:ole="">
            <v:imagedata r:id="rId563" o:title=""/>
          </v:shape>
          <o:OLEObject Type="Embed" ProgID="Equation.3" ShapeID="_x0000_i1305" DrawAspect="Content" ObjectID="_1707473216" r:id="rId566"/>
        </w:object>
      </w:r>
      <w:r>
        <w:t xml:space="preserve"> в следующем виде:</w:t>
      </w:r>
    </w:p>
    <w:p w:rsidR="00130EA6" w:rsidRDefault="007F7C8C">
      <w:pPr>
        <w:jc w:val="center"/>
      </w:pPr>
      <w:r>
        <w:rPr>
          <w:position w:val="-12"/>
        </w:rPr>
        <w:object w:dxaOrig="6979" w:dyaOrig="380">
          <v:shape id="_x0000_i1306" type="#_x0000_t75" style="width:348.9pt;height:18.7pt" o:ole="">
            <v:imagedata r:id="rId567" o:title=""/>
          </v:shape>
          <o:OLEObject Type="Embed" ProgID="Equation.3" ShapeID="_x0000_i1306" DrawAspect="Content" ObjectID="_1707473217" r:id="rId568"/>
        </w:object>
      </w:r>
    </w:p>
    <w:p w:rsidR="00130EA6" w:rsidRDefault="007F7C8C">
      <w:pPr>
        <w:jc w:val="both"/>
      </w:pPr>
      <w:r>
        <w:t>Если теперь выполнить отрицание над обеими частями этого р</w:t>
      </w:r>
      <w:r>
        <w:t>а</w:t>
      </w:r>
      <w:r>
        <w:t>венства, воспользовавшись правилами де Моргана, мы получим:</w:t>
      </w:r>
    </w:p>
    <w:p w:rsidR="00130EA6" w:rsidRDefault="00130EA6">
      <w:pPr>
        <w:jc w:val="both"/>
      </w:pPr>
    </w:p>
    <w:p w:rsidR="00130EA6" w:rsidRDefault="00130EA6">
      <w:pPr>
        <w:jc w:val="both"/>
      </w:pPr>
    </w:p>
    <w:p w:rsidR="00130EA6" w:rsidRDefault="007F7C8C">
      <w:pPr>
        <w:jc w:val="both"/>
      </w:pPr>
      <w:r>
        <w:rPr>
          <w:position w:val="-36"/>
        </w:rPr>
        <w:object w:dxaOrig="10880" w:dyaOrig="840">
          <v:shape id="_x0000_i1307" type="#_x0000_t75" style="width:544.15pt;height:42.25pt" o:ole="">
            <v:imagedata r:id="rId569" o:title=""/>
          </v:shape>
          <o:OLEObject Type="Embed" ProgID="Equation.3" ShapeID="_x0000_i1307" DrawAspect="Content" ObjectID="_1707473218" r:id="rId570"/>
        </w:object>
      </w:r>
      <w:r>
        <w:t xml:space="preserve">это выражение является каноническим произведением макстермов  функции </w:t>
      </w:r>
      <w:r>
        <w:rPr>
          <w:i/>
          <w:lang w:val="en-US"/>
        </w:rPr>
        <w:t>f</w:t>
      </w:r>
      <w:r>
        <w:rPr>
          <w:i/>
        </w:rPr>
        <w:t>.</w:t>
      </w:r>
    </w:p>
    <w:p w:rsidR="00130EA6" w:rsidRDefault="007F7C8C">
      <w:pPr>
        <w:ind w:firstLine="397"/>
        <w:jc w:val="both"/>
      </w:pPr>
      <w:r>
        <w:t>Каноническое произведение макстермов или стандартное произведение сумм определяется как т</w:t>
      </w:r>
      <w:r>
        <w:t>а</w:t>
      </w:r>
      <w:r>
        <w:t>кое произведение сумм, в котором каждая переменная встречается в каждой сумме ровно один раз, либо с отрицанием, либо без него.</w:t>
      </w:r>
    </w:p>
    <w:p w:rsidR="00130EA6" w:rsidRDefault="007F7C8C">
      <w:pPr>
        <w:ind w:firstLine="397"/>
        <w:jc w:val="both"/>
      </w:pPr>
      <w:r>
        <w:t>В общем случае, чтобы построить каноническое произведение макстермов по таблице истинности, нужно сначала выписать таблицу истинности для инверсионной функции, заменив 1 на 0, а 0 на 1 в к</w:t>
      </w:r>
      <w:r>
        <w:t>о</w:t>
      </w:r>
      <w:r>
        <w:t>лонке значений функции. Затем нужно записать каноническую сумму минтермов для инверсионной функции, и наконец, взять отрицание полученного выражения, пользуясь правилам де Моргана (следует заметить, что описанная процедура в действительности представляет двойное отрицание, которое по теореме 6а приводит к выражению, соответствующему исходной таблице истинности).</w:t>
      </w:r>
    </w:p>
    <w:p w:rsidR="00130EA6" w:rsidRDefault="007F7C8C">
      <w:pPr>
        <w:ind w:firstLine="397"/>
        <w:jc w:val="both"/>
      </w:pPr>
      <w:r>
        <w:t>Каноническое произведение макстермов можно вывести так же путем алгебраического преобраз</w:t>
      </w:r>
      <w:r>
        <w:t>о</w:t>
      </w:r>
      <w:r>
        <w:t xml:space="preserve">вания заданного выражения. При этом пользуются тождеством </w:t>
      </w:r>
      <w:r>
        <w:rPr>
          <w:position w:val="-6"/>
        </w:rPr>
        <w:object w:dxaOrig="820" w:dyaOrig="340">
          <v:shape id="_x0000_i1308" type="#_x0000_t75" style="width:41.55pt;height:17.3pt" o:ole="">
            <v:imagedata r:id="rId503" o:title=""/>
          </v:shape>
          <o:OLEObject Type="Embed" ProgID="Equation.3" ShapeID="_x0000_i1308" DrawAspect="Content" ObjectID="_1707473219" r:id="rId571"/>
        </w:object>
      </w:r>
      <w:r>
        <w:t xml:space="preserve"> и дистрибутивным законом </w:t>
      </w:r>
      <w:r>
        <w:rPr>
          <w:position w:val="-10"/>
        </w:rPr>
        <w:object w:dxaOrig="2200" w:dyaOrig="320">
          <v:shape id="_x0000_i1309" type="#_x0000_t75" style="width:110.1pt;height:15.9pt" o:ole="">
            <v:imagedata r:id="rId491" o:title=""/>
          </v:shape>
          <o:OLEObject Type="Embed" ProgID="Equation.3" ShapeID="_x0000_i1309" DrawAspect="Content" ObjectID="_1707473220" r:id="rId572"/>
        </w:object>
      </w:r>
      <w:r>
        <w:t>.</w:t>
      </w:r>
    </w:p>
    <w:p w:rsidR="00130EA6" w:rsidRDefault="007F7C8C">
      <w:pPr>
        <w:ind w:firstLine="397"/>
        <w:jc w:val="both"/>
      </w:pPr>
      <w:r>
        <w:t xml:space="preserve">В качестве примера рассмотрим выражение: </w:t>
      </w:r>
      <w:r>
        <w:rPr>
          <w:position w:val="-10"/>
        </w:rPr>
        <w:object w:dxaOrig="780" w:dyaOrig="300">
          <v:shape id="_x0000_i1310" type="#_x0000_t75" style="width:38.75pt;height:15.25pt" o:ole="">
            <v:imagedata r:id="rId573" o:title=""/>
          </v:shape>
          <o:OLEObject Type="Embed" ProgID="Equation.3" ShapeID="_x0000_i1310" DrawAspect="Content" ObjectID="_1707473221" r:id="rId574"/>
        </w:object>
      </w:r>
    </w:p>
    <w:p w:rsidR="00130EA6" w:rsidRDefault="007F7C8C">
      <w:pPr>
        <w:ind w:firstLine="397"/>
        <w:jc w:val="both"/>
      </w:pPr>
      <w:r>
        <w:t>Поскольку каноническая сумма макстермов является произведением сумм, прежде всего, нужно привести выражение к соответствующему виду:</w:t>
      </w:r>
    </w:p>
    <w:p w:rsidR="00130EA6" w:rsidRDefault="007F7C8C">
      <w:pPr>
        <w:ind w:firstLine="397"/>
        <w:jc w:val="both"/>
      </w:pPr>
      <w:r>
        <w:rPr>
          <w:position w:val="-10"/>
        </w:rPr>
        <w:object w:dxaOrig="10240" w:dyaOrig="320">
          <v:shape id="_x0000_i1311" type="#_x0000_t75" style="width:512.3pt;height:15.9pt" o:ole="">
            <v:imagedata r:id="rId575" o:title=""/>
          </v:shape>
          <o:OLEObject Type="Embed" ProgID="Equation.3" ShapeID="_x0000_i1311" DrawAspect="Content" ObjectID="_1707473222" r:id="rId576"/>
        </w:object>
      </w:r>
      <w:r>
        <w:t xml:space="preserve">       Получив выражение в виде произведения сумм, следует проверить, является ли каждая сумма максте</w:t>
      </w:r>
      <w:r>
        <w:t>р</w:t>
      </w:r>
      <w:r>
        <w:t xml:space="preserve">мом. Если нет, то нужно ввести недостающие переменные, используя теорему </w:t>
      </w:r>
      <w:r>
        <w:rPr>
          <w:position w:val="-6"/>
        </w:rPr>
        <w:object w:dxaOrig="820" w:dyaOrig="340">
          <v:shape id="_x0000_i1312" type="#_x0000_t75" style="width:41.55pt;height:17.3pt" o:ole="">
            <v:imagedata r:id="rId503" o:title=""/>
          </v:shape>
          <o:OLEObject Type="Embed" ProgID="Equation.3" ShapeID="_x0000_i1312" DrawAspect="Content" ObjectID="_1707473223" r:id="rId577"/>
        </w:object>
      </w:r>
      <w:r>
        <w:t>. Тогда</w:t>
      </w:r>
    </w:p>
    <w:p w:rsidR="00130EA6" w:rsidRDefault="007F7C8C">
      <w:pPr>
        <w:ind w:firstLine="397"/>
        <w:jc w:val="both"/>
      </w:pPr>
      <w:r>
        <w:rPr>
          <w:position w:val="-10"/>
        </w:rPr>
        <w:object w:dxaOrig="5640" w:dyaOrig="320">
          <v:shape id="_x0000_i1313" type="#_x0000_t75" style="width:281.75pt;height:15.9pt" o:ole="">
            <v:imagedata r:id="rId578" o:title=""/>
          </v:shape>
          <o:OLEObject Type="Embed" ProgID="Equation.3" ShapeID="_x0000_i1313" DrawAspect="Content" ObjectID="_1707473224" r:id="rId579"/>
        </w:object>
      </w:r>
      <w:r>
        <w:t xml:space="preserve"> осталось воспользоваться дистрибутивн</w:t>
      </w:r>
      <w:r>
        <w:t>о</w:t>
      </w:r>
      <w:r>
        <w:t>стью и удалить повторяющие суммы (теорема 4б). В итоге мы получаем:</w:t>
      </w:r>
    </w:p>
    <w:p w:rsidR="00130EA6" w:rsidRDefault="007F7C8C">
      <w:pPr>
        <w:ind w:firstLine="397"/>
        <w:jc w:val="both"/>
      </w:pPr>
      <w:r>
        <w:rPr>
          <w:position w:val="-28"/>
        </w:rPr>
        <w:object w:dxaOrig="8559" w:dyaOrig="680">
          <v:shape id="_x0000_i1314" type="#_x0000_t75" style="width:428.55pt;height:33.9pt" o:ole="">
            <v:imagedata r:id="rId580" o:title=""/>
          </v:shape>
          <o:OLEObject Type="Embed" ProgID="Equation.3" ShapeID="_x0000_i1314" DrawAspect="Content" ObjectID="_1707473225" r:id="rId581"/>
        </w:object>
      </w:r>
    </w:p>
    <w:p w:rsidR="00130EA6" w:rsidRDefault="007F7C8C">
      <w:pPr>
        <w:ind w:firstLine="397"/>
        <w:jc w:val="both"/>
      </w:pPr>
      <w:r>
        <w:t xml:space="preserve">Количество переменных, входящих в минтерм или макстерм называется </w:t>
      </w:r>
      <w:r>
        <w:rPr>
          <w:i/>
        </w:rPr>
        <w:t>рангом функции</w:t>
      </w:r>
      <w:r>
        <w:t xml:space="preserve">.  </w:t>
      </w:r>
    </w:p>
    <w:p w:rsidR="00130EA6" w:rsidRDefault="00130EA6">
      <w:pPr>
        <w:ind w:firstLine="397"/>
        <w:jc w:val="center"/>
        <w:rPr>
          <w:b/>
        </w:rPr>
      </w:pPr>
    </w:p>
    <w:p w:rsidR="00130EA6" w:rsidRDefault="007F7C8C">
      <w:pPr>
        <w:ind w:firstLine="397"/>
        <w:rPr>
          <w:b/>
        </w:rPr>
      </w:pPr>
      <w:r>
        <w:rPr>
          <w:b/>
        </w:rPr>
        <w:t xml:space="preserve">Другие способы описания функций алгебры логики </w:t>
      </w:r>
    </w:p>
    <w:p w:rsidR="00130EA6" w:rsidRDefault="00130EA6">
      <w:pPr>
        <w:ind w:firstLine="397"/>
        <w:jc w:val="both"/>
      </w:pPr>
    </w:p>
    <w:p w:rsidR="00130EA6" w:rsidRDefault="007F7C8C">
      <w:pPr>
        <w:ind w:firstLine="397"/>
        <w:jc w:val="both"/>
      </w:pPr>
      <w:r>
        <w:t>Из предыдущего материала нам известно описание функций алгебры логики с помощью таблиц и</w:t>
      </w:r>
      <w:r>
        <w:t>с</w:t>
      </w:r>
      <w:r>
        <w:t>тинности и алгебраических (булевых) выражений. Используются также описание функций в словесной форме, последовательностей десятичных чисел, а также кубических комплексов.</w:t>
      </w:r>
    </w:p>
    <w:p w:rsidR="00130EA6" w:rsidRDefault="007F7C8C">
      <w:pPr>
        <w:ind w:firstLine="397"/>
        <w:jc w:val="both"/>
      </w:pPr>
      <w:r>
        <w:rPr>
          <w:i/>
        </w:rPr>
        <w:t>Словесное описание функций алгебры логики.</w:t>
      </w:r>
      <w:r>
        <w:t xml:space="preserve"> Словесный вид описа</w:t>
      </w:r>
      <w:r>
        <w:softHyphen/>
        <w:t>ния наиболее часто применяется для первичного, начального описания поведения логического устройства.</w:t>
      </w:r>
    </w:p>
    <w:p w:rsidR="00130EA6" w:rsidRDefault="007F7C8C">
      <w:pPr>
        <w:autoSpaceDE w:val="0"/>
        <w:autoSpaceDN w:val="0"/>
        <w:adjustRightInd w:val="0"/>
        <w:ind w:firstLine="397"/>
        <w:jc w:val="both"/>
      </w:pPr>
      <w:r>
        <w:t>Пример: Логическая функция трех переменных равняется единице, если хотя бы две входные пер</w:t>
      </w:r>
      <w:r>
        <w:t>е</w:t>
      </w:r>
      <w:r>
        <w:t>менные равняются единице.</w:t>
      </w:r>
    </w:p>
    <w:p w:rsidR="00130EA6" w:rsidRDefault="007F7C8C">
      <w:pPr>
        <w:autoSpaceDE w:val="0"/>
        <w:autoSpaceDN w:val="0"/>
        <w:adjustRightInd w:val="0"/>
        <w:ind w:firstLine="397"/>
        <w:jc w:val="both"/>
      </w:pPr>
      <w:r>
        <w:rPr>
          <w:i/>
        </w:rPr>
        <w:t>Описание функций алгебры логики в виде последовательности деся</w:t>
      </w:r>
      <w:r>
        <w:rPr>
          <w:i/>
        </w:rPr>
        <w:softHyphen/>
        <w:t>тичных чисел</w:t>
      </w:r>
      <w:r>
        <w:t>. Иногда для с</w:t>
      </w:r>
      <w:r>
        <w:t>о</w:t>
      </w:r>
      <w:r>
        <w:t xml:space="preserve">кращения записи функцию алгебры логики представляют в виде последовательности десятичных чисел. </w:t>
      </w:r>
      <w:r>
        <w:lastRenderedPageBreak/>
        <w:t>При этом последовательно записывают десятичные эквиваленты двоичных кодов соответствующих конституент единицы или нуля.</w:t>
      </w:r>
    </w:p>
    <w:p w:rsidR="00130EA6" w:rsidRDefault="007F7C8C">
      <w:pPr>
        <w:ind w:firstLine="397"/>
        <w:jc w:val="both"/>
        <w:rPr>
          <w:i/>
          <w:iCs/>
          <w:smallCaps/>
          <w:lang w:eastAsia="en-US"/>
        </w:rPr>
      </w:pPr>
      <w:r>
        <w:t xml:space="preserve">Пример: Записать в виде последовательности чисел функцию </w:t>
      </w:r>
      <w:r>
        <w:rPr>
          <w:position w:val="-12"/>
        </w:rPr>
        <w:object w:dxaOrig="5780" w:dyaOrig="360">
          <v:shape id="_x0000_i1315" type="#_x0000_t75" style="width:288.7pt;height:18pt" o:ole="">
            <v:imagedata r:id="rId582" o:title=""/>
          </v:shape>
          <o:OLEObject Type="Embed" ProgID="Equation.3" ShapeID="_x0000_i1315" DrawAspect="Content" ObjectID="_1707473226" r:id="rId583"/>
        </w:object>
      </w:r>
    </w:p>
    <w:p w:rsidR="00130EA6" w:rsidRDefault="007F7C8C">
      <w:pPr>
        <w:autoSpaceDE w:val="0"/>
        <w:autoSpaceDN w:val="0"/>
        <w:adjustRightInd w:val="0"/>
        <w:ind w:firstLine="397"/>
        <w:jc w:val="both"/>
      </w:pPr>
      <w:r>
        <w:t xml:space="preserve"> </w:t>
      </w:r>
      <w:r>
        <w:rPr>
          <w:iCs/>
        </w:rPr>
        <w:t>Решение:</w:t>
      </w:r>
      <w:r>
        <w:rPr>
          <w:i/>
          <w:iCs/>
        </w:rPr>
        <w:t xml:space="preserve"> </w:t>
      </w:r>
      <w:r>
        <w:t>В СДНФ первая конституента "единица" отвечает двоичному коду 001. Десятичный э</w:t>
      </w:r>
      <w:r>
        <w:t>к</w:t>
      </w:r>
      <w:r>
        <w:t>вивалент этого кода равен 1. Аналогично запи</w:t>
      </w:r>
      <w:r>
        <w:softHyphen/>
        <w:t>сываются другие конституенты.</w:t>
      </w:r>
    </w:p>
    <w:p w:rsidR="00130EA6" w:rsidRDefault="007F7C8C">
      <w:pPr>
        <w:autoSpaceDE w:val="0"/>
        <w:autoSpaceDN w:val="0"/>
        <w:adjustRightInd w:val="0"/>
        <w:ind w:firstLine="397"/>
        <w:jc w:val="both"/>
      </w:pPr>
      <w:r>
        <w:rPr>
          <w:position w:val="-14"/>
        </w:rPr>
        <w:object w:dxaOrig="3960" w:dyaOrig="400">
          <v:shape id="_x0000_i1316" type="#_x0000_t75" style="width:198pt;height:20.1pt" o:ole="">
            <v:imagedata r:id="rId584" o:title=""/>
          </v:shape>
          <o:OLEObject Type="Embed" ProgID="Equation.3" ShapeID="_x0000_i1316" DrawAspect="Content" ObjectID="_1707473227" r:id="rId585"/>
        </w:object>
      </w:r>
    </w:p>
    <w:p w:rsidR="00130EA6" w:rsidRDefault="007F7C8C">
      <w:pPr>
        <w:autoSpaceDE w:val="0"/>
        <w:autoSpaceDN w:val="0"/>
        <w:adjustRightInd w:val="0"/>
        <w:ind w:firstLine="397"/>
        <w:jc w:val="both"/>
      </w:pPr>
      <w:r>
        <w:rPr>
          <w:position w:val="-12"/>
        </w:rPr>
        <w:object w:dxaOrig="4260" w:dyaOrig="360">
          <v:shape id="_x0000_i1317" type="#_x0000_t75" style="width:213.25pt;height:18pt" o:ole="">
            <v:imagedata r:id="rId586" o:title=""/>
          </v:shape>
          <o:OLEObject Type="Embed" ProgID="Equation.3" ShapeID="_x0000_i1317" DrawAspect="Content" ObjectID="_1707473228" r:id="rId587"/>
        </w:object>
      </w:r>
    </w:p>
    <w:p w:rsidR="00130EA6" w:rsidRDefault="007F7C8C">
      <w:pPr>
        <w:autoSpaceDE w:val="0"/>
        <w:autoSpaceDN w:val="0"/>
        <w:adjustRightInd w:val="0"/>
        <w:ind w:firstLine="397"/>
        <w:jc w:val="both"/>
      </w:pPr>
      <w:r>
        <w:rPr>
          <w:i/>
        </w:rPr>
        <w:t xml:space="preserve">Кубические комплексы. </w:t>
      </w:r>
      <w:r>
        <w:t>Основой кубической формы является представ</w:t>
      </w:r>
      <w:r>
        <w:softHyphen/>
        <w:t>ление каждого набора вхо</w:t>
      </w:r>
      <w:r>
        <w:t>д</w:t>
      </w:r>
      <w:r>
        <w:t xml:space="preserve">ных переменных в виде </w:t>
      </w:r>
      <w:r>
        <w:rPr>
          <w:lang w:val="en-US"/>
        </w:rPr>
        <w:t>n</w:t>
      </w:r>
      <w:r>
        <w:t>-мерного вектора. Вершины этих векторов геометрически могут быть пре</w:t>
      </w:r>
      <w:r>
        <w:t>д</w:t>
      </w:r>
      <w:r>
        <w:t xml:space="preserve">ставлены как вершины </w:t>
      </w:r>
      <w:r>
        <w:rPr>
          <w:lang w:val="en-US"/>
        </w:rPr>
        <w:t>n</w:t>
      </w:r>
      <w:r>
        <w:t>-мерного куба. Отмечая точками вершины векторов, для кото</w:t>
      </w:r>
      <w:r>
        <w:softHyphen/>
        <w:t>рых функция ра</w:t>
      </w:r>
      <w:r>
        <w:t>в</w:t>
      </w:r>
      <w:r>
        <w:t>няется единице, получаем геометрическое представление функции в виде куба.</w:t>
      </w:r>
    </w:p>
    <w:p w:rsidR="00130EA6" w:rsidRDefault="007F7C8C">
      <w:pPr>
        <w:autoSpaceDE w:val="0"/>
        <w:autoSpaceDN w:val="0"/>
        <w:adjustRightInd w:val="0"/>
        <w:ind w:firstLine="397"/>
        <w:jc w:val="both"/>
        <w:rPr>
          <w:b/>
        </w:rPr>
      </w:pPr>
      <w:r>
        <w:rPr>
          <w:b/>
        </w:rPr>
        <w:t>Понятие базиса</w:t>
      </w:r>
    </w:p>
    <w:p w:rsidR="00130EA6" w:rsidRDefault="007F7C8C">
      <w:pPr>
        <w:autoSpaceDE w:val="0"/>
        <w:autoSpaceDN w:val="0"/>
        <w:adjustRightInd w:val="0"/>
        <w:ind w:firstLine="397"/>
        <w:jc w:val="both"/>
      </w:pPr>
      <w:r>
        <w:t>Набор простейших ЛФ, позволяющих реализовать любую другую функцию называется логическим базисом (ЛБ). Функции И, ИЛИ, НЕ не являются минимальным ЛБ, т.к. сами могут быть представлены через другие функции.</w:t>
      </w:r>
    </w:p>
    <w:p w:rsidR="00130EA6" w:rsidRDefault="007F7C8C">
      <w:pPr>
        <w:ind w:firstLine="397"/>
        <w:rPr>
          <w:b/>
        </w:rPr>
      </w:pPr>
      <w:r>
        <w:rPr>
          <w:b/>
        </w:rPr>
        <w:t>Контрольные вопросы:</w:t>
      </w:r>
    </w:p>
    <w:p w:rsidR="00130EA6" w:rsidRDefault="007F7C8C" w:rsidP="00592DFB">
      <w:pPr>
        <w:pStyle w:val="a8"/>
        <w:numPr>
          <w:ilvl w:val="0"/>
          <w:numId w:val="30"/>
        </w:numPr>
        <w:autoSpaceDE w:val="0"/>
        <w:autoSpaceDN w:val="0"/>
        <w:adjustRightInd w:val="0"/>
      </w:pPr>
      <w:r>
        <w:t>Что называется булевыми переменными в алгебре логики?</w:t>
      </w:r>
    </w:p>
    <w:p w:rsidR="00130EA6" w:rsidRDefault="007F7C8C" w:rsidP="00592DFB">
      <w:pPr>
        <w:pStyle w:val="a8"/>
        <w:numPr>
          <w:ilvl w:val="0"/>
          <w:numId w:val="30"/>
        </w:numPr>
        <w:autoSpaceDE w:val="0"/>
        <w:autoSpaceDN w:val="0"/>
        <w:adjustRightInd w:val="0"/>
      </w:pPr>
      <w:r>
        <w:t>Что отображают теоремы булевой алгебры? Сформулируйте теоремы де Моргана, поглощения и повторения.</w:t>
      </w:r>
    </w:p>
    <w:p w:rsidR="00130EA6" w:rsidRDefault="007F7C8C" w:rsidP="00592DFB">
      <w:pPr>
        <w:pStyle w:val="a8"/>
        <w:numPr>
          <w:ilvl w:val="0"/>
          <w:numId w:val="30"/>
        </w:numPr>
        <w:autoSpaceDE w:val="0"/>
        <w:autoSpaceDN w:val="0"/>
        <w:adjustRightInd w:val="0"/>
      </w:pPr>
      <w:r>
        <w:t>Назовите основные операции булевой алгебры. Как они описываются с помощью таблиц исти</w:t>
      </w:r>
      <w:r>
        <w:t>н</w:t>
      </w:r>
      <w:r>
        <w:t>ности; с помощью алгебраических выражений?</w:t>
      </w:r>
    </w:p>
    <w:p w:rsidR="00130EA6" w:rsidRDefault="007F7C8C" w:rsidP="00592DFB">
      <w:pPr>
        <w:pStyle w:val="a8"/>
        <w:numPr>
          <w:ilvl w:val="0"/>
          <w:numId w:val="30"/>
        </w:numPr>
        <w:jc w:val="both"/>
      </w:pPr>
      <w:r>
        <w:t xml:space="preserve">Опишите метод совершенной индукции. Приведите доказательство закона поглощения.                </w:t>
      </w:r>
    </w:p>
    <w:p w:rsidR="00130EA6" w:rsidRDefault="007F7C8C" w:rsidP="00592DFB">
      <w:pPr>
        <w:pStyle w:val="a8"/>
        <w:numPr>
          <w:ilvl w:val="0"/>
          <w:numId w:val="30"/>
        </w:numPr>
        <w:autoSpaceDE w:val="0"/>
        <w:autoSpaceDN w:val="0"/>
        <w:adjustRightInd w:val="0"/>
        <w:jc w:val="both"/>
        <w:rPr>
          <w:iCs/>
        </w:rPr>
      </w:pPr>
      <w:r>
        <w:rPr>
          <w:iCs/>
        </w:rPr>
        <w:t>Приведите определения канонической суммы минтермов и канонического произведения мак</w:t>
      </w:r>
      <w:r>
        <w:rPr>
          <w:iCs/>
        </w:rPr>
        <w:t>с</w:t>
      </w:r>
      <w:r>
        <w:rPr>
          <w:iCs/>
        </w:rPr>
        <w:t>термов.</w:t>
      </w:r>
    </w:p>
    <w:p w:rsidR="00130EA6" w:rsidRDefault="007F7C8C" w:rsidP="00592DFB">
      <w:pPr>
        <w:pStyle w:val="a8"/>
        <w:numPr>
          <w:ilvl w:val="0"/>
          <w:numId w:val="30"/>
        </w:numPr>
        <w:autoSpaceDE w:val="0"/>
        <w:autoSpaceDN w:val="0"/>
        <w:adjustRightInd w:val="0"/>
        <w:jc w:val="both"/>
      </w:pPr>
      <w:r>
        <w:t>Приведите примеры описаний функций алгебры логики в виде: словес</w:t>
      </w:r>
      <w:r>
        <w:softHyphen/>
        <w:t>ной формы; таблицы и</w:t>
      </w:r>
      <w:r>
        <w:t>с</w:t>
      </w:r>
      <w:r>
        <w:t>тинности; алгебраического выражения;  последовательности чисел; куба.</w:t>
      </w:r>
    </w:p>
    <w:p w:rsidR="00130EA6" w:rsidRDefault="007F7C8C" w:rsidP="00592DFB">
      <w:pPr>
        <w:pStyle w:val="a8"/>
        <w:numPr>
          <w:ilvl w:val="0"/>
          <w:numId w:val="30"/>
        </w:numPr>
        <w:autoSpaceDE w:val="0"/>
        <w:autoSpaceDN w:val="0"/>
        <w:adjustRightInd w:val="0"/>
        <w:jc w:val="both"/>
      </w:pPr>
      <w:r>
        <w:t>Что такое ранг функции?</w:t>
      </w:r>
    </w:p>
    <w:p w:rsidR="00130EA6" w:rsidRDefault="007F7C8C">
      <w:pPr>
        <w:autoSpaceDE w:val="0"/>
        <w:autoSpaceDN w:val="0"/>
        <w:adjustRightInd w:val="0"/>
        <w:ind w:firstLine="397"/>
        <w:jc w:val="both"/>
        <w:rPr>
          <w:b/>
          <w:iCs/>
        </w:rPr>
      </w:pPr>
      <w:r>
        <w:rPr>
          <w:b/>
          <w:iCs/>
        </w:rPr>
        <w:t>Домашнее задание:</w:t>
      </w:r>
    </w:p>
    <w:p w:rsidR="00130EA6" w:rsidRDefault="007F7C8C">
      <w:pPr>
        <w:autoSpaceDE w:val="0"/>
        <w:autoSpaceDN w:val="0"/>
        <w:adjustRightInd w:val="0"/>
        <w:ind w:firstLine="397"/>
        <w:jc w:val="both"/>
        <w:rPr>
          <w:iCs/>
        </w:rPr>
      </w:pPr>
      <w:r>
        <w:rPr>
          <w:iCs/>
        </w:rPr>
        <w:t>Написать глоссарий</w:t>
      </w:r>
    </w:p>
    <w:p w:rsidR="00130EA6" w:rsidRDefault="007F7C8C">
      <w:pPr>
        <w:autoSpaceDE w:val="0"/>
        <w:autoSpaceDN w:val="0"/>
        <w:adjustRightInd w:val="0"/>
        <w:ind w:firstLine="397"/>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1E4D2C" w:rsidRPr="00C9261B" w:rsidRDefault="001E4D2C" w:rsidP="00592DFB">
      <w:pPr>
        <w:pStyle w:val="a8"/>
        <w:numPr>
          <w:ilvl w:val="0"/>
          <w:numId w:val="42"/>
        </w:numPr>
        <w:jc w:val="both"/>
        <w:rPr>
          <w:lang w:eastAsia="ko-KR"/>
        </w:rPr>
      </w:pPr>
      <w:r w:rsidRPr="00C9261B">
        <w:rPr>
          <w:lang w:eastAsia="ko-KR"/>
        </w:rPr>
        <w:t xml:space="preserve">Цифровые устройства и микропроцессоры: учебное пособие /  М.О. Балабекова,  Г.К. Абишева, А. </w:t>
      </w:r>
      <w:r w:rsidRPr="00C9261B">
        <w:rPr>
          <w:bCs/>
          <w:lang w:val="kk-KZ"/>
        </w:rPr>
        <w:t xml:space="preserve">Құлтас. </w:t>
      </w:r>
      <w:r w:rsidRPr="00C9261B">
        <w:rPr>
          <w:lang w:eastAsia="ko-KR"/>
        </w:rPr>
        <w:t xml:space="preserve">- Шымкент: ЮКГУ им. М.Ауэзова,  </w:t>
      </w:r>
      <w:r w:rsidRPr="00C9261B">
        <w:rPr>
          <w:lang w:val="kk-KZ" w:eastAsia="ko-KR"/>
        </w:rPr>
        <w:t>2019</w:t>
      </w:r>
      <w:r w:rsidRPr="00C9261B">
        <w:rPr>
          <w:lang w:eastAsia="ko-KR"/>
        </w:rPr>
        <w:t xml:space="preserve">. </w:t>
      </w:r>
      <w:r w:rsidRPr="00C9261B">
        <w:rPr>
          <w:lang w:val="kk-KZ" w:eastAsia="ko-KR"/>
        </w:rPr>
        <w:t>-</w:t>
      </w:r>
      <w:r w:rsidRPr="00C9261B">
        <w:rPr>
          <w:lang w:eastAsia="ko-KR"/>
        </w:rPr>
        <w:t xml:space="preserve"> 128 с.: ил.</w:t>
      </w:r>
    </w:p>
    <w:p w:rsidR="001E4D2C" w:rsidRPr="00C9261B" w:rsidRDefault="001E4D2C" w:rsidP="00592DFB">
      <w:pPr>
        <w:pStyle w:val="a8"/>
        <w:numPr>
          <w:ilvl w:val="0"/>
          <w:numId w:val="42"/>
        </w:numPr>
        <w:shd w:val="clear" w:color="auto" w:fill="FFFFFF"/>
        <w:jc w:val="both"/>
        <w:rPr>
          <w:lang w:val="en-US"/>
        </w:rPr>
      </w:pPr>
      <w:r w:rsidRPr="00C9261B">
        <w:rPr>
          <w:lang w:val="en-US"/>
        </w:rPr>
        <w:t xml:space="preserve">Anil </w:t>
      </w:r>
      <w:r w:rsidRPr="00C9261B">
        <w:t>К</w:t>
      </w:r>
      <w:r w:rsidRPr="00C9261B">
        <w:rPr>
          <w:lang w:val="en-US"/>
        </w:rPr>
        <w:t xml:space="preserve">. Maini. </w:t>
      </w:r>
      <w:r w:rsidRPr="00C9261B">
        <w:rPr>
          <w:bCs/>
          <w:lang w:val="en-US"/>
        </w:rPr>
        <w:t xml:space="preserve">Digital Electronics: Principles, devices and Applications. - </w:t>
      </w:r>
      <w:r w:rsidRPr="00C9261B">
        <w:rPr>
          <w:lang w:val="en-US"/>
        </w:rPr>
        <w:t>John Wiley &amp; Sons, Lid. – 2009. – 727 p.</w:t>
      </w:r>
    </w:p>
    <w:p w:rsidR="001E4D2C" w:rsidRPr="00C9261B" w:rsidRDefault="001E4D2C" w:rsidP="00592DFB">
      <w:pPr>
        <w:pStyle w:val="a8"/>
        <w:numPr>
          <w:ilvl w:val="0"/>
          <w:numId w:val="42"/>
        </w:numPr>
        <w:shd w:val="clear" w:color="auto" w:fill="FFFFFF"/>
        <w:jc w:val="both"/>
        <w:rPr>
          <w:bCs/>
          <w:lang w:val="en-US"/>
        </w:rPr>
      </w:pPr>
      <w:r w:rsidRPr="00C9261B">
        <w:rPr>
          <w:bCs/>
          <w:lang w:val="en-US"/>
        </w:rPr>
        <w:t>Roger L. Tokheim. Digital Electronics: Principles and Applications. - 2009.</w:t>
      </w:r>
    </w:p>
    <w:p w:rsidR="001E4D2C" w:rsidRPr="00C9261B" w:rsidRDefault="001E4D2C" w:rsidP="00592DFB">
      <w:pPr>
        <w:numPr>
          <w:ilvl w:val="0"/>
          <w:numId w:val="42"/>
        </w:numPr>
        <w:jc w:val="both"/>
      </w:pPr>
      <w:r w:rsidRPr="00C9261B">
        <w:t xml:space="preserve">Точчи Р., Уидмер Н. Цифровые системы. Теория и практика. – М., 2004. – 1024 с. </w:t>
      </w:r>
    </w:p>
    <w:p w:rsidR="001E4D2C" w:rsidRDefault="001E4D2C" w:rsidP="001E4D2C">
      <w:pPr>
        <w:ind w:firstLine="397"/>
        <w:rPr>
          <w:b/>
        </w:rPr>
      </w:pPr>
    </w:p>
    <w:p w:rsidR="00130EA6" w:rsidRDefault="007F7C8C">
      <w:pPr>
        <w:ind w:firstLine="397"/>
        <w:rPr>
          <w:b/>
        </w:rPr>
      </w:pPr>
      <w:r>
        <w:rPr>
          <w:b/>
        </w:rPr>
        <w:t>Лекция 12. Синтез комбинационных логических схем</w:t>
      </w:r>
    </w:p>
    <w:p w:rsidR="00130EA6" w:rsidRDefault="007F7C8C">
      <w:pPr>
        <w:ind w:firstLine="397"/>
      </w:pPr>
      <w:r>
        <w:rPr>
          <w:b/>
        </w:rPr>
        <w:t xml:space="preserve">Цель лекции: </w:t>
      </w:r>
      <w:r>
        <w:t>приобретение навыков упрощения булевых выражений.</w:t>
      </w:r>
    </w:p>
    <w:p w:rsidR="00130EA6" w:rsidRDefault="007F7C8C">
      <w:pPr>
        <w:ind w:left="397"/>
      </w:pPr>
      <w:r>
        <w:t xml:space="preserve">12.1 Способы минимизации структурных формул: алгебраические, графические с помощью карт Карно. </w:t>
      </w:r>
    </w:p>
    <w:p w:rsidR="00130EA6" w:rsidRDefault="007F7C8C">
      <w:pPr>
        <w:ind w:left="397"/>
      </w:pPr>
      <w:r>
        <w:t>12.2 Минимизация не полностью определенных логических функций.</w:t>
      </w:r>
    </w:p>
    <w:p w:rsidR="00130EA6" w:rsidRDefault="00130EA6">
      <w:pPr>
        <w:ind w:firstLine="397"/>
        <w:jc w:val="both"/>
      </w:pPr>
    </w:p>
    <w:p w:rsidR="00130EA6" w:rsidRDefault="007F7C8C">
      <w:pPr>
        <w:ind w:left="397"/>
        <w:rPr>
          <w:b/>
        </w:rPr>
      </w:pPr>
      <w:r>
        <w:rPr>
          <w:b/>
        </w:rPr>
        <w:t xml:space="preserve">12.1 Способы минимизации структурных формул </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both"/>
      </w:pPr>
      <w:r>
        <w:t>Целью минимизации логической функции является уменьшение стоимости ее технической реализ</w:t>
      </w:r>
      <w:r>
        <w:t>а</w:t>
      </w:r>
      <w:r>
        <w:t>ции. Критерий, соответственно которому выполняется минимизация, далеко не однозначный и зависит как от типа задачи, так и уровня развития технологии.</w:t>
      </w:r>
    </w:p>
    <w:p w:rsidR="00130EA6" w:rsidRDefault="007F7C8C">
      <w:pPr>
        <w:autoSpaceDE w:val="0"/>
        <w:autoSpaceDN w:val="0"/>
        <w:adjustRightInd w:val="0"/>
        <w:ind w:firstLine="340"/>
        <w:jc w:val="both"/>
      </w:pPr>
      <w:r>
        <w:t>Основные требования к задаче синтеза: минимальное число элементарных конъюнкций или диз</w:t>
      </w:r>
      <w:r>
        <w:t>ъ</w:t>
      </w:r>
      <w:r>
        <w:t>юнкций в логической формуле и однородность исполь</w:t>
      </w:r>
      <w:r>
        <w:softHyphen/>
        <w:t>зуемых операций. Кроме требований минимиз</w:t>
      </w:r>
      <w:r>
        <w:t>а</w:t>
      </w:r>
      <w:r>
        <w:t>ции ставится ряд ограничений и условий на выбор элементной базы для синтезированного устройства.</w:t>
      </w:r>
    </w:p>
    <w:p w:rsidR="00130EA6" w:rsidRDefault="00130EA6">
      <w:pPr>
        <w:ind w:left="397"/>
        <w:rPr>
          <w:b/>
        </w:rPr>
      </w:pPr>
    </w:p>
    <w:p w:rsidR="001E4D2C" w:rsidRDefault="001E4D2C">
      <w:pPr>
        <w:ind w:left="397"/>
        <w:rPr>
          <w:b/>
        </w:rPr>
      </w:pPr>
    </w:p>
    <w:p w:rsidR="001E4D2C" w:rsidRDefault="001E4D2C">
      <w:pPr>
        <w:ind w:left="397"/>
        <w:rPr>
          <w:b/>
        </w:rPr>
      </w:pPr>
    </w:p>
    <w:p w:rsidR="00130EA6" w:rsidRDefault="007F7C8C">
      <w:pPr>
        <w:ind w:left="397"/>
        <w:rPr>
          <w:b/>
        </w:rPr>
      </w:pPr>
      <w:r>
        <w:rPr>
          <w:b/>
        </w:rPr>
        <w:lastRenderedPageBreak/>
        <w:t xml:space="preserve">Алгебраические способы минимизации  </w:t>
      </w:r>
    </w:p>
    <w:p w:rsidR="00130EA6" w:rsidRDefault="007F7C8C">
      <w:pPr>
        <w:ind w:firstLine="340"/>
        <w:jc w:val="both"/>
      </w:pPr>
      <w:r>
        <w:t>В лекции 11 мы рассматривали способы минимизации логических функции с помощью теорем бул</w:t>
      </w:r>
      <w:r>
        <w:t>е</w:t>
      </w:r>
      <w:r>
        <w:t>вой алгебры. Рассмотрим метод непосредственных преобразований, когда функции заданы в стандар</w:t>
      </w:r>
      <w:r>
        <w:t>т</w:t>
      </w:r>
      <w:r>
        <w:t xml:space="preserve">ных формах СДНФ  и СКНФ. </w:t>
      </w:r>
    </w:p>
    <w:p w:rsidR="00130EA6" w:rsidRDefault="007F7C8C">
      <w:pPr>
        <w:autoSpaceDE w:val="0"/>
        <w:autoSpaceDN w:val="0"/>
        <w:adjustRightInd w:val="0"/>
        <w:ind w:firstLine="397"/>
        <w:jc w:val="both"/>
      </w:pPr>
      <w:r>
        <w:t>Непосредственное упрощение исходной логической функции, задан</w:t>
      </w:r>
      <w:r>
        <w:rPr>
          <w:lang w:val="kk-KZ"/>
        </w:rPr>
        <w:t>н</w:t>
      </w:r>
      <w:r>
        <w:t>ой в виде СДНФ, выполняется в следующем порядке:</w:t>
      </w:r>
    </w:p>
    <w:p w:rsidR="00130EA6" w:rsidRDefault="007F7C8C" w:rsidP="00592DFB">
      <w:pPr>
        <w:pStyle w:val="a8"/>
        <w:numPr>
          <w:ilvl w:val="0"/>
          <w:numId w:val="24"/>
        </w:numPr>
        <w:autoSpaceDE w:val="0"/>
        <w:autoSpaceDN w:val="0"/>
        <w:adjustRightInd w:val="0"/>
        <w:ind w:left="0" w:firstLine="397"/>
        <w:jc w:val="both"/>
      </w:pPr>
      <w:r>
        <w:t>Для каждой из возможных пар соседних конституент СДНФ применяется операция полного склеивания.</w:t>
      </w:r>
      <w:r>
        <w:rPr>
          <w:lang w:val="kk-KZ"/>
        </w:rPr>
        <w:t xml:space="preserve"> </w:t>
      </w:r>
      <w:r>
        <w:t>При этом из них исключается по одной пе</w:t>
      </w:r>
      <w:r>
        <w:softHyphen/>
        <w:t>ременной. Потом выполняется приведение п</w:t>
      </w:r>
      <w:r>
        <w:t>о</w:t>
      </w:r>
      <w:r>
        <w:t>добных членов. Этот процесс повторяется до тех пор, пока в полученном выражении не останется конъюнкций, которые отличаются друг от друга значениями одной пере</w:t>
      </w:r>
      <w:r>
        <w:softHyphen/>
        <w:t>менной. Полученная таким сп</w:t>
      </w:r>
      <w:r>
        <w:t>о</w:t>
      </w:r>
      <w:r>
        <w:t>собом форма называется сокращенной нормальной формой. Конъюнкции, которые входят в сокраще</w:t>
      </w:r>
      <w:r>
        <w:t>н</w:t>
      </w:r>
      <w:r>
        <w:t>ную нор</w:t>
      </w:r>
      <w:r>
        <w:softHyphen/>
        <w:t>мальную форму, называются простыми импликантами. Каждой логиче</w:t>
      </w:r>
      <w:r>
        <w:softHyphen/>
        <w:t>ской функции отвечает лишь одна сокращенная форма.</w:t>
      </w:r>
    </w:p>
    <w:p w:rsidR="00130EA6" w:rsidRDefault="007F7C8C" w:rsidP="00592DFB">
      <w:pPr>
        <w:pStyle w:val="a8"/>
        <w:numPr>
          <w:ilvl w:val="0"/>
          <w:numId w:val="24"/>
        </w:numPr>
        <w:autoSpaceDE w:val="0"/>
        <w:autoSpaceDN w:val="0"/>
        <w:adjustRightInd w:val="0"/>
        <w:ind w:left="0" w:firstLine="397"/>
        <w:jc w:val="both"/>
      </w:pPr>
      <w:r>
        <w:t>Применяя к сокращенной нормальной форме операцию обобщенного склеивания, исключают из нее лишние конъюнкции (импликанты). Полу</w:t>
      </w:r>
      <w:r>
        <w:softHyphen/>
        <w:t>ченная в результате последовательного ряда таких прео</w:t>
      </w:r>
      <w:r>
        <w:t>б</w:t>
      </w:r>
      <w:r>
        <w:t>разований форма, не допускающая дальнейших склеиваний, называется тупиковой формой логической функции. Тупиковых форм для одной функции может быть несколько.</w:t>
      </w:r>
    </w:p>
    <w:p w:rsidR="00130EA6" w:rsidRDefault="007F7C8C" w:rsidP="00592DFB">
      <w:pPr>
        <w:pStyle w:val="a8"/>
        <w:numPr>
          <w:ilvl w:val="0"/>
          <w:numId w:val="24"/>
        </w:numPr>
        <w:autoSpaceDE w:val="0"/>
        <w:autoSpaceDN w:val="0"/>
        <w:adjustRightInd w:val="0"/>
        <w:ind w:left="0" w:firstLine="397"/>
        <w:jc w:val="both"/>
      </w:pPr>
      <w:r>
        <w:t>Полученная тупиковая форма может случайно оказаться минимальной. Минимальной формой является тупиковая форма минимальной длины. В общем случае для поиска минимальной формы нео</w:t>
      </w:r>
      <w:r>
        <w:t>б</w:t>
      </w:r>
      <w:r>
        <w:t>ходим перебор ту</w:t>
      </w:r>
      <w:r>
        <w:softHyphen/>
        <w:t>пиковых форм, который позволяет найти одну или несколько минималь</w:t>
      </w:r>
      <w:r>
        <w:softHyphen/>
        <w:t>ных форм л</w:t>
      </w:r>
      <w:r>
        <w:t>о</w:t>
      </w:r>
      <w:r>
        <w:t>гической функции.</w:t>
      </w:r>
    </w:p>
    <w:p w:rsidR="00130EA6" w:rsidRDefault="007F7C8C">
      <w:pPr>
        <w:autoSpaceDE w:val="0"/>
        <w:autoSpaceDN w:val="0"/>
        <w:adjustRightInd w:val="0"/>
        <w:ind w:left="340"/>
      </w:pPr>
      <w:r>
        <w:t>Для исходной функции, заданной в виде СКНФ, минимизация методом непо</w:t>
      </w:r>
      <w:r>
        <w:softHyphen/>
        <w:t>средственного упрощ</w:t>
      </w:r>
      <w:r>
        <w:t>е</w:t>
      </w:r>
      <w:r>
        <w:t>ния выполняется таким образом.</w:t>
      </w:r>
    </w:p>
    <w:p w:rsidR="00130EA6" w:rsidRDefault="007F7C8C">
      <w:pPr>
        <w:autoSpaceDE w:val="0"/>
        <w:autoSpaceDN w:val="0"/>
        <w:adjustRightInd w:val="0"/>
        <w:ind w:left="340"/>
      </w:pPr>
      <w:r>
        <w:t>1. Сначала к членам СКНФ применяют операцию полного склеивания.</w:t>
      </w:r>
    </w:p>
    <w:p w:rsidR="00130EA6" w:rsidRDefault="007F7C8C">
      <w:pPr>
        <w:autoSpaceDE w:val="0"/>
        <w:autoSpaceDN w:val="0"/>
        <w:adjustRightInd w:val="0"/>
        <w:ind w:left="340"/>
      </w:pPr>
      <w:r>
        <w:t>2. Пользуясь законом дистрибутивности, раскрывают скобки в полученном выражении.</w:t>
      </w:r>
    </w:p>
    <w:p w:rsidR="00130EA6" w:rsidRDefault="007F7C8C">
      <w:pPr>
        <w:autoSpaceDE w:val="0"/>
        <w:autoSpaceDN w:val="0"/>
        <w:adjustRightInd w:val="0"/>
        <w:ind w:left="340"/>
      </w:pPr>
      <w:r>
        <w:t>3. Приводят подобные члены и применяют операцию поглощения.</w:t>
      </w:r>
    </w:p>
    <w:p w:rsidR="00130EA6" w:rsidRDefault="007F7C8C">
      <w:pPr>
        <w:autoSpaceDE w:val="0"/>
        <w:autoSpaceDN w:val="0"/>
        <w:adjustRightInd w:val="0"/>
        <w:ind w:left="340"/>
      </w:pPr>
      <w:r>
        <w:t>4. Полученную таким способом ДНФ минимизируют в указанном выше по</w:t>
      </w:r>
      <w:r>
        <w:softHyphen/>
        <w:t>рядке.</w:t>
      </w:r>
    </w:p>
    <w:p w:rsidR="00130EA6" w:rsidRDefault="00130EA6">
      <w:pPr>
        <w:ind w:firstLine="340"/>
        <w:jc w:val="both"/>
      </w:pPr>
    </w:p>
    <w:p w:rsidR="00130EA6" w:rsidRDefault="007F7C8C">
      <w:pPr>
        <w:ind w:left="397"/>
        <w:rPr>
          <w:b/>
        </w:rPr>
      </w:pPr>
      <w:r>
        <w:rPr>
          <w:b/>
        </w:rPr>
        <w:t xml:space="preserve">Графические способы минимизации с помощью карт Карно </w:t>
      </w:r>
    </w:p>
    <w:p w:rsidR="00130EA6" w:rsidRDefault="007F7C8C">
      <w:pPr>
        <w:ind w:firstLine="397"/>
        <w:jc w:val="both"/>
      </w:pPr>
      <w:r>
        <w:t>В 1953 году Морис Карно опубликовал статью о разработанной им системе графического предста</w:t>
      </w:r>
      <w:r>
        <w:t>в</w:t>
      </w:r>
      <w:r>
        <w:t>ления упрощения булевых выражений.</w:t>
      </w:r>
    </w:p>
    <w:p w:rsidR="00130EA6" w:rsidRDefault="007F7C8C">
      <w:pPr>
        <w:autoSpaceDE w:val="0"/>
        <w:autoSpaceDN w:val="0"/>
        <w:adjustRightInd w:val="0"/>
        <w:ind w:firstLine="397"/>
      </w:pPr>
      <w:r>
        <w:t>Свойства карты Карно:</w:t>
      </w:r>
    </w:p>
    <w:p w:rsidR="00130EA6" w:rsidRDefault="007F7C8C" w:rsidP="00592DFB">
      <w:pPr>
        <w:pStyle w:val="a8"/>
        <w:numPr>
          <w:ilvl w:val="0"/>
          <w:numId w:val="25"/>
        </w:numPr>
        <w:autoSpaceDE w:val="0"/>
        <w:autoSpaceDN w:val="0"/>
        <w:adjustRightInd w:val="0"/>
        <w:jc w:val="both"/>
      </w:pPr>
      <w:r>
        <w:t>комбинации значений переменных для соседних клеток карты Карно раз</w:t>
      </w:r>
      <w:r>
        <w:softHyphen/>
        <w:t>личаются значением только одной переменной. При переходе с одной клетки в соседнюю всегда изменяется значение только одной переменной от ее прямого значения к ее инверсии, и наоборот;</w:t>
      </w:r>
    </w:p>
    <w:p w:rsidR="00130EA6" w:rsidRDefault="007F7C8C" w:rsidP="00592DFB">
      <w:pPr>
        <w:pStyle w:val="a8"/>
        <w:numPr>
          <w:ilvl w:val="0"/>
          <w:numId w:val="25"/>
        </w:numPr>
        <w:autoSpaceDE w:val="0"/>
        <w:autoSpaceDN w:val="0"/>
        <w:adjustRightInd w:val="0"/>
        <w:jc w:val="both"/>
      </w:pPr>
      <w:r>
        <w:t>соседними между собой являются крайние левые клетки карты Карно с крайними правыми и крайние верхние клетки карты с крайними нижними (как если бы карты были свернуты в цилиндры по вертикали и по гори</w:t>
      </w:r>
      <w:r>
        <w:softHyphen/>
        <w:t>зонтали).</w:t>
      </w:r>
    </w:p>
    <w:p w:rsidR="00130EA6" w:rsidRDefault="007F7C8C">
      <w:pPr>
        <w:ind w:firstLine="397"/>
        <w:jc w:val="both"/>
      </w:pPr>
      <w:r>
        <w:t xml:space="preserve">                                                                                          </w:t>
      </w:r>
    </w:p>
    <w:p w:rsidR="00130EA6" w:rsidRDefault="007F7C8C">
      <w:pPr>
        <w:ind w:firstLine="397"/>
        <w:jc w:val="both"/>
      </w:pPr>
      <w:r>
        <w:t xml:space="preserve">                                                                              </w:t>
      </w:r>
    </w:p>
    <w:p w:rsidR="00130EA6" w:rsidRDefault="007F7C8C">
      <w:pPr>
        <w:ind w:firstLine="397"/>
        <w:jc w:val="both"/>
        <w:rPr>
          <w:i/>
          <w:iCs/>
        </w:rPr>
      </w:pPr>
      <w:r>
        <w:t xml:space="preserve">                                                                                  Таблица истинности</w:t>
      </w:r>
    </w:p>
    <w:p w:rsidR="00130EA6" w:rsidRDefault="007F7C8C">
      <w:pPr>
        <w:ind w:firstLine="397"/>
        <w:jc w:val="center"/>
      </w:pPr>
      <w:r>
        <w:object w:dxaOrig="4421" w:dyaOrig="2214">
          <v:shape id="_x0000_i1318" type="#_x0000_t75" style="width:221.55pt;height:110.75pt" o:ole="">
            <v:imagedata r:id="rId588" o:title=""/>
          </v:shape>
          <o:OLEObject Type="Embed" ProgID="Visio.Drawing.11" ShapeID="_x0000_i1318" DrawAspect="Content" ObjectID="_1707473229" r:id="rId589"/>
        </w:object>
      </w:r>
    </w:p>
    <w:p w:rsidR="00130EA6" w:rsidRDefault="007F7C8C">
      <w:pPr>
        <w:ind w:firstLine="397"/>
        <w:jc w:val="center"/>
      </w:pPr>
      <w:r>
        <w:t>Рисунок 12.1. Обозначение квадратов на карте Карно</w:t>
      </w:r>
    </w:p>
    <w:p w:rsidR="00130EA6" w:rsidRDefault="00130EA6">
      <w:pPr>
        <w:ind w:firstLine="397"/>
        <w:jc w:val="both"/>
      </w:pPr>
    </w:p>
    <w:p w:rsidR="00130EA6" w:rsidRDefault="007F7C8C">
      <w:pPr>
        <w:ind w:firstLine="397"/>
        <w:jc w:val="both"/>
      </w:pPr>
      <w:r>
        <w:t xml:space="preserve">Допустим, нам дано исходное булево выражение </w:t>
      </w:r>
      <w:r>
        <w:rPr>
          <w:position w:val="-6"/>
        </w:rPr>
        <w:object w:dxaOrig="1960" w:dyaOrig="340">
          <v:shape id="_x0000_i1319" type="#_x0000_t75" style="width:98.3pt;height:17.3pt" o:ole="">
            <v:imagedata r:id="rId590" o:title=""/>
          </v:shape>
          <o:OLEObject Type="Embed" ProgID="Equation.3" ShapeID="_x0000_i1319" DrawAspect="Content" ObjectID="_1707473230" r:id="rId591"/>
        </w:object>
      </w:r>
      <w:r>
        <w:t>. Разместим логические един</w:t>
      </w:r>
      <w:r>
        <w:t>и</w:t>
      </w:r>
      <w:r>
        <w:t>цы в квадраты, которым соответствуют произведения в исходном булевом выражении.</w:t>
      </w:r>
    </w:p>
    <w:p w:rsidR="00130EA6" w:rsidRDefault="00130EA6">
      <w:pPr>
        <w:ind w:firstLine="397"/>
        <w:jc w:val="both"/>
      </w:pPr>
    </w:p>
    <w:p w:rsidR="00130EA6" w:rsidRDefault="007F7C8C">
      <w:pPr>
        <w:ind w:firstLine="397"/>
        <w:jc w:val="center"/>
      </w:pPr>
      <w:r>
        <w:object w:dxaOrig="4201" w:dyaOrig="2107">
          <v:shape id="_x0000_i1320" type="#_x0000_t75" style="width:209.75pt;height:105.25pt" o:ole="">
            <v:imagedata r:id="rId592" o:title=""/>
          </v:shape>
          <o:OLEObject Type="Embed" ProgID="Visio.Drawing.11" ShapeID="_x0000_i1320" DrawAspect="Content" ObjectID="_1707473231" r:id="rId593"/>
        </w:object>
      </w:r>
    </w:p>
    <w:p w:rsidR="00130EA6" w:rsidRDefault="007F7C8C">
      <w:pPr>
        <w:ind w:firstLine="397"/>
        <w:jc w:val="center"/>
      </w:pPr>
      <w:r>
        <w:t>Рисунок 12.2. Нанесение единиц на карту Карно объединение единиц группами в один контур</w:t>
      </w:r>
    </w:p>
    <w:p w:rsidR="00130EA6" w:rsidRDefault="00130EA6">
      <w:pPr>
        <w:ind w:firstLine="397"/>
        <w:jc w:val="both"/>
      </w:pPr>
    </w:p>
    <w:p w:rsidR="00130EA6" w:rsidRDefault="007F7C8C">
      <w:pPr>
        <w:ind w:firstLine="397"/>
        <w:jc w:val="both"/>
      </w:pPr>
      <w:r>
        <w:t>Заполненная таким образом карта Карно теперь готова для построения, и эта процедура демонстр</w:t>
      </w:r>
      <w:r>
        <w:t>и</w:t>
      </w:r>
      <w:r>
        <w:t>руется на следующем рисунке 12.2. В соответствии с ней соседние единицы объединяются в один ко</w:t>
      </w:r>
      <w:r>
        <w:t>н</w:t>
      </w:r>
      <w:r>
        <w:t>тур группами по две, четыре или восемь единиц, пока все единицы не окажутся внутри контуров. Ка</w:t>
      </w:r>
      <w:r>
        <w:t>ж</w:t>
      </w:r>
      <w:r>
        <w:t>дый контур представляет собой новый член упрощенного выражения. У нас получилось только два ко</w:t>
      </w:r>
      <w:r>
        <w:t>н</w:t>
      </w:r>
      <w:r>
        <w:t>тура. Это означает, что новое упрощенное выражение будет состоять только из 2</w:t>
      </w:r>
      <w:r>
        <w:rPr>
          <w:vertAlign w:val="superscript"/>
        </w:rPr>
        <w:t xml:space="preserve">х   </w:t>
      </w:r>
      <w:r>
        <w:t>членов, связанных операцией ИЛИ</w:t>
      </w:r>
      <w:r>
        <w:rPr>
          <w:b/>
        </w:rPr>
        <w:t xml:space="preserve">. </w:t>
      </w:r>
      <w:r>
        <w:t xml:space="preserve">Рассмотрим по контурам, для нижнего контура </w:t>
      </w:r>
      <w:r>
        <w:rPr>
          <w:position w:val="-10"/>
        </w:rPr>
        <w:object w:dxaOrig="2140" w:dyaOrig="360">
          <v:shape id="_x0000_i1321" type="#_x0000_t75" style="width:107.3pt;height:18pt" o:ole="">
            <v:imagedata r:id="rId594" o:title=""/>
          </v:shape>
          <o:OLEObject Type="Embed" ProgID="Equation.3" ShapeID="_x0000_i1321" DrawAspect="Content" ObjectID="_1707473232" r:id="rId595"/>
        </w:object>
      </w:r>
      <w:r>
        <w:t>, для вертикальн</w:t>
      </w:r>
      <w:r>
        <w:t>о</w:t>
      </w:r>
      <w:r>
        <w:t xml:space="preserve">го контура </w:t>
      </w:r>
      <w:r>
        <w:rPr>
          <w:position w:val="-10"/>
        </w:rPr>
        <w:object w:dxaOrig="2120" w:dyaOrig="380">
          <v:shape id="_x0000_i1322" type="#_x0000_t75" style="width:106.6pt;height:18.7pt" o:ole="">
            <v:imagedata r:id="rId596" o:title=""/>
          </v:shape>
          <o:OLEObject Type="Embed" ProgID="Equation.3" ShapeID="_x0000_i1322" DrawAspect="Content" ObjectID="_1707473233" r:id="rId597"/>
        </w:object>
      </w:r>
      <w:r>
        <w:t>.</w:t>
      </w:r>
    </w:p>
    <w:p w:rsidR="00130EA6" w:rsidRDefault="007F7C8C">
      <w:pPr>
        <w:ind w:firstLine="340"/>
        <w:jc w:val="both"/>
      </w:pPr>
      <w:r>
        <w:t>В итоге получается: У=А+В</w:t>
      </w:r>
    </w:p>
    <w:p w:rsidR="00130EA6" w:rsidRDefault="007F7C8C">
      <w:pPr>
        <w:ind w:firstLine="340"/>
        <w:rPr>
          <w:b/>
        </w:rPr>
      </w:pPr>
      <w:r>
        <w:rPr>
          <w:b/>
        </w:rPr>
        <w:t>Карты Карно с тремя переменными</w:t>
      </w:r>
    </w:p>
    <w:p w:rsidR="00130EA6" w:rsidRDefault="007F7C8C">
      <w:pPr>
        <w:ind w:firstLine="340"/>
        <w:jc w:val="both"/>
      </w:pPr>
      <w:r>
        <w:t>Рассмотрим исходное булево выражение:</w:t>
      </w:r>
    </w:p>
    <w:p w:rsidR="00130EA6" w:rsidRDefault="007F7C8C">
      <w:pPr>
        <w:ind w:firstLine="397"/>
      </w:pPr>
      <w:r>
        <w:rPr>
          <w:position w:val="-6"/>
          <w:lang w:val="en-US"/>
        </w:rPr>
        <w:object w:dxaOrig="3180" w:dyaOrig="340">
          <v:shape id="_x0000_i1323" type="#_x0000_t75" style="width:159.25pt;height:17.3pt" o:ole="">
            <v:imagedata r:id="rId598" o:title=""/>
          </v:shape>
          <o:OLEObject Type="Embed" ProgID="Equation.3" ShapeID="_x0000_i1323" DrawAspect="Content" ObjectID="_1707473234" r:id="rId599"/>
        </w:object>
      </w:r>
      <w:r w:rsidR="00AF78AD">
        <w:pict>
          <v:group id="_x0000_s1458" editas="canvas" style="width:414.5pt;height:174.5pt;mso-position-horizontal-relative:char;mso-position-vertical-relative:line" coordorigin="2362,11713" coordsize="5921,2538">
            <o:lock v:ext="edit" aspectratio="t"/>
            <v:shape id="_x0000_s1459" type="#_x0000_t75" style="position:absolute;left:2362;top:11713;width:5921;height:2538" o:preferrelative="f">
              <v:fill o:detectmouseclick="t"/>
              <v:path o:extrusionok="t" o:connecttype="none"/>
              <o:lock v:ext="edit" text="t"/>
            </v:shape>
            <v:shape id="_x0000_s1460" type="#_x0000_t75" style="position:absolute;left:6692;top:12437;width:1014;height:233">
              <v:imagedata r:id="rId600" o:title=""/>
            </v:shape>
            <v:rect id="_x0000_s1461" style="position:absolute;left:2791;top:13458;width:728;height:313" filled="f" fillcolor="#bbe0e3" stroked="f">
              <v:fill alignshape="f" o:detectmouseclick="t"/>
              <v:textbox style="mso-next-textbox:#_x0000_s1461">
                <w:txbxContent>
                  <w:p w:rsidR="00A70C09" w:rsidRDefault="00A70C09">
                    <w:pPr>
                      <w:autoSpaceDE w:val="0"/>
                      <w:autoSpaceDN w:val="0"/>
                      <w:adjustRightInd w:val="0"/>
                      <w:jc w:val="center"/>
                    </w:pPr>
                  </w:p>
                </w:txbxContent>
              </v:textbox>
            </v:rect>
            <v:rect id="_x0000_s1462" style="position:absolute;left:5544;top:13458;width:728;height:313" filled="f" fillcolor="#bbe0e3" stroked="f">
              <v:fill alignshape="f" o:detectmouseclick="t"/>
              <v:textbox style="mso-next-textbox:#_x0000_s1462">
                <w:txbxContent>
                  <w:p w:rsidR="00A70C09" w:rsidRDefault="00A70C09">
                    <w:pPr>
                      <w:autoSpaceDE w:val="0"/>
                      <w:autoSpaceDN w:val="0"/>
                      <w:adjustRightInd w:val="0"/>
                      <w:jc w:val="center"/>
                    </w:pPr>
                  </w:p>
                </w:txbxContent>
              </v:textbox>
            </v:rect>
            <v:rect id="_x0000_s1463" style="position:absolute;left:4815;top:13458;width:729;height:313" filled="f" fillcolor="#bbe0e3" stroked="f">
              <v:fill alignshape="f" o:detectmouseclick="t"/>
              <v:textbox style="mso-next-textbox:#_x0000_s1463">
                <w:txbxContent>
                  <w:p w:rsidR="00A70C09" w:rsidRDefault="00A70C09">
                    <w:pPr>
                      <w:autoSpaceDE w:val="0"/>
                      <w:autoSpaceDN w:val="0"/>
                      <w:adjustRightInd w:val="0"/>
                      <w:jc w:val="center"/>
                    </w:pPr>
                  </w:p>
                </w:txbxContent>
              </v:textbox>
            </v:rect>
            <v:rect id="_x0000_s1464" style="position:absolute;left:5544;top:13146;width:728;height:312" filled="f" fillcolor="#bbe0e3" stroked="f">
              <v:fill alignshape="f" o:detectmouseclick="t"/>
              <v:textbox style="mso-next-textbox:#_x0000_s1464">
                <w:txbxContent>
                  <w:p w:rsidR="00A70C09" w:rsidRDefault="00A70C09">
                    <w:pPr>
                      <w:autoSpaceDE w:val="0"/>
                      <w:autoSpaceDN w:val="0"/>
                      <w:adjustRightInd w:val="0"/>
                      <w:jc w:val="center"/>
                    </w:pPr>
                  </w:p>
                </w:txbxContent>
              </v:textbox>
            </v:rect>
            <v:rect id="_x0000_s1465" style="position:absolute;left:4815;top:13146;width:729;height:312" filled="f" fillcolor="#bbe0e3" stroked="f">
              <v:fill alignshape="f" o:detectmouseclick="t"/>
              <v:textbox style="mso-next-textbox:#_x0000_s1465">
                <w:txbxContent>
                  <w:p w:rsidR="00A70C09" w:rsidRDefault="00A70C09">
                    <w:pPr>
                      <w:autoSpaceDE w:val="0"/>
                      <w:autoSpaceDN w:val="0"/>
                      <w:adjustRightInd w:val="0"/>
                      <w:jc w:val="center"/>
                    </w:pPr>
                  </w:p>
                </w:txbxContent>
              </v:textbox>
            </v:rect>
            <v:rect id="_x0000_s1466" style="position:absolute;left:5544;top:12833;width:728;height:313" filled="f" fillcolor="#bbe0e3" stroked="f">
              <v:fill alignshape="f" o:detectmouseclick="t"/>
              <v:textbox style="mso-next-textbox:#_x0000_s1466">
                <w:txbxContent>
                  <w:p w:rsidR="00A70C09" w:rsidRDefault="00A70C09">
                    <w:pPr>
                      <w:autoSpaceDE w:val="0"/>
                      <w:autoSpaceDN w:val="0"/>
                      <w:adjustRightInd w:val="0"/>
                      <w:jc w:val="center"/>
                    </w:pPr>
                  </w:p>
                </w:txbxContent>
              </v:textbox>
            </v:rect>
            <v:rect id="_x0000_s1467" style="position:absolute;left:4815;top:12833;width:729;height:313" filled="f" fillcolor="#bbe0e3" stroked="f">
              <v:fill alignshape="f" o:detectmouseclick="t"/>
              <v:textbox style="mso-next-textbox:#_x0000_s1467">
                <w:txbxContent>
                  <w:p w:rsidR="00A70C09" w:rsidRDefault="00A70C09">
                    <w:pPr>
                      <w:autoSpaceDE w:val="0"/>
                      <w:autoSpaceDN w:val="0"/>
                      <w:adjustRightInd w:val="0"/>
                      <w:jc w:val="center"/>
                    </w:pPr>
                  </w:p>
                </w:txbxContent>
              </v:textbox>
            </v:rect>
            <v:rect id="_x0000_s1468" style="position:absolute;left:5544;top:12520;width:728;height:313" filled="f" fillcolor="#bbe0e3" stroked="f">
              <v:fill alignshape="f" o:detectmouseclick="t"/>
              <v:textbox style="mso-next-textbox:#_x0000_s1468">
                <w:txbxContent>
                  <w:p w:rsidR="00A70C09" w:rsidRDefault="00A70C09">
                    <w:pPr>
                      <w:autoSpaceDE w:val="0"/>
                      <w:autoSpaceDN w:val="0"/>
                      <w:adjustRightInd w:val="0"/>
                      <w:jc w:val="center"/>
                    </w:pPr>
                  </w:p>
                </w:txbxContent>
              </v:textbox>
            </v:rect>
            <v:rect id="_x0000_s1469" style="position:absolute;left:4815;top:12520;width:729;height:313" filled="f" fillcolor="#bbe0e3" stroked="f">
              <v:fill alignshape="f" o:detectmouseclick="t"/>
              <v:textbox style="mso-next-textbox:#_x0000_s1469">
                <w:txbxContent>
                  <w:p w:rsidR="00A70C09" w:rsidRDefault="00A70C09">
                    <w:pPr>
                      <w:autoSpaceDE w:val="0"/>
                      <w:autoSpaceDN w:val="0"/>
                      <w:adjustRightInd w:val="0"/>
                      <w:jc w:val="center"/>
                    </w:pPr>
                  </w:p>
                </w:txbxContent>
              </v:textbox>
            </v:rect>
            <v:line id="_x0000_s1470" style="position:absolute" from="4815,12520" to="6272,12520" strokeweight="1pt">
              <v:stroke endcap="round" imagealignshape="f"/>
            </v:line>
            <v:line id="_x0000_s1471" style="position:absolute" from="4815,13771" to="6272,13771" strokeweight="1pt">
              <v:stroke endcap="round" imagealignshape="f"/>
            </v:line>
            <v:line id="_x0000_s1472" style="position:absolute" from="4815,12520" to="4815,13771" strokeweight="1pt">
              <v:stroke endcap="round" imagealignshape="f"/>
            </v:line>
            <v:line id="_x0000_s1473" style="position:absolute" from="6272,12520" to="6272,13771" strokeweight="1pt">
              <v:stroke endcap="round" imagealignshape="f"/>
            </v:line>
            <v:line id="_x0000_s1474" style="position:absolute" from="4815,12833" to="6272,12833" strokeweight="1pt">
              <v:stroke endcap="round" imagealignshape="f"/>
            </v:line>
            <v:line id="_x0000_s1475" style="position:absolute" from="5544,12520" to="5544,13771" strokeweight="1pt">
              <v:stroke endcap="round" imagealignshape="f"/>
            </v:line>
            <v:line id="_x0000_s1476" style="position:absolute" from="4815,13146" to="6272,13146" strokeweight="1pt">
              <v:stroke endcap="round" imagealignshape="f"/>
            </v:line>
            <v:line id="_x0000_s1477" style="position:absolute" from="4815,13458" to="6272,13458" strokeweight="1pt">
              <v:stroke endcap="round" imagealignshape="f"/>
            </v:line>
            <v:shape id="_x0000_s1478" type="#_x0000_t75" style="position:absolute;left:5110;top:12557;width:100;height:189">
              <v:imagedata r:id="rId601" o:title=""/>
            </v:shape>
            <v:shape id="_x0000_s1479" type="#_x0000_t75" style="position:absolute;left:5110;top:13217;width:100;height:189">
              <v:imagedata r:id="rId602" o:title=""/>
            </v:shape>
            <v:shape id="_x0000_s1480" type="#_x0000_t75" style="position:absolute;left:5125;top:13531;width:100;height:189">
              <v:imagedata r:id="rId603" o:title=""/>
            </v:shape>
            <v:shape id="_x0000_s1481" type="#_x0000_t75" style="position:absolute;left:5840;top:12542;width:100;height:189">
              <v:imagedata r:id="rId604" o:title=""/>
            </v:shape>
            <v:shape id="_x0000_s1482" type="#_x0000_t75" style="position:absolute;left:4387;top:12527;width:314;height:218">
              <v:imagedata r:id="rId605" o:title=""/>
            </v:shape>
            <v:shape id="_x0000_s1483" type="#_x0000_t75" style="position:absolute;left:4418;top:12850;width:300;height:218">
              <v:imagedata r:id="rId606" o:title=""/>
            </v:shape>
            <v:shape id="_x0000_s1484" type="#_x0000_t75" style="position:absolute;left:4425;top:13193;width:285;height:189">
              <v:imagedata r:id="rId607" o:title=""/>
            </v:shape>
            <v:shape id="_x0000_s1485" type="#_x0000_t75" style="position:absolute;left:4418;top:13509;width:300;height:218">
              <v:imagedata r:id="rId608" o:title=""/>
            </v:shape>
            <v:shape id="_x0000_s1486" type="#_x0000_t75" style="position:absolute;left:5107;top:12189;width:186;height:233">
              <v:imagedata r:id="rId609" o:title=""/>
            </v:shape>
            <v:shape id="_x0000_s1487" type="#_x0000_t75" style="position:absolute;left:5851;top:12218;width:171;height:203">
              <v:imagedata r:id="rId610" o:title=""/>
            </v:shape>
            <v:oval id="_x0000_s1488" style="position:absolute;left:4978;top:13097;width:323;height:659;v-text-anchor:middle" filled="f" fillcolor="#bbe0e3"/>
            <v:oval id="_x0000_s1489" style="position:absolute;left:4573;top:13178;width:242;height:661;v-text-anchor:middle" filled="f" fillcolor="#bbe0e3">
              <v:stroke dashstyle="1 1" endcap="round"/>
            </v:oval>
            <v:oval id="_x0000_s1490" style="position:absolute;left:4978;top:12520;width:1134;height:330;v-text-anchor:middle" filled="f" fillcolor="#bbe0e3"/>
            <v:oval id="_x0000_s1491" style="position:absolute;left:5410;top:11654;width:248;height:1317;rotation:270;v-text-anchor:middle" filled="f" fillcolor="#bbe0e3">
              <v:stroke dashstyle="1 1" endcap="round"/>
            </v:oval>
            <v:shape id="_x0000_s1492" style="position:absolute;left:6192;top:12233;width:1054;height:204" coordsize="590,112" path="m,22c49,21,195,,293,15v98,15,235,77,297,97e" filled="f" fillcolor="#bbe0e3">
              <v:stroke endarrow="block"/>
              <v:path arrowok="t"/>
            </v:shape>
            <v:shape id="_x0000_s1493" style="position:absolute;left:4733;top:12697;width:2122;height:1347" coordsize="1188,741" path="m,628v153,1,720,113,918,8c1116,531,1132,132,1188,e" filled="f" fillcolor="#bbe0e3">
              <v:stroke endarrow="block"/>
              <v:path arrowok="t"/>
            </v:shape>
            <v:shapetype id="_x0000_t202" coordsize="21600,21600" o:spt="202" path="m,l,21600r21600,l21600,xe">
              <v:stroke joinstyle="miter"/>
              <v:path gradientshapeok="t" o:connecttype="rect"/>
            </v:shapetype>
            <v:shape id="_x0000_s1494" type="#_x0000_t202" style="position:absolute;left:6251;top:11888;width:2032;height:314;v-text-anchor:top-baseline" filled="f" fillcolor="#bbe0e3" stroked="f">
              <v:textbox style="mso-next-textbox:#_x0000_s1494">
                <w:txbxContent>
                  <w:p w:rsidR="00A70C09" w:rsidRDefault="00A70C09">
                    <w:pPr>
                      <w:autoSpaceDE w:val="0"/>
                      <w:autoSpaceDN w:val="0"/>
                      <w:adjustRightInd w:val="0"/>
                    </w:pPr>
                    <w:r>
                      <w:t>Переменные опускаются</w:t>
                    </w:r>
                  </w:p>
                </w:txbxContent>
              </v:textbox>
            </v:shape>
            <w10:wrap type="none"/>
            <w10:anchorlock/>
          </v:group>
          <o:OLEObject Type="Embed" ProgID="Equation.3" ShapeID="_x0000_s1460" DrawAspect="Content" ObjectID="_1707473409" r:id="rId611"/>
          <o:OLEObject Type="Embed" ProgID="Equation.3" ShapeID="_x0000_s1478" DrawAspect="Content" ObjectID="_1707473410" r:id="rId612"/>
          <o:OLEObject Type="Embed" ProgID="Equation.3" ShapeID="_x0000_s1479" DrawAspect="Content" ObjectID="_1707473411" r:id="rId613"/>
          <o:OLEObject Type="Embed" ProgID="Equation.3" ShapeID="_x0000_s1480" DrawAspect="Content" ObjectID="_1707473412" r:id="rId614"/>
          <o:OLEObject Type="Embed" ProgID="Equation.3" ShapeID="_x0000_s1481" DrawAspect="Content" ObjectID="_1707473413" r:id="rId615"/>
          <o:OLEObject Type="Embed" ProgID="Equation.3" ShapeID="_x0000_s1482" DrawAspect="Content" ObjectID="_1707473414" r:id="rId616"/>
          <o:OLEObject Type="Embed" ProgID="Equation.3" ShapeID="_x0000_s1483" DrawAspect="Content" ObjectID="_1707473415" r:id="rId617"/>
          <o:OLEObject Type="Embed" ProgID="Equation.3" ShapeID="_x0000_s1484" DrawAspect="Content" ObjectID="_1707473416" r:id="rId618"/>
          <o:OLEObject Type="Embed" ProgID="Equation.3" ShapeID="_x0000_s1485" DrawAspect="Content" ObjectID="_1707473417" r:id="rId619"/>
          <o:OLEObject Type="Embed" ProgID="Equation.3" ShapeID="_x0000_s1486" DrawAspect="Content" ObjectID="_1707473418" r:id="rId620"/>
          <o:OLEObject Type="Embed" ProgID="Equation.3" ShapeID="_x0000_s1487" DrawAspect="Content" ObjectID="_1707473419" r:id="rId621"/>
        </w:pict>
      </w:r>
    </w:p>
    <w:p w:rsidR="00130EA6" w:rsidRDefault="007F7C8C">
      <w:pPr>
        <w:ind w:firstLine="397"/>
        <w:jc w:val="center"/>
      </w:pPr>
      <w:r>
        <w:t>Рисунок 12.3. Карта Карно для случая с тремя переменными</w:t>
      </w:r>
    </w:p>
    <w:p w:rsidR="00130EA6" w:rsidRDefault="00130EA6">
      <w:pPr>
        <w:ind w:firstLine="397"/>
        <w:jc w:val="both"/>
      </w:pPr>
    </w:p>
    <w:p w:rsidR="00130EA6" w:rsidRDefault="007F7C8C">
      <w:pPr>
        <w:ind w:firstLine="397"/>
        <w:jc w:val="both"/>
      </w:pPr>
      <w:r>
        <w:t>Обратим внимание на то, что имеется восемь (2</w:t>
      </w:r>
      <w:r>
        <w:rPr>
          <w:vertAlign w:val="superscript"/>
        </w:rPr>
        <w:t>3</w:t>
      </w:r>
      <w:r>
        <w:t>) возможных комбинаций переменных  А, В и С, которые представлены восемью квадратами на карте. В них занесены 4 единицы, отображающие ка</w:t>
      </w:r>
      <w:r>
        <w:t>ж</w:t>
      </w:r>
      <w:r>
        <w:t xml:space="preserve">дый из четырёх членов исходного булева выражения. Заполненная карта Карно представлена на рис. 12.3, где каждая группа из 2-х соседних единиц обведена контуром. Нижний контур содержит </w:t>
      </w:r>
      <w:r>
        <w:rPr>
          <w:position w:val="-4"/>
        </w:rPr>
        <w:object w:dxaOrig="240" w:dyaOrig="260">
          <v:shape id="_x0000_i1324" type="#_x0000_t75" style="width:11.75pt;height:12.45pt" o:ole="">
            <v:imagedata r:id="rId622" o:title=""/>
          </v:shape>
          <o:OLEObject Type="Embed" ProgID="Equation.3" ShapeID="_x0000_i1324" DrawAspect="Content" ObjectID="_1707473235" r:id="rId623"/>
        </w:object>
      </w:r>
      <w:r>
        <w:t xml:space="preserve"> и </w:t>
      </w:r>
      <w:r>
        <w:rPr>
          <w:position w:val="-4"/>
        </w:rPr>
        <w:object w:dxaOrig="240" w:dyaOrig="300">
          <v:shape id="_x0000_i1325" type="#_x0000_t75" style="width:11.75pt;height:15.25pt" o:ole="">
            <v:imagedata r:id="rId624" o:title=""/>
          </v:shape>
          <o:OLEObject Type="Embed" ProgID="Equation.3" ShapeID="_x0000_i1325" DrawAspect="Content" ObjectID="_1707473236" r:id="rId625"/>
        </w:object>
      </w:r>
      <w:r>
        <w:t xml:space="preserve">, вследствие чего эти переменные можно опустить. Верхний контур содержит  </w:t>
      </w:r>
      <w:r>
        <w:rPr>
          <w:position w:val="-6"/>
        </w:rPr>
        <w:object w:dxaOrig="240" w:dyaOrig="279">
          <v:shape id="_x0000_i1326" type="#_x0000_t75" style="width:11.75pt;height:14.55pt" o:ole="">
            <v:imagedata r:id="rId626" o:title=""/>
          </v:shape>
          <o:OLEObject Type="Embed" ProgID="Equation.3" ShapeID="_x0000_i1326" DrawAspect="Content" ObjectID="_1707473237" r:id="rId627"/>
        </w:object>
      </w:r>
      <w:r>
        <w:t xml:space="preserve"> и </w:t>
      </w:r>
      <w:r>
        <w:rPr>
          <w:position w:val="-6"/>
        </w:rPr>
        <w:object w:dxaOrig="260" w:dyaOrig="320">
          <v:shape id="_x0000_i1327" type="#_x0000_t75" style="width:12.45pt;height:15.9pt" o:ole="">
            <v:imagedata r:id="rId628" o:title=""/>
          </v:shape>
          <o:OLEObject Type="Embed" ProgID="Equation.3" ShapeID="_x0000_i1327" DrawAspect="Content" ObjectID="_1707473238" r:id="rId629"/>
        </w:object>
      </w:r>
      <w:r>
        <w:t xml:space="preserve"> (дополняющие друг друга переменные),  эти переменные тоже можно опустить.</w:t>
      </w:r>
    </w:p>
    <w:p w:rsidR="00130EA6" w:rsidRDefault="007F7C8C">
      <w:pPr>
        <w:ind w:firstLine="397"/>
        <w:jc w:val="both"/>
      </w:pPr>
      <w:r>
        <w:t xml:space="preserve">Итоговое булево выражение в дизъюнктивной нормальной форме: </w:t>
      </w:r>
      <w:r>
        <w:rPr>
          <w:position w:val="-6"/>
        </w:rPr>
        <w:object w:dxaOrig="1440" w:dyaOrig="320">
          <v:shape id="_x0000_i1328" type="#_x0000_t75" style="width:1in;height:15.9pt" o:ole="">
            <v:imagedata r:id="rId630" o:title=""/>
          </v:shape>
          <o:OLEObject Type="Embed" ProgID="Equation.3" ShapeID="_x0000_i1328" DrawAspect="Content" ObjectID="_1707473239" r:id="rId631"/>
        </w:object>
      </w:r>
    </w:p>
    <w:p w:rsidR="00130EA6" w:rsidRDefault="007F7C8C">
      <w:pPr>
        <w:ind w:firstLine="397"/>
        <w:jc w:val="both"/>
      </w:pPr>
      <w:r>
        <w:t>Очевидно, что это упрощенное булево выражение потребует для своей реализации значительно меньше электронных компонентов, чем исходное выражение. Данное упрощенное булево выражение описывается той же таблицей истинности, что и исходное булево выражение. Как видно, по мере того как вы смещаетесь вниз по левой части карты, на каждом шаге изменяется лишь одна переменная. Если карту Карно составить неправильно, она не будет давать ожидаемого эффекта.</w:t>
      </w:r>
    </w:p>
    <w:p w:rsidR="00130EA6" w:rsidRDefault="00130EA6">
      <w:pPr>
        <w:ind w:firstLine="397"/>
        <w:jc w:val="both"/>
      </w:pPr>
    </w:p>
    <w:p w:rsidR="00130EA6" w:rsidRDefault="007F7C8C">
      <w:pPr>
        <w:ind w:firstLine="397"/>
        <w:rPr>
          <w:b/>
        </w:rPr>
      </w:pPr>
      <w:r>
        <w:rPr>
          <w:b/>
        </w:rPr>
        <w:t xml:space="preserve">Карты Карно с четырьмя переменными </w:t>
      </w:r>
    </w:p>
    <w:p w:rsidR="00130EA6" w:rsidRDefault="007F7C8C">
      <w:pPr>
        <w:ind w:firstLine="397"/>
        <w:jc w:val="both"/>
      </w:pPr>
      <w:r>
        <w:t>Таблица истинности для 4-х переменных включает 2</w:t>
      </w:r>
      <w:r>
        <w:rPr>
          <w:vertAlign w:val="superscript"/>
        </w:rPr>
        <w:t>4</w:t>
      </w:r>
      <w:r>
        <w:t xml:space="preserve"> = 16 возможных комбинаций.</w:t>
      </w:r>
    </w:p>
    <w:p w:rsidR="00130EA6" w:rsidRDefault="007F7C8C">
      <w:pPr>
        <w:ind w:firstLine="397"/>
        <w:jc w:val="both"/>
      </w:pPr>
      <w:r>
        <w:t>Рассмотрим булево выражение:</w:t>
      </w:r>
    </w:p>
    <w:p w:rsidR="00130EA6" w:rsidRDefault="00130EA6">
      <w:pPr>
        <w:ind w:firstLine="397"/>
        <w:jc w:val="center"/>
      </w:pPr>
    </w:p>
    <w:p w:rsidR="00130EA6" w:rsidRDefault="00AF78AD">
      <w:pPr>
        <w:ind w:firstLine="397"/>
        <w:jc w:val="center"/>
      </w:pPr>
      <w:r>
        <w:pict>
          <v:group id="_x0000_s1363" editas="canvas" style="width:422.85pt;height:218.85pt;mso-position-horizontal-relative:char;mso-position-vertical-relative:line" coordorigin="2362,9943" coordsize="6041,3183">
            <o:lock v:ext="edit" aspectratio="t"/>
            <v:shape id="_x0000_s1364" type="#_x0000_t75" style="position:absolute;left:2362;top:9943;width:6041;height:3183" o:preferrelative="f">
              <v:fill o:detectmouseclick="t"/>
              <v:path o:extrusionok="t" o:connecttype="none"/>
              <o:lock v:ext="edit" text="t"/>
            </v:shape>
            <v:shape id="_x0000_s1365" type="#_x0000_t75" style="position:absolute;left:2362;top:11079;width:314;height:218">
              <v:imagedata r:id="rId632" o:title=""/>
            </v:shape>
            <v:shape id="_x0000_s1366" type="#_x0000_t75" style="position:absolute;left:2392;top:11401;width:286;height:218">
              <v:imagedata r:id="rId633" o:title=""/>
            </v:shape>
            <v:shape id="_x0000_s1367" type="#_x0000_t75" style="position:absolute;left:2399;top:11744;width:286;height:189">
              <v:imagedata r:id="rId634" o:title=""/>
            </v:shape>
            <v:shape id="_x0000_s1368" type="#_x0000_t75" style="position:absolute;left:2392;top:12061;width:300;height:218">
              <v:imagedata r:id="rId635" o:title=""/>
            </v:shape>
            <v:shape id="_x0000_s1369" type="#_x0000_t75" style="position:absolute;left:2924;top:10750;width:314;height:233">
              <v:imagedata r:id="rId636" o:title=""/>
            </v:shape>
            <v:rect id="_x0000_s1370" style="position:absolute;left:4387;top:12017;width:486;height:313" filled="f" fillcolor="#bbe0e3" stroked="f">
              <v:fill alignshape="f" o:detectmouseclick="t"/>
              <v:textbox style="mso-next-textbox:#_x0000_s1370">
                <w:txbxContent>
                  <w:p w:rsidR="00A70C09" w:rsidRDefault="00A70C09">
                    <w:pPr>
                      <w:autoSpaceDE w:val="0"/>
                      <w:autoSpaceDN w:val="0"/>
                      <w:adjustRightInd w:val="0"/>
                    </w:pPr>
                  </w:p>
                </w:txbxContent>
              </v:textbox>
            </v:rect>
            <v:rect id="_x0000_s1371" style="position:absolute;left:3901;top:12017;width:486;height:313" filled="f" fillcolor="#bbe0e3" stroked="f">
              <v:fill alignshape="f" o:detectmouseclick="t"/>
              <v:textbox style="mso-next-textbox:#_x0000_s1371">
                <w:txbxContent>
                  <w:p w:rsidR="00A70C09" w:rsidRDefault="00A70C09">
                    <w:pPr>
                      <w:autoSpaceDE w:val="0"/>
                      <w:autoSpaceDN w:val="0"/>
                      <w:adjustRightInd w:val="0"/>
                    </w:pPr>
                  </w:p>
                </w:txbxContent>
              </v:textbox>
            </v:rect>
            <v:rect id="_x0000_s1372" style="position:absolute;left:3416;top:12017;width:485;height:313" filled="f" fillcolor="#bbe0e3" stroked="f">
              <v:fill alignshape="f" o:detectmouseclick="t"/>
              <v:textbox style="mso-next-textbox:#_x0000_s1372">
                <w:txbxContent>
                  <w:p w:rsidR="00A70C09" w:rsidRDefault="00A70C09">
                    <w:pPr>
                      <w:autoSpaceDE w:val="0"/>
                      <w:autoSpaceDN w:val="0"/>
                      <w:adjustRightInd w:val="0"/>
                    </w:pPr>
                  </w:p>
                </w:txbxContent>
              </v:textbox>
            </v:rect>
            <v:rect id="_x0000_s1373" style="position:absolute;left:2848;top:12017;width:568;height:313" filled="f" fillcolor="#bbe0e3" stroked="f">
              <v:fill alignshape="f" o:detectmouseclick="t"/>
              <v:textbox style="mso-next-textbox:#_x0000_s1373">
                <w:txbxContent>
                  <w:p w:rsidR="00A70C09" w:rsidRDefault="00A70C09">
                    <w:pPr>
                      <w:autoSpaceDE w:val="0"/>
                      <w:autoSpaceDN w:val="0"/>
                      <w:adjustRightInd w:val="0"/>
                    </w:pPr>
                  </w:p>
                </w:txbxContent>
              </v:textbox>
            </v:rect>
            <v:rect id="_x0000_s1374" style="position:absolute;left:4387;top:11704;width:486;height:313" filled="f" fillcolor="#bbe0e3" stroked="f">
              <v:fill alignshape="f" o:detectmouseclick="t"/>
              <v:textbox style="mso-next-textbox:#_x0000_s1374">
                <w:txbxContent>
                  <w:p w:rsidR="00A70C09" w:rsidRDefault="00A70C09">
                    <w:pPr>
                      <w:autoSpaceDE w:val="0"/>
                      <w:autoSpaceDN w:val="0"/>
                      <w:adjustRightInd w:val="0"/>
                    </w:pPr>
                  </w:p>
                </w:txbxContent>
              </v:textbox>
            </v:rect>
            <v:rect id="_x0000_s1375" style="position:absolute;left:3901;top:11704;width:486;height:313" filled="f" fillcolor="#bbe0e3" stroked="f">
              <v:fill alignshape="f" o:detectmouseclick="t"/>
              <v:textbox style="mso-next-textbox:#_x0000_s1375">
                <w:txbxContent>
                  <w:p w:rsidR="00A70C09" w:rsidRDefault="00A70C09">
                    <w:pPr>
                      <w:autoSpaceDE w:val="0"/>
                      <w:autoSpaceDN w:val="0"/>
                      <w:adjustRightInd w:val="0"/>
                    </w:pPr>
                  </w:p>
                </w:txbxContent>
              </v:textbox>
            </v:rect>
            <v:rect id="_x0000_s1376" style="position:absolute;left:3416;top:11704;width:485;height:313" filled="f" fillcolor="#bbe0e3" stroked="f">
              <v:fill alignshape="f" o:detectmouseclick="t"/>
              <v:textbox style="mso-next-textbox:#_x0000_s1376">
                <w:txbxContent>
                  <w:p w:rsidR="00A70C09" w:rsidRDefault="00A70C09">
                    <w:pPr>
                      <w:autoSpaceDE w:val="0"/>
                      <w:autoSpaceDN w:val="0"/>
                      <w:adjustRightInd w:val="0"/>
                    </w:pPr>
                  </w:p>
                </w:txbxContent>
              </v:textbox>
            </v:rect>
            <v:rect id="_x0000_s1377" style="position:absolute;left:2848;top:11704;width:568;height:313" filled="f" fillcolor="#bbe0e3" stroked="f">
              <v:fill alignshape="f" o:detectmouseclick="t"/>
              <v:textbox style="mso-next-textbox:#_x0000_s1377">
                <w:txbxContent>
                  <w:p w:rsidR="00A70C09" w:rsidRDefault="00A70C09">
                    <w:pPr>
                      <w:autoSpaceDE w:val="0"/>
                      <w:autoSpaceDN w:val="0"/>
                      <w:adjustRightInd w:val="0"/>
                    </w:pPr>
                  </w:p>
                </w:txbxContent>
              </v:textbox>
            </v:rect>
            <v:rect id="_x0000_s1378" style="position:absolute;left:4387;top:11392;width:486;height:312" filled="f" fillcolor="#bbe0e3" stroked="f">
              <v:fill alignshape="f" o:detectmouseclick="t"/>
              <v:textbox style="mso-next-textbox:#_x0000_s1378">
                <w:txbxContent>
                  <w:p w:rsidR="00A70C09" w:rsidRDefault="00A70C09">
                    <w:pPr>
                      <w:autoSpaceDE w:val="0"/>
                      <w:autoSpaceDN w:val="0"/>
                      <w:adjustRightInd w:val="0"/>
                    </w:pPr>
                  </w:p>
                </w:txbxContent>
              </v:textbox>
            </v:rect>
            <v:rect id="_x0000_s1379" style="position:absolute;left:3901;top:11392;width:486;height:312" filled="f" fillcolor="#bbe0e3" stroked="f">
              <v:fill alignshape="f" o:detectmouseclick="t"/>
              <v:textbox style="mso-next-textbox:#_x0000_s1379">
                <w:txbxContent>
                  <w:p w:rsidR="00A70C09" w:rsidRDefault="00A70C09">
                    <w:pPr>
                      <w:autoSpaceDE w:val="0"/>
                      <w:autoSpaceDN w:val="0"/>
                      <w:adjustRightInd w:val="0"/>
                    </w:pPr>
                  </w:p>
                </w:txbxContent>
              </v:textbox>
            </v:rect>
            <v:rect id="_x0000_s1380" style="position:absolute;left:3416;top:11392;width:485;height:312" filled="f" fillcolor="#bbe0e3" stroked="f">
              <v:fill alignshape="f" o:detectmouseclick="t"/>
              <v:textbox style="mso-next-textbox:#_x0000_s1380">
                <w:txbxContent>
                  <w:p w:rsidR="00A70C09" w:rsidRDefault="00A70C09">
                    <w:pPr>
                      <w:autoSpaceDE w:val="0"/>
                      <w:autoSpaceDN w:val="0"/>
                      <w:adjustRightInd w:val="0"/>
                    </w:pPr>
                  </w:p>
                </w:txbxContent>
              </v:textbox>
            </v:rect>
            <v:rect id="_x0000_s1381" style="position:absolute;left:2848;top:11392;width:568;height:312" filled="f" fillcolor="#bbe0e3" stroked="f">
              <v:fill alignshape="f" o:detectmouseclick="t"/>
              <v:textbox style="mso-next-textbox:#_x0000_s1381">
                <w:txbxContent>
                  <w:p w:rsidR="00A70C09" w:rsidRDefault="00A70C09">
                    <w:pPr>
                      <w:autoSpaceDE w:val="0"/>
                      <w:autoSpaceDN w:val="0"/>
                      <w:adjustRightInd w:val="0"/>
                    </w:pPr>
                  </w:p>
                </w:txbxContent>
              </v:textbox>
            </v:rect>
            <v:rect id="_x0000_s1382" style="position:absolute;left:4387;top:11079;width:486;height:313" filled="f" fillcolor="#bbe0e3" stroked="f">
              <v:fill alignshape="f" o:detectmouseclick="t"/>
              <v:textbox style="mso-next-textbox:#_x0000_s1382">
                <w:txbxContent>
                  <w:p w:rsidR="00A70C09" w:rsidRDefault="00A70C09">
                    <w:pPr>
                      <w:autoSpaceDE w:val="0"/>
                      <w:autoSpaceDN w:val="0"/>
                      <w:adjustRightInd w:val="0"/>
                    </w:pPr>
                  </w:p>
                </w:txbxContent>
              </v:textbox>
            </v:rect>
            <v:rect id="_x0000_s1383" style="position:absolute;left:3901;top:11079;width:486;height:313" filled="f" fillcolor="#bbe0e3" stroked="f">
              <v:fill alignshape="f" o:detectmouseclick="t"/>
              <v:textbox style="mso-next-textbox:#_x0000_s1383">
                <w:txbxContent>
                  <w:p w:rsidR="00A70C09" w:rsidRDefault="00A70C09">
                    <w:pPr>
                      <w:autoSpaceDE w:val="0"/>
                      <w:autoSpaceDN w:val="0"/>
                      <w:adjustRightInd w:val="0"/>
                    </w:pPr>
                  </w:p>
                </w:txbxContent>
              </v:textbox>
            </v:rect>
            <v:rect id="_x0000_s1384" style="position:absolute;left:3416;top:11079;width:485;height:313" filled="f" fillcolor="#bbe0e3" stroked="f">
              <v:fill alignshape="f" o:detectmouseclick="t"/>
              <v:textbox style="mso-next-textbox:#_x0000_s1384">
                <w:txbxContent>
                  <w:p w:rsidR="00A70C09" w:rsidRDefault="00A70C09">
                    <w:pPr>
                      <w:autoSpaceDE w:val="0"/>
                      <w:autoSpaceDN w:val="0"/>
                      <w:adjustRightInd w:val="0"/>
                    </w:pPr>
                  </w:p>
                </w:txbxContent>
              </v:textbox>
            </v:rect>
            <v:rect id="_x0000_s1385" style="position:absolute;left:2848;top:11079;width:568;height:313" filled="f" fillcolor="#bbe0e3" stroked="f">
              <v:fill alignshape="f" o:detectmouseclick="t"/>
              <v:textbox style="mso-next-textbox:#_x0000_s1385">
                <w:txbxContent>
                  <w:p w:rsidR="00A70C09" w:rsidRDefault="00A70C09">
                    <w:pPr>
                      <w:autoSpaceDE w:val="0"/>
                      <w:autoSpaceDN w:val="0"/>
                      <w:adjustRightInd w:val="0"/>
                    </w:pPr>
                  </w:p>
                </w:txbxContent>
              </v:textbox>
            </v:rect>
            <v:line id="_x0000_s1386" style="position:absolute" from="2848,11079" to="4873,11079" strokeweight="1pt">
              <v:stroke endcap="round" imagealignshape="f"/>
            </v:line>
            <v:line id="_x0000_s1387" style="position:absolute" from="2848,12330" to="4873,12330" strokeweight="1pt">
              <v:stroke endcap="round" imagealignshape="f"/>
            </v:line>
            <v:line id="_x0000_s1388" style="position:absolute" from="2848,11079" to="2848,12330" strokeweight="1pt">
              <v:stroke endcap="round" imagealignshape="f"/>
            </v:line>
            <v:line id="_x0000_s1389" style="position:absolute" from="4873,11079" to="4873,12330" strokeweight="1pt">
              <v:stroke endcap="round" imagealignshape="f"/>
            </v:line>
            <v:line id="_x0000_s1390" style="position:absolute" from="2848,11392" to="4873,11392" strokeweight="1pt">
              <v:stroke endcap="round" imagealignshape="f"/>
            </v:line>
            <v:line id="_x0000_s1391" style="position:absolute" from="3416,11079" to="3416,12330" strokeweight="1pt">
              <v:stroke endcap="round" imagealignshape="f"/>
            </v:line>
            <v:line id="_x0000_s1392" style="position:absolute" from="3901,11079" to="3901,12330" strokeweight="1pt">
              <v:stroke endcap="round" imagealignshape="f"/>
            </v:line>
            <v:line id="_x0000_s1393" style="position:absolute" from="4387,11079" to="4387,12330" strokeweight="1pt">
              <v:stroke endcap="round" imagealignshape="f"/>
            </v:line>
            <v:line id="_x0000_s1394" style="position:absolute" from="2848,11704" to="4873,11704" strokeweight="1pt">
              <v:stroke endcap="round" imagealignshape="f"/>
            </v:line>
            <v:line id="_x0000_s1395" style="position:absolute" from="2848,12017" to="4873,12017" strokeweight="1pt">
              <v:stroke endcap="round" imagealignshape="f"/>
            </v:line>
            <v:shape id="_x0000_s1396" type="#_x0000_t75" style="position:absolute;left:3503;top:10750;width:300;height:233">
              <v:imagedata r:id="rId637" o:title=""/>
            </v:shape>
            <v:shape id="_x0000_s1397" type="#_x0000_t75" style="position:absolute;left:4080;top:10765;width:286;height:203">
              <v:imagedata r:id="rId638" o:title=""/>
            </v:shape>
            <v:shape id="_x0000_s1398" type="#_x0000_t75" style="position:absolute;left:4564;top:10750;width:300;height:233">
              <v:imagedata r:id="rId639" o:title=""/>
            </v:shape>
            <v:shape id="_x0000_s1399" type="#_x0000_t202" style="position:absolute;left:3446;top:11107;width:373;height:314" filled="f" fillcolor="#bbe0e3" stroked="f">
              <v:textbox style="mso-next-textbox:#_x0000_s1399">
                <w:txbxContent>
                  <w:p w:rsidR="00A70C09" w:rsidRDefault="00A70C09">
                    <w:pPr>
                      <w:autoSpaceDE w:val="0"/>
                      <w:autoSpaceDN w:val="0"/>
                      <w:adjustRightInd w:val="0"/>
                      <w:jc w:val="center"/>
                    </w:pPr>
                    <w:r>
                      <w:t>1</w:t>
                    </w:r>
                  </w:p>
                </w:txbxContent>
              </v:textbox>
            </v:shape>
            <v:shape id="_x0000_s1400" type="#_x0000_t202" style="position:absolute;left:3934;top:11093;width:372;height:315" filled="f" fillcolor="#bbe0e3" stroked="f">
              <v:textbox style="mso-next-textbox:#_x0000_s1400">
                <w:txbxContent>
                  <w:p w:rsidR="00A70C09" w:rsidRDefault="00A70C09">
                    <w:pPr>
                      <w:autoSpaceDE w:val="0"/>
                      <w:autoSpaceDN w:val="0"/>
                      <w:adjustRightInd w:val="0"/>
                      <w:jc w:val="center"/>
                    </w:pPr>
                    <w:r>
                      <w:t>1</w:t>
                    </w:r>
                  </w:p>
                </w:txbxContent>
              </v:textbox>
            </v:shape>
            <v:shape id="_x0000_s1401" type="#_x0000_t202" style="position:absolute;left:3446;top:11424;width:373;height:315" filled="f" fillcolor="#bbe0e3" stroked="f">
              <v:textbox style="mso-next-textbox:#_x0000_s1401">
                <w:txbxContent>
                  <w:p w:rsidR="00A70C09" w:rsidRDefault="00A70C09">
                    <w:pPr>
                      <w:autoSpaceDE w:val="0"/>
                      <w:autoSpaceDN w:val="0"/>
                      <w:adjustRightInd w:val="0"/>
                      <w:jc w:val="center"/>
                    </w:pPr>
                    <w:r>
                      <w:t>1</w:t>
                    </w:r>
                  </w:p>
                </w:txbxContent>
              </v:textbox>
            </v:shape>
            <v:shape id="_x0000_s1402" type="#_x0000_t202" style="position:absolute;left:3934;top:11424;width:372;height:315" filled="f" fillcolor="#bbe0e3" stroked="f">
              <v:textbox style="mso-next-textbox:#_x0000_s1402">
                <w:txbxContent>
                  <w:p w:rsidR="00A70C09" w:rsidRDefault="00A70C09">
                    <w:pPr>
                      <w:autoSpaceDE w:val="0"/>
                      <w:autoSpaceDN w:val="0"/>
                      <w:adjustRightInd w:val="0"/>
                      <w:jc w:val="center"/>
                    </w:pPr>
                    <w:r>
                      <w:t>1</w:t>
                    </w:r>
                  </w:p>
                </w:txbxContent>
              </v:textbox>
            </v:shape>
            <v:shape id="_x0000_s1403" type="#_x0000_t202" style="position:absolute;left:2960;top:11986;width:373;height:315" filled="f" fillcolor="#bbe0e3" stroked="f">
              <v:textbox style="mso-next-textbox:#_x0000_s1403">
                <w:txbxContent>
                  <w:p w:rsidR="00A70C09" w:rsidRDefault="00A70C09">
                    <w:pPr>
                      <w:autoSpaceDE w:val="0"/>
                      <w:autoSpaceDN w:val="0"/>
                      <w:adjustRightInd w:val="0"/>
                      <w:jc w:val="center"/>
                    </w:pPr>
                    <w:r>
                      <w:t>1</w:t>
                    </w:r>
                  </w:p>
                </w:txbxContent>
              </v:textbox>
            </v:shape>
            <v:shape id="_x0000_s1404" type="#_x0000_t202" style="position:absolute;left:3496;top:12001;width:373;height:314" filled="f" fillcolor="#bbe0e3" stroked="f">
              <v:textbox style="mso-next-textbox:#_x0000_s1404">
                <w:txbxContent>
                  <w:p w:rsidR="00A70C09" w:rsidRDefault="00A70C09">
                    <w:pPr>
                      <w:autoSpaceDE w:val="0"/>
                      <w:autoSpaceDN w:val="0"/>
                      <w:adjustRightInd w:val="0"/>
                      <w:jc w:val="center"/>
                    </w:pPr>
                    <w:r>
                      <w:t>1</w:t>
                    </w:r>
                  </w:p>
                </w:txbxContent>
              </v:textbox>
            </v:shape>
            <v:shape id="_x0000_s1405" type="#_x0000_t75" style="position:absolute;left:5278;top:11064;width:300;height:219">
              <v:imagedata r:id="rId640" o:title=""/>
            </v:shape>
            <v:shape id="_x0000_s1406" type="#_x0000_t75" style="position:absolute;left:5309;top:11387;width:286;height:218">
              <v:imagedata r:id="rId641" o:title=""/>
            </v:shape>
            <v:shape id="_x0000_s1407" type="#_x0000_t75" style="position:absolute;left:5316;top:11730;width:285;height:189">
              <v:imagedata r:id="rId642" o:title=""/>
            </v:shape>
            <v:shape id="_x0000_s1408" type="#_x0000_t75" style="position:absolute;left:5309;top:12046;width:300;height:218">
              <v:imagedata r:id="rId643" o:title=""/>
            </v:shape>
            <v:shape id="_x0000_s1409" type="#_x0000_t75" style="position:absolute;left:5841;top:10736;width:314;height:232">
              <v:imagedata r:id="rId644" o:title=""/>
            </v:shape>
            <v:rect id="_x0000_s1410" style="position:absolute;left:7303;top:12002;width:486;height:313" filled="f" fillcolor="#bbe0e3" stroked="f">
              <v:fill alignshape="f" o:detectmouseclick="t"/>
              <v:textbox style="mso-next-textbox:#_x0000_s1410">
                <w:txbxContent>
                  <w:p w:rsidR="00A70C09" w:rsidRDefault="00A70C09">
                    <w:pPr>
                      <w:autoSpaceDE w:val="0"/>
                      <w:autoSpaceDN w:val="0"/>
                      <w:adjustRightInd w:val="0"/>
                    </w:pPr>
                  </w:p>
                </w:txbxContent>
              </v:textbox>
            </v:rect>
            <v:rect id="_x0000_s1411" style="position:absolute;left:6817;top:12002;width:486;height:313" filled="f" fillcolor="#bbe0e3" stroked="f">
              <v:fill alignshape="f" o:detectmouseclick="t"/>
              <v:textbox style="mso-next-textbox:#_x0000_s1411">
                <w:txbxContent>
                  <w:p w:rsidR="00A70C09" w:rsidRDefault="00A70C09">
                    <w:pPr>
                      <w:autoSpaceDE w:val="0"/>
                      <w:autoSpaceDN w:val="0"/>
                      <w:adjustRightInd w:val="0"/>
                    </w:pPr>
                  </w:p>
                </w:txbxContent>
              </v:textbox>
            </v:rect>
            <v:rect id="_x0000_s1412" style="position:absolute;left:6331;top:12002;width:486;height:313" filled="f" fillcolor="#bbe0e3" stroked="f">
              <v:fill alignshape="f" o:detectmouseclick="t"/>
              <v:textbox style="mso-next-textbox:#_x0000_s1412">
                <w:txbxContent>
                  <w:p w:rsidR="00A70C09" w:rsidRDefault="00A70C09">
                    <w:pPr>
                      <w:autoSpaceDE w:val="0"/>
                      <w:autoSpaceDN w:val="0"/>
                      <w:adjustRightInd w:val="0"/>
                    </w:pPr>
                  </w:p>
                </w:txbxContent>
              </v:textbox>
            </v:rect>
            <v:rect id="_x0000_s1413" style="position:absolute;left:5764;top:12002;width:567;height:313" filled="f" fillcolor="#bbe0e3" stroked="f">
              <v:fill alignshape="f" o:detectmouseclick="t"/>
              <v:textbox style="mso-next-textbox:#_x0000_s1413">
                <w:txbxContent>
                  <w:p w:rsidR="00A70C09" w:rsidRDefault="00A70C09">
                    <w:pPr>
                      <w:autoSpaceDE w:val="0"/>
                      <w:autoSpaceDN w:val="0"/>
                      <w:adjustRightInd w:val="0"/>
                    </w:pPr>
                  </w:p>
                </w:txbxContent>
              </v:textbox>
            </v:rect>
            <v:rect id="_x0000_s1414" style="position:absolute;left:7303;top:11690;width:486;height:312" filled="f" fillcolor="#bbe0e3" stroked="f">
              <v:fill alignshape="f" o:detectmouseclick="t"/>
              <v:textbox style="mso-next-textbox:#_x0000_s1414">
                <w:txbxContent>
                  <w:p w:rsidR="00A70C09" w:rsidRDefault="00A70C09">
                    <w:pPr>
                      <w:autoSpaceDE w:val="0"/>
                      <w:autoSpaceDN w:val="0"/>
                      <w:adjustRightInd w:val="0"/>
                    </w:pPr>
                  </w:p>
                </w:txbxContent>
              </v:textbox>
            </v:rect>
            <v:rect id="_x0000_s1415" style="position:absolute;left:6817;top:11690;width:486;height:312" filled="f" fillcolor="#bbe0e3" stroked="f">
              <v:fill alignshape="f" o:detectmouseclick="t"/>
              <v:textbox style="mso-next-textbox:#_x0000_s1415">
                <w:txbxContent>
                  <w:p w:rsidR="00A70C09" w:rsidRDefault="00A70C09">
                    <w:pPr>
                      <w:autoSpaceDE w:val="0"/>
                      <w:autoSpaceDN w:val="0"/>
                      <w:adjustRightInd w:val="0"/>
                    </w:pPr>
                  </w:p>
                </w:txbxContent>
              </v:textbox>
            </v:rect>
            <v:rect id="_x0000_s1416" style="position:absolute;left:6331;top:11690;width:486;height:312" filled="f" fillcolor="#bbe0e3" stroked="f">
              <v:fill alignshape="f" o:detectmouseclick="t"/>
              <v:textbox style="mso-next-textbox:#_x0000_s1416">
                <w:txbxContent>
                  <w:p w:rsidR="00A70C09" w:rsidRDefault="00A70C09">
                    <w:pPr>
                      <w:autoSpaceDE w:val="0"/>
                      <w:autoSpaceDN w:val="0"/>
                      <w:adjustRightInd w:val="0"/>
                    </w:pPr>
                  </w:p>
                </w:txbxContent>
              </v:textbox>
            </v:rect>
            <v:rect id="_x0000_s1417" style="position:absolute;left:5764;top:11690;width:567;height:312" filled="f" fillcolor="#bbe0e3" stroked="f">
              <v:fill alignshape="f" o:detectmouseclick="t"/>
              <v:textbox style="mso-next-textbox:#_x0000_s1417">
                <w:txbxContent>
                  <w:p w:rsidR="00A70C09" w:rsidRDefault="00A70C09">
                    <w:pPr>
                      <w:autoSpaceDE w:val="0"/>
                      <w:autoSpaceDN w:val="0"/>
                      <w:adjustRightInd w:val="0"/>
                    </w:pPr>
                  </w:p>
                </w:txbxContent>
              </v:textbox>
            </v:rect>
            <v:rect id="_x0000_s1418" style="position:absolute;left:7303;top:11377;width:486;height:313" filled="f" fillcolor="#bbe0e3" stroked="f">
              <v:fill alignshape="f" o:detectmouseclick="t"/>
              <v:textbox style="mso-next-textbox:#_x0000_s1418">
                <w:txbxContent>
                  <w:p w:rsidR="00A70C09" w:rsidRDefault="00A70C09">
                    <w:pPr>
                      <w:autoSpaceDE w:val="0"/>
                      <w:autoSpaceDN w:val="0"/>
                      <w:adjustRightInd w:val="0"/>
                    </w:pPr>
                  </w:p>
                </w:txbxContent>
              </v:textbox>
            </v:rect>
            <v:rect id="_x0000_s1419" style="position:absolute;left:6817;top:11377;width:486;height:313" filled="f" fillcolor="#bbe0e3" stroked="f">
              <v:fill alignshape="f" o:detectmouseclick="t"/>
              <v:textbox style="mso-next-textbox:#_x0000_s1419">
                <w:txbxContent>
                  <w:p w:rsidR="00A70C09" w:rsidRDefault="00A70C09">
                    <w:pPr>
                      <w:autoSpaceDE w:val="0"/>
                      <w:autoSpaceDN w:val="0"/>
                      <w:adjustRightInd w:val="0"/>
                    </w:pPr>
                  </w:p>
                </w:txbxContent>
              </v:textbox>
            </v:rect>
            <v:rect id="_x0000_s1420" style="position:absolute;left:6331;top:11377;width:486;height:313" filled="f" fillcolor="#bbe0e3" stroked="f">
              <v:fill alignshape="f" o:detectmouseclick="t"/>
              <v:textbox style="mso-next-textbox:#_x0000_s1420">
                <w:txbxContent>
                  <w:p w:rsidR="00A70C09" w:rsidRDefault="00A70C09">
                    <w:pPr>
                      <w:autoSpaceDE w:val="0"/>
                      <w:autoSpaceDN w:val="0"/>
                      <w:adjustRightInd w:val="0"/>
                    </w:pPr>
                  </w:p>
                </w:txbxContent>
              </v:textbox>
            </v:rect>
            <v:rect id="_x0000_s1421" style="position:absolute;left:5764;top:11377;width:567;height:313" filled="f" fillcolor="#bbe0e3" stroked="f">
              <v:fill alignshape="f" o:detectmouseclick="t"/>
              <v:textbox style="mso-next-textbox:#_x0000_s1421">
                <w:txbxContent>
                  <w:p w:rsidR="00A70C09" w:rsidRDefault="00A70C09">
                    <w:pPr>
                      <w:autoSpaceDE w:val="0"/>
                      <w:autoSpaceDN w:val="0"/>
                      <w:adjustRightInd w:val="0"/>
                    </w:pPr>
                  </w:p>
                </w:txbxContent>
              </v:textbox>
            </v:rect>
            <v:rect id="_x0000_s1422" style="position:absolute;left:7303;top:11064;width:486;height:313" filled="f" fillcolor="#bbe0e3" stroked="f">
              <v:fill alignshape="f" o:detectmouseclick="t"/>
              <v:textbox style="mso-next-textbox:#_x0000_s1422">
                <w:txbxContent>
                  <w:p w:rsidR="00A70C09" w:rsidRDefault="00A70C09">
                    <w:pPr>
                      <w:autoSpaceDE w:val="0"/>
                      <w:autoSpaceDN w:val="0"/>
                      <w:adjustRightInd w:val="0"/>
                    </w:pPr>
                  </w:p>
                </w:txbxContent>
              </v:textbox>
            </v:rect>
            <v:rect id="_x0000_s1423" style="position:absolute;left:6817;top:11064;width:486;height:313" filled="f" fillcolor="#bbe0e3" stroked="f">
              <v:fill alignshape="f" o:detectmouseclick="t"/>
              <v:textbox style="mso-next-textbox:#_x0000_s1423">
                <w:txbxContent>
                  <w:p w:rsidR="00A70C09" w:rsidRDefault="00A70C09">
                    <w:pPr>
                      <w:autoSpaceDE w:val="0"/>
                      <w:autoSpaceDN w:val="0"/>
                      <w:adjustRightInd w:val="0"/>
                    </w:pPr>
                  </w:p>
                </w:txbxContent>
              </v:textbox>
            </v:rect>
            <v:rect id="_x0000_s1424" style="position:absolute;left:6331;top:11064;width:486;height:313" filled="f" fillcolor="#bbe0e3" stroked="f">
              <v:fill alignshape="f" o:detectmouseclick="t"/>
              <v:textbox style="mso-next-textbox:#_x0000_s1424">
                <w:txbxContent>
                  <w:p w:rsidR="00A70C09" w:rsidRDefault="00A70C09">
                    <w:pPr>
                      <w:autoSpaceDE w:val="0"/>
                      <w:autoSpaceDN w:val="0"/>
                      <w:adjustRightInd w:val="0"/>
                    </w:pPr>
                  </w:p>
                </w:txbxContent>
              </v:textbox>
            </v:rect>
            <v:rect id="_x0000_s1425" style="position:absolute;left:5764;top:11064;width:567;height:313" filled="f" fillcolor="#bbe0e3" stroked="f">
              <v:fill alignshape="f" o:detectmouseclick="t"/>
              <v:textbox style="mso-next-textbox:#_x0000_s1425">
                <w:txbxContent>
                  <w:p w:rsidR="00A70C09" w:rsidRDefault="00A70C09">
                    <w:pPr>
                      <w:autoSpaceDE w:val="0"/>
                      <w:autoSpaceDN w:val="0"/>
                      <w:adjustRightInd w:val="0"/>
                    </w:pPr>
                  </w:p>
                </w:txbxContent>
              </v:textbox>
            </v:rect>
            <v:line id="_x0000_s1426" style="position:absolute" from="5764,11064" to="7789,11064" strokeweight="1pt">
              <v:stroke endcap="round" imagealignshape="f"/>
            </v:line>
            <v:line id="_x0000_s1427" style="position:absolute" from="5764,12315" to="7789,12315" strokeweight="1pt">
              <v:stroke endcap="round" imagealignshape="f"/>
            </v:line>
            <v:line id="_x0000_s1428" style="position:absolute" from="5764,11064" to="5764,12315" strokeweight="1pt">
              <v:stroke endcap="round" imagealignshape="f"/>
            </v:line>
            <v:line id="_x0000_s1429" style="position:absolute" from="7789,11064" to="7789,12315" strokeweight="1pt">
              <v:stroke endcap="round" imagealignshape="f"/>
            </v:line>
            <v:line id="_x0000_s1430" style="position:absolute" from="5764,11377" to="7789,11377" strokeweight="1pt">
              <v:stroke endcap="round" imagealignshape="f"/>
            </v:line>
            <v:line id="_x0000_s1431" style="position:absolute" from="6331,11064" to="6331,12315" strokeweight="1pt">
              <v:stroke endcap="round" imagealignshape="f"/>
            </v:line>
            <v:line id="_x0000_s1432" style="position:absolute" from="6817,11064" to="6817,12315" strokeweight="1pt">
              <v:stroke endcap="round" imagealignshape="f"/>
            </v:line>
            <v:line id="_x0000_s1433" style="position:absolute" from="7303,11064" to="7303,12315" strokeweight="1pt">
              <v:stroke endcap="round" imagealignshape="f"/>
            </v:line>
            <v:line id="_x0000_s1434" style="position:absolute" from="5764,11690" to="7789,11690" strokeweight="1pt">
              <v:stroke endcap="round" imagealignshape="f"/>
            </v:line>
            <v:line id="_x0000_s1435" style="position:absolute" from="5764,12002" to="7789,12002" strokeweight="1pt">
              <v:stroke endcap="round" imagealignshape="f"/>
            </v:line>
            <v:shape id="_x0000_s1436" type="#_x0000_t75" style="position:absolute;left:6419;top:10736;width:300;height:232">
              <v:imagedata r:id="rId645" o:title=""/>
            </v:shape>
            <v:shape id="_x0000_s1437" type="#_x0000_t75" style="position:absolute;left:6996;top:10750;width:286;height:203">
              <v:imagedata r:id="rId646" o:title=""/>
            </v:shape>
            <v:shape id="_x0000_s1438" type="#_x0000_t75" style="position:absolute;left:7480;top:10736;width:300;height:232">
              <v:imagedata r:id="rId647" o:title=""/>
            </v:shape>
            <v:shape id="_x0000_s1439" type="#_x0000_t202" style="position:absolute;left:6362;top:11092;width:373;height:314" filled="f" fillcolor="#bbe0e3" stroked="f">
              <v:textbox style="mso-next-textbox:#_x0000_s1439">
                <w:txbxContent>
                  <w:p w:rsidR="00A70C09" w:rsidRDefault="00A70C09">
                    <w:pPr>
                      <w:autoSpaceDE w:val="0"/>
                      <w:autoSpaceDN w:val="0"/>
                      <w:adjustRightInd w:val="0"/>
                      <w:jc w:val="center"/>
                    </w:pPr>
                    <w:r>
                      <w:t>1</w:t>
                    </w:r>
                  </w:p>
                </w:txbxContent>
              </v:textbox>
            </v:shape>
            <v:shape id="_x0000_s1440" type="#_x0000_t202" style="position:absolute;left:6849;top:11079;width:374;height:315" filled="f" fillcolor="#bbe0e3" stroked="f">
              <v:textbox style="mso-next-textbox:#_x0000_s1440">
                <w:txbxContent>
                  <w:p w:rsidR="00A70C09" w:rsidRDefault="00A70C09">
                    <w:pPr>
                      <w:autoSpaceDE w:val="0"/>
                      <w:autoSpaceDN w:val="0"/>
                      <w:adjustRightInd w:val="0"/>
                      <w:jc w:val="center"/>
                    </w:pPr>
                    <w:r>
                      <w:t>1</w:t>
                    </w:r>
                  </w:p>
                </w:txbxContent>
              </v:textbox>
            </v:shape>
            <v:shape id="_x0000_s1441" type="#_x0000_t202" style="position:absolute;left:6362;top:11410;width:373;height:315" filled="f" fillcolor="#bbe0e3" stroked="f">
              <v:textbox style="mso-next-textbox:#_x0000_s1441">
                <w:txbxContent>
                  <w:p w:rsidR="00A70C09" w:rsidRDefault="00A70C09">
                    <w:pPr>
                      <w:autoSpaceDE w:val="0"/>
                      <w:autoSpaceDN w:val="0"/>
                      <w:adjustRightInd w:val="0"/>
                      <w:jc w:val="center"/>
                    </w:pPr>
                    <w:r>
                      <w:t>1</w:t>
                    </w:r>
                  </w:p>
                </w:txbxContent>
              </v:textbox>
            </v:shape>
            <v:shape id="_x0000_s1442" type="#_x0000_t202" style="position:absolute;left:6849;top:11410;width:374;height:315" filled="f" fillcolor="#bbe0e3" stroked="f">
              <v:textbox style="mso-next-textbox:#_x0000_s1442">
                <w:txbxContent>
                  <w:p w:rsidR="00A70C09" w:rsidRDefault="00A70C09">
                    <w:pPr>
                      <w:autoSpaceDE w:val="0"/>
                      <w:autoSpaceDN w:val="0"/>
                      <w:adjustRightInd w:val="0"/>
                      <w:jc w:val="center"/>
                    </w:pPr>
                    <w:r>
                      <w:t>1</w:t>
                    </w:r>
                  </w:p>
                </w:txbxContent>
              </v:textbox>
            </v:shape>
            <v:shape id="_x0000_s1443" type="#_x0000_t202" style="position:absolute;left:5876;top:11972;width:373;height:314" filled="f" fillcolor="#bbe0e3" stroked="f">
              <v:textbox style="mso-next-textbox:#_x0000_s1443">
                <w:txbxContent>
                  <w:p w:rsidR="00A70C09" w:rsidRDefault="00A70C09">
                    <w:pPr>
                      <w:autoSpaceDE w:val="0"/>
                      <w:autoSpaceDN w:val="0"/>
                      <w:adjustRightInd w:val="0"/>
                      <w:jc w:val="center"/>
                    </w:pPr>
                    <w:r>
                      <w:t>1</w:t>
                    </w:r>
                  </w:p>
                </w:txbxContent>
              </v:textbox>
            </v:shape>
            <v:shape id="_x0000_s1444" type="#_x0000_t202" style="position:absolute;left:6412;top:11986;width:373;height:315" filled="f" fillcolor="#bbe0e3" stroked="f">
              <v:textbox style="mso-next-textbox:#_x0000_s1444">
                <w:txbxContent>
                  <w:p w:rsidR="00A70C09" w:rsidRDefault="00A70C09">
                    <w:pPr>
                      <w:autoSpaceDE w:val="0"/>
                      <w:autoSpaceDN w:val="0"/>
                      <w:adjustRightInd w:val="0"/>
                      <w:jc w:val="center"/>
                    </w:pPr>
                    <w:r>
                      <w:t>1</w:t>
                    </w:r>
                  </w:p>
                </w:txbxContent>
              </v:textbox>
            </v:shape>
            <v:shape id="_x0000_s1445" type="#_x0000_t75" style="position:absolute;left:2767;top:9943;width:4157;height:229">
              <v:imagedata r:id="rId648" o:title=""/>
            </v:shape>
            <v:shape id="_x0000_s1446" style="position:absolute;left:3024;top:10187;width:2325;height:2508" coordsize="1302,1380" path="m,c78,14,269,23,468,90hhc667,157,1086,212,1194,402hbc1302,592,1219,1080,1116,1230v-103,150,-371,87,-540,72c407,1287,201,1174,102,1140e" filled="f" fillcolor="#bbe0e3">
              <v:stroke endarrow="block"/>
              <v:path arrowok="t"/>
            </v:shape>
            <v:shape id="_x0000_s1447" style="position:absolute;left:3731;top:10176;width:1363;height:1440" coordsize="763,792" path="m78,c191,72,763,306,750,438,737,570,125,733,,792e" filled="f" fillcolor="#bbe0e3">
              <v:stroke endarrow="block"/>
              <v:path arrowok="t"/>
            </v:shape>
            <v:shape id="_x0000_s1448" style="position:absolute;left:3753;top:10187;width:632;height:1058" coordsize="354,582" path="m354,c316,40,191,143,132,240,73,337,27,511,,582e" filled="f" fillcolor="#bbe0e3">
              <v:stroke endarrow="block"/>
              <v:path arrowok="t"/>
            </v:shape>
            <v:shape id="_x0000_s1449" style="position:absolute;left:4217;top:10176;width:768;height:1003" coordsize="430,552" path="m430,c370,72,140,340,70,432,,524,22,527,10,552e" filled="f" fillcolor="#bbe0e3">
              <v:stroke endarrow="block"/>
              <v:path arrowok="t"/>
            </v:shape>
            <v:shape id="_x0000_s1450" style="position:absolute;left:4203;top:10172;width:1438;height:1411" coordsize="805,776" path="m805,c748,91,596,419,462,548,328,677,96,728,,776e" filled="f" fillcolor="#bbe0e3">
              <v:stroke endarrow="block"/>
              <v:path arrowok="t"/>
            </v:shape>
            <v:shape id="_x0000_s1451" style="position:absolute;left:3763;top:10219;width:2583;height:1986" coordsize="1446,1092" path="m1446,c1314,106,895,454,654,636,413,818,136,997,,1092e" filled="f" fillcolor="#bbe0e3">
              <v:stroke endarrow="block"/>
              <v:path arrowok="t"/>
            </v:shape>
            <v:oval id="_x0000_s1452" style="position:absolute;left:5764;top:11986;width:1134;height:329;v-text-anchor:middle" filled="f" fillcolor="#bbe0e3"/>
            <v:oval id="_x0000_s1453" style="position:absolute;left:6412;top:10997;width:811;height:744;v-text-anchor:middle" filled="f" fillcolor="#bbe0e3"/>
            <v:shape id="_x0000_s1454" type="#_x0000_t75" style="position:absolute;left:7141;top:12499;width:1128;height:233">
              <v:imagedata r:id="rId649" o:title=""/>
            </v:shape>
            <v:shape id="_x0000_s1455" style="position:absolute;left:7182;top:11212;width:1221;height:1276" coordsize="684,702" path="m,c104,47,564,165,624,282,684,399,415,614,360,702e" filled="f" fillcolor="#bbe0e3">
              <v:stroke endarrow="block"/>
              <v:path arrowok="t"/>
            </v:shape>
            <v:shape id="_x0000_s1456" style="position:absolute;left:6169;top:12303;width:970;height:273" coordsize="543,150" path="m,c41,16,159,71,249,96v90,25,233,43,294,54e" filled="f" fillcolor="#bbe0e3">
              <v:stroke endarrow="block"/>
              <v:path arrowok="t"/>
            </v:shape>
            <v:shape id="_x0000_s1457" type="#_x0000_t202" style="position:absolute;left:3738;top:12812;width:3808;height:314" filled="f" fillcolor="#bbe0e3" stroked="f">
              <v:textbox style="mso-next-textbox:#_x0000_s1457">
                <w:txbxContent>
                  <w:p w:rsidR="00A70C09" w:rsidRDefault="00A70C09">
                    <w:pPr>
                      <w:autoSpaceDE w:val="0"/>
                      <w:autoSpaceDN w:val="0"/>
                      <w:adjustRightInd w:val="0"/>
                    </w:pPr>
                    <w:r>
                      <w:t>а)                                                                б)</w:t>
                    </w:r>
                  </w:p>
                </w:txbxContent>
              </v:textbox>
            </v:shape>
            <w10:wrap type="none"/>
            <w10:anchorlock/>
          </v:group>
          <o:OLEObject Type="Embed" ProgID="Equation.3" ShapeID="_x0000_s1365" DrawAspect="Content" ObjectID="_1707473420" r:id="rId650"/>
          <o:OLEObject Type="Embed" ProgID="Equation.3" ShapeID="_x0000_s1366" DrawAspect="Content" ObjectID="_1707473421" r:id="rId651"/>
          <o:OLEObject Type="Embed" ProgID="Equation.3" ShapeID="_x0000_s1367" DrawAspect="Content" ObjectID="_1707473422" r:id="rId652"/>
          <o:OLEObject Type="Embed" ProgID="Equation.3" ShapeID="_x0000_s1368" DrawAspect="Content" ObjectID="_1707473423" r:id="rId653"/>
          <o:OLEObject Type="Embed" ProgID="Equation.3" ShapeID="_x0000_s1369" DrawAspect="Content" ObjectID="_1707473424" r:id="rId654"/>
          <o:OLEObject Type="Embed" ProgID="Equation.3" ShapeID="_x0000_s1396" DrawAspect="Content" ObjectID="_1707473425" r:id="rId655"/>
          <o:OLEObject Type="Embed" ProgID="Equation.3" ShapeID="_x0000_s1397" DrawAspect="Content" ObjectID="_1707473426" r:id="rId656"/>
          <o:OLEObject Type="Embed" ProgID="Equation.3" ShapeID="_x0000_s1398" DrawAspect="Content" ObjectID="_1707473427" r:id="rId657"/>
          <o:OLEObject Type="Embed" ProgID="Equation.3" ShapeID="_x0000_s1405" DrawAspect="Content" ObjectID="_1707473428" r:id="rId658"/>
          <o:OLEObject Type="Embed" ProgID="Equation.3" ShapeID="_x0000_s1406" DrawAspect="Content" ObjectID="_1707473429" r:id="rId659"/>
          <o:OLEObject Type="Embed" ProgID="Equation.3" ShapeID="_x0000_s1407" DrawAspect="Content" ObjectID="_1707473430" r:id="rId660"/>
          <o:OLEObject Type="Embed" ProgID="Equation.3" ShapeID="_x0000_s1408" DrawAspect="Content" ObjectID="_1707473431" r:id="rId661"/>
          <o:OLEObject Type="Embed" ProgID="Equation.3" ShapeID="_x0000_s1409" DrawAspect="Content" ObjectID="_1707473432" r:id="rId662"/>
          <o:OLEObject Type="Embed" ProgID="Equation.3" ShapeID="_x0000_s1436" DrawAspect="Content" ObjectID="_1707473433" r:id="rId663"/>
          <o:OLEObject Type="Embed" ProgID="Equation.3" ShapeID="_x0000_s1437" DrawAspect="Content" ObjectID="_1707473434" r:id="rId664"/>
          <o:OLEObject Type="Embed" ProgID="Equation.3" ShapeID="_x0000_s1438" DrawAspect="Content" ObjectID="_1707473435" r:id="rId665"/>
          <o:OLEObject Type="Embed" ProgID="Equation.3" ShapeID="_x0000_s1445" DrawAspect="Content" ObjectID="_1707473436" r:id="rId666"/>
          <o:OLEObject Type="Embed" ProgID="Equation.3" ShapeID="_x0000_s1454" DrawAspect="Content" ObjectID="_1707473437" r:id="rId667"/>
        </w:pict>
      </w:r>
    </w:p>
    <w:p w:rsidR="00130EA6" w:rsidRDefault="007F7C8C">
      <w:pPr>
        <w:ind w:firstLine="397"/>
        <w:jc w:val="center"/>
      </w:pPr>
      <w:r>
        <w:t>Рисунок 12.4. Карта Карно с 4-мя переменными</w:t>
      </w:r>
    </w:p>
    <w:p w:rsidR="00130EA6" w:rsidRDefault="007F7C8C">
      <w:pPr>
        <w:ind w:firstLine="397"/>
        <w:jc w:val="both"/>
      </w:pPr>
      <w:r>
        <w:t xml:space="preserve">  </w:t>
      </w:r>
    </w:p>
    <w:p w:rsidR="00130EA6" w:rsidRDefault="007F7C8C">
      <w:pPr>
        <w:ind w:firstLine="397"/>
        <w:jc w:val="both"/>
      </w:pPr>
      <w:r>
        <w:t>Эти комбинации  (рис. 12.4 а) представлены соответственно 16 квадратами карты. На карту нанес</w:t>
      </w:r>
      <w:r>
        <w:t>е</w:t>
      </w:r>
      <w:r>
        <w:t>ны шесть единиц, которые соответствуют шести членам в заданном булевом выражении. Получения карта Карно  вторично изображена на рис. 12.4 б. Группы из двух и четырёх единиц объединены конт</w:t>
      </w:r>
      <w:r>
        <w:t>у</w:t>
      </w:r>
      <w:r>
        <w:t xml:space="preserve">рами. Нижний контур из двух единиц  дает возможность опустить </w:t>
      </w:r>
      <w:r>
        <w:rPr>
          <w:position w:val="-4"/>
        </w:rPr>
        <w:object w:dxaOrig="260" w:dyaOrig="260">
          <v:shape id="_x0000_i1329" type="#_x0000_t75" style="width:12.45pt;height:12.45pt" o:ole="">
            <v:imagedata r:id="rId668" o:title=""/>
          </v:shape>
          <o:OLEObject Type="Embed" ProgID="Equation.3" ShapeID="_x0000_i1329" DrawAspect="Content" ObjectID="_1707473240" r:id="rId669"/>
        </w:object>
      </w:r>
      <w:r>
        <w:t xml:space="preserve"> и </w:t>
      </w:r>
      <w:r>
        <w:rPr>
          <w:position w:val="-4"/>
        </w:rPr>
        <w:object w:dxaOrig="260" w:dyaOrig="300">
          <v:shape id="_x0000_i1330" type="#_x0000_t75" style="width:13.15pt;height:15.25pt" o:ole="">
            <v:imagedata r:id="rId670" o:title=""/>
          </v:shape>
          <o:OLEObject Type="Embed" ProgID="Equation.3" ShapeID="_x0000_i1330" DrawAspect="Content" ObjectID="_1707473241" r:id="rId671"/>
        </w:object>
      </w:r>
      <w:r>
        <w:t xml:space="preserve"> После этого в нём остаётся член (</w:t>
      </w:r>
      <w:r>
        <w:rPr>
          <w:position w:val="-6"/>
        </w:rPr>
        <w:object w:dxaOrig="600" w:dyaOrig="320">
          <v:shape id="_x0000_i1331" type="#_x0000_t75" style="width:29.75pt;height:15.9pt" o:ole="">
            <v:imagedata r:id="rId672" o:title=""/>
          </v:shape>
          <o:OLEObject Type="Embed" ProgID="Equation.3" ShapeID="_x0000_i1331" DrawAspect="Content" ObjectID="_1707473242" r:id="rId673"/>
        </w:object>
      </w:r>
      <w:r>
        <w:t xml:space="preserve">).  Далее  в верхнем контуре из четырёх единиц попарно опускаются </w:t>
      </w:r>
      <w:r>
        <w:rPr>
          <w:position w:val="-4"/>
        </w:rPr>
        <w:object w:dxaOrig="240" w:dyaOrig="260">
          <v:shape id="_x0000_i1332" type="#_x0000_t75" style="width:11.75pt;height:12.45pt" o:ole="">
            <v:imagedata r:id="rId674" o:title=""/>
          </v:shape>
          <o:OLEObject Type="Embed" ProgID="Equation.3" ShapeID="_x0000_i1332" DrawAspect="Content" ObjectID="_1707473243" r:id="rId675"/>
        </w:object>
      </w:r>
      <w:r>
        <w:t xml:space="preserve"> и </w:t>
      </w:r>
      <w:r>
        <w:rPr>
          <w:position w:val="-4"/>
        </w:rPr>
        <w:object w:dxaOrig="240" w:dyaOrig="300">
          <v:shape id="_x0000_i1333" type="#_x0000_t75" style="width:11.75pt;height:15.25pt" o:ole="">
            <v:imagedata r:id="rId676" o:title=""/>
          </v:shape>
          <o:OLEObject Type="Embed" ProgID="Equation.3" ShapeID="_x0000_i1333" DrawAspect="Content" ObjectID="_1707473244" r:id="rId677"/>
        </w:object>
      </w:r>
      <w:r>
        <w:t xml:space="preserve">, </w:t>
      </w:r>
      <w:r>
        <w:rPr>
          <w:position w:val="-6"/>
        </w:rPr>
        <w:object w:dxaOrig="240" w:dyaOrig="279">
          <v:shape id="_x0000_i1334" type="#_x0000_t75" style="width:11.75pt;height:14.55pt" o:ole="">
            <v:imagedata r:id="rId678" o:title=""/>
          </v:shape>
          <o:OLEObject Type="Embed" ProgID="Equation.3" ShapeID="_x0000_i1334" DrawAspect="Content" ObjectID="_1707473245" r:id="rId679"/>
        </w:object>
      </w:r>
      <w:r>
        <w:t xml:space="preserve">и </w:t>
      </w:r>
      <w:r>
        <w:rPr>
          <w:position w:val="-6"/>
        </w:rPr>
        <w:object w:dxaOrig="260" w:dyaOrig="320">
          <v:shape id="_x0000_i1335" type="#_x0000_t75" style="width:12.45pt;height:15.9pt" o:ole="">
            <v:imagedata r:id="rId680" o:title=""/>
          </v:shape>
          <o:OLEObject Type="Embed" ProgID="Equation.3" ShapeID="_x0000_i1335" DrawAspect="Content" ObjectID="_1707473246" r:id="rId681"/>
        </w:object>
      </w:r>
      <w:r>
        <w:t xml:space="preserve">, так что в результате этого верхний контур даёт член </w:t>
      </w:r>
      <w:r>
        <w:rPr>
          <w:position w:val="-4"/>
        </w:rPr>
        <w:object w:dxaOrig="420" w:dyaOrig="300">
          <v:shape id="_x0000_i1336" type="#_x0000_t75" style="width:20.75pt;height:15.25pt" o:ole="">
            <v:imagedata r:id="rId682" o:title=""/>
          </v:shape>
          <o:OLEObject Type="Embed" ProgID="Equation.3" ShapeID="_x0000_i1336" DrawAspect="Content" ObjectID="_1707473247" r:id="rId683"/>
        </w:object>
      </w:r>
      <w:r>
        <w:t xml:space="preserve"> и наконец, члены  </w:t>
      </w:r>
      <w:r>
        <w:rPr>
          <w:position w:val="-6"/>
        </w:rPr>
        <w:object w:dxaOrig="600" w:dyaOrig="320">
          <v:shape id="_x0000_i1337" type="#_x0000_t75" style="width:29.75pt;height:15.9pt" o:ole="">
            <v:imagedata r:id="rId684" o:title=""/>
          </v:shape>
          <o:OLEObject Type="Embed" ProgID="Equation.3" ShapeID="_x0000_i1337" DrawAspect="Content" ObjectID="_1707473248" r:id="rId685"/>
        </w:object>
      </w:r>
      <w:r>
        <w:t xml:space="preserve"> и </w:t>
      </w:r>
      <w:r>
        <w:rPr>
          <w:position w:val="-4"/>
        </w:rPr>
        <w:object w:dxaOrig="420" w:dyaOrig="300">
          <v:shape id="_x0000_i1338" type="#_x0000_t75" style="width:20.75pt;height:15.25pt" o:ole="">
            <v:imagedata r:id="rId686" o:title=""/>
          </v:shape>
          <o:OLEObject Type="Embed" ProgID="Equation.3" ShapeID="_x0000_i1338" DrawAspect="Content" ObjectID="_1707473249" r:id="rId687"/>
        </w:object>
      </w:r>
      <w:r>
        <w:t xml:space="preserve"> объединяются симв</w:t>
      </w:r>
      <w:r>
        <w:t>о</w:t>
      </w:r>
      <w:r>
        <w:t>лами операции ИЛИ и получаем упрощенное булево выражение. Отметим, что для упрощения булевых выражений с двумя, тремя и четырьмя переменными применяется общая процедура и одинаковые пр</w:t>
      </w:r>
      <w:r>
        <w:t>а</w:t>
      </w:r>
      <w:r>
        <w:t xml:space="preserve">вила и чем больше размеры объединяющих контуров, тем больше переменных можно опустить.  </w:t>
      </w:r>
    </w:p>
    <w:p w:rsidR="00130EA6" w:rsidRDefault="00130EA6">
      <w:pPr>
        <w:ind w:firstLine="397"/>
        <w:jc w:val="both"/>
      </w:pPr>
    </w:p>
    <w:p w:rsidR="00130EA6" w:rsidRDefault="007F7C8C">
      <w:pPr>
        <w:ind w:firstLine="397"/>
        <w:rPr>
          <w:b/>
        </w:rPr>
      </w:pPr>
      <w:r>
        <w:rPr>
          <w:b/>
        </w:rPr>
        <w:t>Другие разновидности карт Карно</w:t>
      </w:r>
    </w:p>
    <w:p w:rsidR="00130EA6" w:rsidRDefault="007F7C8C">
      <w:pPr>
        <w:ind w:firstLine="397"/>
        <w:jc w:val="both"/>
      </w:pPr>
      <w:r>
        <w:t xml:space="preserve"> Рассмотрим различные примеры карт Карно,  с использованием нестандартных способов постро</w:t>
      </w:r>
      <w:r>
        <w:t>е</w:t>
      </w:r>
      <w:r>
        <w:t>ния контуров.</w:t>
      </w:r>
    </w:p>
    <w:p w:rsidR="00130EA6" w:rsidRDefault="007F7C8C">
      <w:pPr>
        <w:ind w:firstLine="397"/>
        <w:jc w:val="both"/>
      </w:pPr>
      <w:r>
        <w:t>Рассмотрим булево выражение:</w:t>
      </w:r>
    </w:p>
    <w:p w:rsidR="00130EA6" w:rsidRDefault="007F7C8C">
      <w:pPr>
        <w:ind w:firstLine="397"/>
        <w:jc w:val="both"/>
      </w:pPr>
      <w:r>
        <w:rPr>
          <w:position w:val="-6"/>
        </w:rPr>
        <w:object w:dxaOrig="3940" w:dyaOrig="320">
          <v:shape id="_x0000_i1339" type="#_x0000_t75" style="width:197.3pt;height:15.9pt" o:ole="">
            <v:imagedata r:id="rId688" o:title=""/>
          </v:shape>
          <o:OLEObject Type="Embed" ProgID="Equation.3" ShapeID="_x0000_i1339" DrawAspect="Content" ObjectID="_1707473250" r:id="rId689"/>
        </w:object>
      </w:r>
    </w:p>
    <w:p w:rsidR="00130EA6" w:rsidRDefault="00130EA6">
      <w:pPr>
        <w:ind w:firstLine="397"/>
        <w:jc w:val="both"/>
      </w:pPr>
    </w:p>
    <w:p w:rsidR="00130EA6" w:rsidRDefault="00130EA6">
      <w:pPr>
        <w:ind w:firstLine="397"/>
        <w:jc w:val="both"/>
      </w:pPr>
    </w:p>
    <w:p w:rsidR="00130EA6" w:rsidRDefault="00AF78AD">
      <w:pPr>
        <w:ind w:firstLine="397"/>
        <w:jc w:val="center"/>
      </w:pPr>
      <w:r>
        <w:pict>
          <v:group id="_x0000_s1315" editas="canvas" style="width:213pt;height:157.25pt;mso-position-horizontal-relative:char;mso-position-vertical-relative:line" coordorigin="2278,565" coordsize="2888,2157">
            <o:lock v:ext="edit" aspectratio="t"/>
            <v:shape id="_x0000_s1316" type="#_x0000_t75" style="position:absolute;left:2278;top:565;width:2888;height:2157" o:preferrelative="f">
              <v:fill o:detectmouseclick="t"/>
              <v:path o:extrusionok="t" o:connecttype="none"/>
              <o:lock v:ext="edit" text="t"/>
            </v:shape>
            <v:shape id="_x0000_s1317" type="#_x0000_t75" style="position:absolute;left:2278;top:1160;width:298;height:206">
              <v:imagedata r:id="rId690" o:title=""/>
            </v:shape>
            <v:shape id="_x0000_s1318" type="#_x0000_t75" style="position:absolute;left:2307;top:1463;width:271;height:206">
              <v:imagedata r:id="rId691" o:title=""/>
            </v:shape>
            <v:shape id="_x0000_s1319" type="#_x0000_t75" style="position:absolute;left:2314;top:1788;width:271;height:178">
              <v:imagedata r:id="rId692" o:title=""/>
            </v:shape>
            <v:shape id="_x0000_s1320" type="#_x0000_t75" style="position:absolute;left:2307;top:2086;width:285;height:206">
              <v:imagedata r:id="rId693" o:title=""/>
            </v:shape>
            <v:shape id="_x0000_s1321" type="#_x0000_t75" style="position:absolute;left:2812;top:850;width:299;height:220">
              <v:imagedata r:id="rId694" o:title=""/>
            </v:shape>
            <v:rect id="_x0000_s1322" style="position:absolute;left:4200;top:2045;width:461;height:295" filled="f" fillcolor="#bbe0e3" stroked="f">
              <v:fill alignshape="f" o:detectmouseclick="t"/>
              <v:textbox style="mso-next-textbox:#_x0000_s1322">
                <w:txbxContent>
                  <w:p w:rsidR="00A70C09" w:rsidRDefault="00A70C09">
                    <w:pPr>
                      <w:autoSpaceDE w:val="0"/>
                      <w:autoSpaceDN w:val="0"/>
                      <w:adjustRightInd w:val="0"/>
                    </w:pPr>
                  </w:p>
                </w:txbxContent>
              </v:textbox>
            </v:rect>
            <v:rect id="_x0000_s1323" style="position:absolute;left:3739;top:2045;width:461;height:295" filled="f" fillcolor="#bbe0e3" stroked="f">
              <v:fill alignshape="f" o:detectmouseclick="t"/>
              <v:textbox style="mso-next-textbox:#_x0000_s1323">
                <w:txbxContent>
                  <w:p w:rsidR="00A70C09" w:rsidRDefault="00A70C09">
                    <w:pPr>
                      <w:autoSpaceDE w:val="0"/>
                      <w:autoSpaceDN w:val="0"/>
                      <w:adjustRightInd w:val="0"/>
                    </w:pPr>
                  </w:p>
                </w:txbxContent>
              </v:textbox>
            </v:rect>
            <v:rect id="_x0000_s1324" style="position:absolute;left:3278;top:2045;width:461;height:295" filled="f" fillcolor="#bbe0e3" stroked="f">
              <v:fill alignshape="f" o:detectmouseclick="t"/>
              <v:textbox style="mso-next-textbox:#_x0000_s1324">
                <w:txbxContent>
                  <w:p w:rsidR="00A70C09" w:rsidRDefault="00A70C09">
                    <w:pPr>
                      <w:autoSpaceDE w:val="0"/>
                      <w:autoSpaceDN w:val="0"/>
                      <w:adjustRightInd w:val="0"/>
                    </w:pPr>
                  </w:p>
                </w:txbxContent>
              </v:textbox>
            </v:rect>
            <v:rect id="_x0000_s1325" style="position:absolute;left:2739;top:2045;width:539;height:295" filled="f" fillcolor="#bbe0e3" stroked="f">
              <v:fill alignshape="f" o:detectmouseclick="t"/>
              <v:textbox style="mso-next-textbox:#_x0000_s1325">
                <w:txbxContent>
                  <w:p w:rsidR="00A70C09" w:rsidRDefault="00A70C09">
                    <w:pPr>
                      <w:autoSpaceDE w:val="0"/>
                      <w:autoSpaceDN w:val="0"/>
                      <w:adjustRightInd w:val="0"/>
                    </w:pPr>
                  </w:p>
                </w:txbxContent>
              </v:textbox>
            </v:rect>
            <v:rect id="_x0000_s1326" style="position:absolute;left:4200;top:1750;width:461;height:295" filled="f" fillcolor="#bbe0e3" stroked="f">
              <v:fill alignshape="f" o:detectmouseclick="t"/>
              <v:textbox style="mso-next-textbox:#_x0000_s1326">
                <w:txbxContent>
                  <w:p w:rsidR="00A70C09" w:rsidRDefault="00A70C09">
                    <w:pPr>
                      <w:autoSpaceDE w:val="0"/>
                      <w:autoSpaceDN w:val="0"/>
                      <w:adjustRightInd w:val="0"/>
                    </w:pPr>
                  </w:p>
                </w:txbxContent>
              </v:textbox>
            </v:rect>
            <v:rect id="_x0000_s1327" style="position:absolute;left:3739;top:1750;width:461;height:295" filled="f" fillcolor="#bbe0e3" stroked="f">
              <v:fill alignshape="f" o:detectmouseclick="t"/>
              <v:textbox style="mso-next-textbox:#_x0000_s1327">
                <w:txbxContent>
                  <w:p w:rsidR="00A70C09" w:rsidRDefault="00A70C09">
                    <w:pPr>
                      <w:autoSpaceDE w:val="0"/>
                      <w:autoSpaceDN w:val="0"/>
                      <w:adjustRightInd w:val="0"/>
                    </w:pPr>
                  </w:p>
                </w:txbxContent>
              </v:textbox>
            </v:rect>
            <v:rect id="_x0000_s1328" style="position:absolute;left:3278;top:1750;width:461;height:295" filled="f" fillcolor="#bbe0e3" stroked="f">
              <v:fill alignshape="f" o:detectmouseclick="t"/>
              <v:textbox style="mso-next-textbox:#_x0000_s1328">
                <w:txbxContent>
                  <w:p w:rsidR="00A70C09" w:rsidRDefault="00A70C09">
                    <w:pPr>
                      <w:autoSpaceDE w:val="0"/>
                      <w:autoSpaceDN w:val="0"/>
                      <w:adjustRightInd w:val="0"/>
                    </w:pPr>
                  </w:p>
                </w:txbxContent>
              </v:textbox>
            </v:rect>
            <v:rect id="_x0000_s1329" style="position:absolute;left:2739;top:1750;width:539;height:295" filled="f" fillcolor="#bbe0e3" stroked="f">
              <v:fill alignshape="f" o:detectmouseclick="t"/>
              <v:textbox style="mso-next-textbox:#_x0000_s1329">
                <w:txbxContent>
                  <w:p w:rsidR="00A70C09" w:rsidRDefault="00A70C09">
                    <w:pPr>
                      <w:autoSpaceDE w:val="0"/>
                      <w:autoSpaceDN w:val="0"/>
                      <w:adjustRightInd w:val="0"/>
                    </w:pPr>
                  </w:p>
                </w:txbxContent>
              </v:textbox>
            </v:rect>
            <v:rect id="_x0000_s1330" style="position:absolute;left:4200;top:1455;width:461;height:295" filled="f" fillcolor="#bbe0e3" stroked="f">
              <v:fill alignshape="f" o:detectmouseclick="t"/>
              <v:textbox style="mso-next-textbox:#_x0000_s1330">
                <w:txbxContent>
                  <w:p w:rsidR="00A70C09" w:rsidRDefault="00A70C09">
                    <w:pPr>
                      <w:autoSpaceDE w:val="0"/>
                      <w:autoSpaceDN w:val="0"/>
                      <w:adjustRightInd w:val="0"/>
                    </w:pPr>
                  </w:p>
                </w:txbxContent>
              </v:textbox>
            </v:rect>
            <v:rect id="_x0000_s1331" style="position:absolute;left:3739;top:1455;width:461;height:295" filled="f" fillcolor="#bbe0e3" stroked="f">
              <v:fill alignshape="f" o:detectmouseclick="t"/>
              <v:textbox style="mso-next-textbox:#_x0000_s1331">
                <w:txbxContent>
                  <w:p w:rsidR="00A70C09" w:rsidRDefault="00A70C09">
                    <w:pPr>
                      <w:autoSpaceDE w:val="0"/>
                      <w:autoSpaceDN w:val="0"/>
                      <w:adjustRightInd w:val="0"/>
                    </w:pPr>
                  </w:p>
                </w:txbxContent>
              </v:textbox>
            </v:rect>
            <v:rect id="_x0000_s1332" style="position:absolute;left:3278;top:1455;width:461;height:295" filled="f" fillcolor="#bbe0e3" stroked="f">
              <v:fill alignshape="f" o:detectmouseclick="t"/>
              <v:textbox style="mso-next-textbox:#_x0000_s1332">
                <w:txbxContent>
                  <w:p w:rsidR="00A70C09" w:rsidRDefault="00A70C09">
                    <w:pPr>
                      <w:autoSpaceDE w:val="0"/>
                      <w:autoSpaceDN w:val="0"/>
                      <w:adjustRightInd w:val="0"/>
                    </w:pPr>
                  </w:p>
                </w:txbxContent>
              </v:textbox>
            </v:rect>
            <v:rect id="_x0000_s1333" style="position:absolute;left:2739;top:1455;width:539;height:295" filled="f" fillcolor="#bbe0e3" stroked="f">
              <v:fill alignshape="f" o:detectmouseclick="t"/>
              <v:textbox style="mso-next-textbox:#_x0000_s1333">
                <w:txbxContent>
                  <w:p w:rsidR="00A70C09" w:rsidRDefault="00A70C09">
                    <w:pPr>
                      <w:autoSpaceDE w:val="0"/>
                      <w:autoSpaceDN w:val="0"/>
                      <w:adjustRightInd w:val="0"/>
                    </w:pPr>
                  </w:p>
                </w:txbxContent>
              </v:textbox>
            </v:rect>
            <v:rect id="_x0000_s1334" style="position:absolute;left:4200;top:1160;width:461;height:295" filled="f" fillcolor="#bbe0e3" stroked="f">
              <v:fill alignshape="f" o:detectmouseclick="t"/>
              <v:textbox style="mso-next-textbox:#_x0000_s1334">
                <w:txbxContent>
                  <w:p w:rsidR="00A70C09" w:rsidRDefault="00A70C09">
                    <w:pPr>
                      <w:autoSpaceDE w:val="0"/>
                      <w:autoSpaceDN w:val="0"/>
                      <w:adjustRightInd w:val="0"/>
                    </w:pPr>
                  </w:p>
                </w:txbxContent>
              </v:textbox>
            </v:rect>
            <v:rect id="_x0000_s1335" style="position:absolute;left:3278;top:1160;width:461;height:295" filled="f" fillcolor="#bbe0e3" stroked="f">
              <v:fill alignshape="f" o:detectmouseclick="t"/>
              <v:textbox style="mso-next-textbox:#_x0000_s1335">
                <w:txbxContent>
                  <w:p w:rsidR="00A70C09" w:rsidRDefault="00A70C09">
                    <w:pPr>
                      <w:autoSpaceDE w:val="0"/>
                      <w:autoSpaceDN w:val="0"/>
                      <w:adjustRightInd w:val="0"/>
                    </w:pPr>
                  </w:p>
                </w:txbxContent>
              </v:textbox>
            </v:rect>
            <v:rect id="_x0000_s1336" style="position:absolute;left:2739;top:1160;width:539;height:295" filled="f" fillcolor="#bbe0e3" stroked="f">
              <v:fill alignshape="f" o:detectmouseclick="t"/>
              <v:textbox style="mso-next-textbox:#_x0000_s1336">
                <w:txbxContent>
                  <w:p w:rsidR="00A70C09" w:rsidRDefault="00A70C09">
                    <w:pPr>
                      <w:autoSpaceDE w:val="0"/>
                      <w:autoSpaceDN w:val="0"/>
                      <w:adjustRightInd w:val="0"/>
                    </w:pPr>
                  </w:p>
                </w:txbxContent>
              </v:textbox>
            </v:rect>
            <v:line id="_x0000_s1337" style="position:absolute" from="2739,1160" to="4661,1160" strokeweight="1pt">
              <v:stroke endcap="round" imagealignshape="f"/>
            </v:line>
            <v:line id="_x0000_s1338" style="position:absolute" from="2739,2340" to="4661,2340" strokeweight="1pt">
              <v:stroke endcap="round" imagealignshape="f"/>
            </v:line>
            <v:line id="_x0000_s1339" style="position:absolute" from="2739,1160" to="2739,2340" strokeweight="1pt">
              <v:stroke endcap="round" imagealignshape="f"/>
            </v:line>
            <v:line id="_x0000_s1340" style="position:absolute" from="4661,1160" to="4661,2340" strokeweight="1pt">
              <v:stroke endcap="round" imagealignshape="f"/>
            </v:line>
            <v:line id="_x0000_s1341" style="position:absolute" from="2739,1455" to="4661,1455" strokeweight="1pt">
              <v:stroke endcap="round" imagealignshape="f"/>
            </v:line>
            <v:line id="_x0000_s1342" style="position:absolute" from="3278,1160" to="3278,2340" strokeweight="1pt">
              <v:stroke endcap="round" imagealignshape="f"/>
            </v:line>
            <v:line id="_x0000_s1343" style="position:absolute" from="3739,1160" to="3739,2340" strokeweight="1pt">
              <v:stroke endcap="round" imagealignshape="f"/>
            </v:line>
            <v:line id="_x0000_s1344" style="position:absolute" from="4200,1160" to="4200,2340" strokeweight="1pt">
              <v:stroke endcap="round" imagealignshape="f"/>
            </v:line>
            <v:line id="_x0000_s1345" style="position:absolute" from="2739,1750" to="4661,1750" strokeweight="1pt">
              <v:stroke endcap="round" imagealignshape="f"/>
            </v:line>
            <v:line id="_x0000_s1346" style="position:absolute" from="2739,2045" to="4661,2045" strokeweight="1pt">
              <v:stroke endcap="round" imagealignshape="f"/>
            </v:line>
            <v:shape id="_x0000_s1347" type="#_x0000_t75" style="position:absolute;left:3361;top:850;width:285;height:220">
              <v:imagedata r:id="rId695" o:title=""/>
            </v:shape>
            <v:shape id="_x0000_s1348" type="#_x0000_t75" style="position:absolute;left:3908;top:863;width:271;height:191">
              <v:imagedata r:id="rId696" o:title=""/>
            </v:shape>
            <v:shape id="_x0000_s1349" type="#_x0000_t75" style="position:absolute;left:4368;top:850;width:285;height:220">
              <v:imagedata r:id="rId697" o:title=""/>
            </v:shape>
            <v:shape id="_x0000_s1350" type="#_x0000_t202" style="position:absolute;left:4277;top:1484;width:353;height:297" filled="f" fillcolor="#bbe0e3" stroked="f">
              <v:textbox style="mso-next-textbox:#_x0000_s1350">
                <w:txbxContent>
                  <w:p w:rsidR="00A70C09" w:rsidRDefault="00A70C09">
                    <w:pPr>
                      <w:autoSpaceDE w:val="0"/>
                      <w:autoSpaceDN w:val="0"/>
                      <w:adjustRightInd w:val="0"/>
                      <w:jc w:val="center"/>
                    </w:pPr>
                    <w:r>
                      <w:t>1</w:t>
                    </w:r>
                  </w:p>
                </w:txbxContent>
              </v:textbox>
            </v:shape>
            <v:shape id="_x0000_s1351" type="#_x0000_t202" style="position:absolute;left:4277;top:1719;width:353;height:297" filled="f" fillcolor="#bbe0e3" stroked="f">
              <v:textbox style="mso-next-textbox:#_x0000_s1351">
                <w:txbxContent>
                  <w:p w:rsidR="00A70C09" w:rsidRDefault="00A70C09">
                    <w:pPr>
                      <w:autoSpaceDE w:val="0"/>
                      <w:autoSpaceDN w:val="0"/>
                      <w:adjustRightInd w:val="0"/>
                      <w:jc w:val="center"/>
                    </w:pPr>
                    <w:r>
                      <w:t>1</w:t>
                    </w:r>
                  </w:p>
                </w:txbxContent>
              </v:textbox>
            </v:shape>
            <v:shape id="_x0000_s1352" type="#_x0000_t202" style="position:absolute;left:2739;top:1484;width:355;height:297" filled="f" fillcolor="#bbe0e3" stroked="f">
              <v:textbox style="mso-next-textbox:#_x0000_s1352">
                <w:txbxContent>
                  <w:p w:rsidR="00A70C09" w:rsidRDefault="00A70C09">
                    <w:pPr>
                      <w:autoSpaceDE w:val="0"/>
                      <w:autoSpaceDN w:val="0"/>
                      <w:adjustRightInd w:val="0"/>
                      <w:jc w:val="center"/>
                    </w:pPr>
                    <w:r>
                      <w:t>1</w:t>
                    </w:r>
                  </w:p>
                </w:txbxContent>
              </v:textbox>
            </v:shape>
            <v:shape id="_x0000_s1353" type="#_x0000_t75" style="position:absolute;left:4304;top:2520;width:556;height:202">
              <v:imagedata r:id="rId698" o:title=""/>
            </v:shape>
            <v:shape id="_x0000_s1354" style="position:absolute;left:4776;top:1721;width:390;height:946" coordsize="230,552" path="m,c37,37,214,130,222,222,230,314,84,483,48,552e" filled="f" fillcolor="#bbe0e3">
              <v:stroke endarrow="block"/>
              <v:path arrowok="t"/>
            </v:shape>
            <v:shape id="_x0000_s1355" type="#_x0000_t202" style="position:absolute;left:2739;top:1717;width:355;height:297" filled="f" fillcolor="#bbe0e3" stroked="f">
              <v:textbox style="mso-next-textbox:#_x0000_s1355">
                <w:txbxContent>
                  <w:p w:rsidR="00A70C09" w:rsidRDefault="00A70C09">
                    <w:pPr>
                      <w:autoSpaceDE w:val="0"/>
                      <w:autoSpaceDN w:val="0"/>
                      <w:adjustRightInd w:val="0"/>
                      <w:jc w:val="center"/>
                    </w:pPr>
                    <w:r>
                      <w:t>1</w:t>
                    </w:r>
                  </w:p>
                </w:txbxContent>
              </v:textbox>
            </v:shape>
            <v:group id="_x0000_s1356" style="position:absolute;left:4237;top:1407;width:579;height:700" coordorigin="1247,3113" coordsize="205,373">
              <v:shape id="_x0000_s1357" style="position:absolute;left:1247;top:3113;width:182;height:362" coordsize="182,317" path="m182,c91,64,,128,,181v,53,152,113,182,136e" filled="f" fillcolor="#bbe0e3">
                <v:path arrowok="t"/>
              </v:shape>
              <v:shape id="_x0000_s1358" style="position:absolute;left:1386;top:3120;width:66;height:366" coordsize="66,366" path="m48,hdc43,48,39,76,,102v8,30,19,38,48,48c61,189,24,205,12,240v11,7,27,9,36,18c59,269,61,303,66,318,40,357,42,340,42,366e" filled="f" fillcolor="#bbe0e3">
                <v:path arrowok="t"/>
              </v:shape>
            </v:group>
            <v:group id="_x0000_s1359" style="position:absolute;left:2663;top:1407;width:578;height:700;rotation:180" coordorigin="1247,3113" coordsize="205,373">
              <v:shape id="_x0000_s1360" style="position:absolute;left:1247;top:3113;width:182;height:362" coordsize="182,317" path="m182,c91,64,,128,,181v,53,152,113,182,136e" filled="f" fillcolor="#bbe0e3">
                <v:path arrowok="t"/>
              </v:shape>
              <v:shape id="_x0000_s1361" style="position:absolute;left:1386;top:3120;width:66;height:366" coordsize="66,366" path="m48,hdc43,48,39,76,,102v8,30,19,38,48,48c61,189,24,205,12,240v11,7,27,9,36,18c59,269,61,303,66,318,40,357,42,340,42,366e" filled="f" fillcolor="#bbe0e3">
                <v:path arrowok="t"/>
              </v:shape>
            </v:group>
            <v:shape id="_x0000_s1362" style="position:absolute;left:2573;top:565;width:2297;height:1084" coordsize="1355,632" path="m98,627c83,606,9,574,10,500,11,426,,265,106,182,212,99,457,4,646,2,835,,1125,90,1240,170v115,80,95,235,96,312c1337,559,1265,601,1246,632e" filled="f" fillcolor="#bbe0e3">
              <v:stroke startarrow="block" endarrow="block"/>
              <v:path arrowok="t"/>
            </v:shape>
            <w10:wrap type="none"/>
            <w10:anchorlock/>
          </v:group>
          <o:OLEObject Type="Embed" ProgID="Equation.3" ShapeID="_x0000_s1317" DrawAspect="Content" ObjectID="_1707473438" r:id="rId699"/>
          <o:OLEObject Type="Embed" ProgID="Equation.3" ShapeID="_x0000_s1318" DrawAspect="Content" ObjectID="_1707473439" r:id="rId700"/>
          <o:OLEObject Type="Embed" ProgID="Equation.3" ShapeID="_x0000_s1319" DrawAspect="Content" ObjectID="_1707473440" r:id="rId701"/>
          <o:OLEObject Type="Embed" ProgID="Equation.3" ShapeID="_x0000_s1320" DrawAspect="Content" ObjectID="_1707473441" r:id="rId702"/>
          <o:OLEObject Type="Embed" ProgID="Equation.3" ShapeID="_x0000_s1321" DrawAspect="Content" ObjectID="_1707473442" r:id="rId703"/>
          <o:OLEObject Type="Embed" ProgID="Equation.3" ShapeID="_x0000_s1347" DrawAspect="Content" ObjectID="_1707473443" r:id="rId704"/>
          <o:OLEObject Type="Embed" ProgID="Equation.3" ShapeID="_x0000_s1348" DrawAspect="Content" ObjectID="_1707473444" r:id="rId705"/>
          <o:OLEObject Type="Embed" ProgID="Equation.3" ShapeID="_x0000_s1349" DrawAspect="Content" ObjectID="_1707473445" r:id="rId706"/>
          <o:OLEObject Type="Embed" ProgID="Equation.3" ShapeID="_x0000_s1353" DrawAspect="Content" ObjectID="_1707473446" r:id="rId707"/>
        </w:pict>
      </w:r>
    </w:p>
    <w:p w:rsidR="00130EA6" w:rsidRDefault="007F7C8C">
      <w:pPr>
        <w:ind w:firstLine="397"/>
        <w:jc w:val="center"/>
      </w:pPr>
      <w:r>
        <w:t>Рисунок 12.5.</w:t>
      </w:r>
    </w:p>
    <w:p w:rsidR="00130EA6" w:rsidRDefault="00130EA6">
      <w:pPr>
        <w:ind w:firstLine="397"/>
        <w:jc w:val="both"/>
      </w:pPr>
    </w:p>
    <w:p w:rsidR="00130EA6" w:rsidRDefault="007F7C8C">
      <w:pPr>
        <w:ind w:firstLine="397"/>
        <w:jc w:val="both"/>
      </w:pPr>
      <w:r>
        <w:t>Четыре его члена представлены на карте Карно четырьмя единицами.</w:t>
      </w:r>
    </w:p>
    <w:p w:rsidR="00130EA6" w:rsidRDefault="007F7C8C">
      <w:pPr>
        <w:ind w:firstLine="397"/>
        <w:jc w:val="both"/>
      </w:pPr>
      <w:r>
        <w:t xml:space="preserve">Карта Карно представлена в данном  случае свернутой в цилиндр (рис. 12.5), в котором левый её край совмещается с правым. При этом попарно опускаются члены </w:t>
      </w:r>
      <w:r>
        <w:rPr>
          <w:position w:val="-4"/>
        </w:rPr>
        <w:object w:dxaOrig="260" w:dyaOrig="260">
          <v:shape id="_x0000_i1340" type="#_x0000_t75" style="width:12.45pt;height:12.45pt" o:ole="">
            <v:imagedata r:id="rId708" o:title=""/>
          </v:shape>
          <o:OLEObject Type="Embed" ProgID="Equation.3" ShapeID="_x0000_i1340" DrawAspect="Content" ObjectID="_1707473251" r:id="rId709"/>
        </w:object>
      </w:r>
      <w:r>
        <w:t xml:space="preserve"> и </w:t>
      </w:r>
      <w:r>
        <w:rPr>
          <w:position w:val="-4"/>
        </w:rPr>
        <w:object w:dxaOrig="260" w:dyaOrig="300">
          <v:shape id="_x0000_i1341" type="#_x0000_t75" style="width:12.45pt;height:15.25pt" o:ole="">
            <v:imagedata r:id="rId710" o:title=""/>
          </v:shape>
          <o:OLEObject Type="Embed" ProgID="Equation.3" ShapeID="_x0000_i1341" DrawAspect="Content" ObjectID="_1707473252" r:id="rId711"/>
        </w:object>
      </w:r>
      <w:r>
        <w:t xml:space="preserve">, </w:t>
      </w:r>
      <w:r>
        <w:rPr>
          <w:position w:val="-6"/>
        </w:rPr>
        <w:object w:dxaOrig="240" w:dyaOrig="279">
          <v:shape id="_x0000_i1342" type="#_x0000_t75" style="width:11.75pt;height:14.55pt" o:ole="">
            <v:imagedata r:id="rId712" o:title=""/>
          </v:shape>
          <o:OLEObject Type="Embed" ProgID="Equation.3" ShapeID="_x0000_i1342" DrawAspect="Content" ObjectID="_1707473253" r:id="rId713"/>
        </w:object>
      </w:r>
      <w:r>
        <w:t xml:space="preserve"> и </w:t>
      </w:r>
      <w:r>
        <w:rPr>
          <w:position w:val="-6"/>
        </w:rPr>
        <w:object w:dxaOrig="260" w:dyaOrig="320">
          <v:shape id="_x0000_i1343" type="#_x0000_t75" style="width:12.45pt;height:15.9pt" o:ole="">
            <v:imagedata r:id="rId714" o:title=""/>
          </v:shape>
          <o:OLEObject Type="Embed" ProgID="Equation.3" ShapeID="_x0000_i1343" DrawAspect="Content" ObjectID="_1707473254" r:id="rId715"/>
        </w:object>
      </w:r>
      <w:r>
        <w:t>.</w:t>
      </w:r>
    </w:p>
    <w:p w:rsidR="00130EA6" w:rsidRDefault="00AF78AD">
      <w:pPr>
        <w:ind w:firstLine="397"/>
        <w:jc w:val="center"/>
      </w:pPr>
      <w:r>
        <w:pict>
          <v:group id="_x0000_s1267" editas="canvas" style="width:274pt;height:163.6pt;mso-position-horizontal-relative:char;mso-position-vertical-relative:line" coordorigin="2278,3167" coordsize="3715,2244">
            <o:lock v:ext="edit" aspectratio="t"/>
            <v:shape id="_x0000_s1268" type="#_x0000_t75" style="position:absolute;left:2278;top:3167;width:3715;height:2244" o:preferrelative="f">
              <v:fill o:detectmouseclick="t"/>
              <v:path o:extrusionok="t" o:connecttype="none"/>
              <o:lock v:ext="edit" text="t"/>
            </v:shape>
            <v:shape id="_x0000_s1269" type="#_x0000_t75" style="position:absolute;left:2278;top:3795;width:298;height:205">
              <v:imagedata r:id="rId716" o:title=""/>
            </v:shape>
            <v:shape id="_x0000_s1270" type="#_x0000_t75" style="position:absolute;left:2307;top:4098;width:271;height:206">
              <v:imagedata r:id="rId717" o:title=""/>
            </v:shape>
            <v:shape id="_x0000_s1271" type="#_x0000_t75" style="position:absolute;left:2314;top:4422;width:271;height:178">
              <v:imagedata r:id="rId718" o:title=""/>
            </v:shape>
            <v:shape id="_x0000_s1272" type="#_x0000_t75" style="position:absolute;left:2307;top:4720;width:285;height:205">
              <v:imagedata r:id="rId719" o:title=""/>
            </v:shape>
            <v:shape id="_x0000_s1273" type="#_x0000_t75" style="position:absolute;left:2812;top:3484;width:298;height:219">
              <v:imagedata r:id="rId720" o:title=""/>
            </v:shape>
            <v:rect id="_x0000_s1274" style="position:absolute;left:4200;top:4679;width:461;height:295" filled="f" fillcolor="#bbe0e3" stroked="f">
              <v:fill alignshape="f" o:detectmouseclick="t"/>
              <v:textbox style="mso-next-textbox:#_x0000_s1274">
                <w:txbxContent>
                  <w:p w:rsidR="00A70C09" w:rsidRDefault="00A70C09">
                    <w:pPr>
                      <w:autoSpaceDE w:val="0"/>
                      <w:autoSpaceDN w:val="0"/>
                      <w:adjustRightInd w:val="0"/>
                    </w:pPr>
                  </w:p>
                </w:txbxContent>
              </v:textbox>
            </v:rect>
            <v:rect id="_x0000_s1275" style="position:absolute;left:3739;top:4679;width:461;height:295" filled="f" fillcolor="#bbe0e3" stroked="f">
              <v:fill alignshape="f" o:detectmouseclick="t"/>
              <v:textbox style="mso-next-textbox:#_x0000_s1275">
                <w:txbxContent>
                  <w:p w:rsidR="00A70C09" w:rsidRDefault="00A70C09">
                    <w:pPr>
                      <w:autoSpaceDE w:val="0"/>
                      <w:autoSpaceDN w:val="0"/>
                      <w:adjustRightInd w:val="0"/>
                    </w:pPr>
                  </w:p>
                </w:txbxContent>
              </v:textbox>
            </v:rect>
            <v:rect id="_x0000_s1276" style="position:absolute;left:3278;top:4679;width:461;height:295" filled="f" fillcolor="#bbe0e3" stroked="f">
              <v:fill alignshape="f" o:detectmouseclick="t"/>
              <v:textbox style="mso-next-textbox:#_x0000_s1276">
                <w:txbxContent>
                  <w:p w:rsidR="00A70C09" w:rsidRDefault="00A70C09">
                    <w:pPr>
                      <w:autoSpaceDE w:val="0"/>
                      <w:autoSpaceDN w:val="0"/>
                      <w:adjustRightInd w:val="0"/>
                    </w:pPr>
                  </w:p>
                </w:txbxContent>
              </v:textbox>
            </v:rect>
            <v:rect id="_x0000_s1277" style="position:absolute;left:2739;top:4679;width:539;height:295" filled="f" fillcolor="#bbe0e3" stroked="f">
              <v:fill alignshape="f" o:detectmouseclick="t"/>
              <v:textbox style="mso-next-textbox:#_x0000_s1277">
                <w:txbxContent>
                  <w:p w:rsidR="00A70C09" w:rsidRDefault="00A70C09">
                    <w:pPr>
                      <w:autoSpaceDE w:val="0"/>
                      <w:autoSpaceDN w:val="0"/>
                      <w:adjustRightInd w:val="0"/>
                    </w:pPr>
                  </w:p>
                </w:txbxContent>
              </v:textbox>
            </v:rect>
            <v:rect id="_x0000_s1278" style="position:absolute;left:4200;top:4384;width:461;height:295" filled="f" fillcolor="#bbe0e3" stroked="f">
              <v:fill alignshape="f" o:detectmouseclick="t"/>
              <v:textbox style="mso-next-textbox:#_x0000_s1278">
                <w:txbxContent>
                  <w:p w:rsidR="00A70C09" w:rsidRDefault="00A70C09">
                    <w:pPr>
                      <w:autoSpaceDE w:val="0"/>
                      <w:autoSpaceDN w:val="0"/>
                      <w:adjustRightInd w:val="0"/>
                    </w:pPr>
                  </w:p>
                </w:txbxContent>
              </v:textbox>
            </v:rect>
            <v:rect id="_x0000_s1279" style="position:absolute;left:3739;top:4384;width:461;height:295" filled="f" fillcolor="#bbe0e3" stroked="f">
              <v:fill alignshape="f" o:detectmouseclick="t"/>
              <v:textbox style="mso-next-textbox:#_x0000_s1279">
                <w:txbxContent>
                  <w:p w:rsidR="00A70C09" w:rsidRDefault="00A70C09">
                    <w:pPr>
                      <w:autoSpaceDE w:val="0"/>
                      <w:autoSpaceDN w:val="0"/>
                      <w:adjustRightInd w:val="0"/>
                    </w:pPr>
                  </w:p>
                </w:txbxContent>
              </v:textbox>
            </v:rect>
            <v:rect id="_x0000_s1280" style="position:absolute;left:3278;top:4384;width:461;height:295" filled="f" fillcolor="#bbe0e3" stroked="f">
              <v:fill alignshape="f" o:detectmouseclick="t"/>
              <v:textbox style="mso-next-textbox:#_x0000_s1280">
                <w:txbxContent>
                  <w:p w:rsidR="00A70C09" w:rsidRDefault="00A70C09">
                    <w:pPr>
                      <w:autoSpaceDE w:val="0"/>
                      <w:autoSpaceDN w:val="0"/>
                      <w:adjustRightInd w:val="0"/>
                    </w:pPr>
                  </w:p>
                </w:txbxContent>
              </v:textbox>
            </v:rect>
            <v:rect id="_x0000_s1281" style="position:absolute;left:2739;top:4384;width:539;height:295" filled="f" fillcolor="#bbe0e3" stroked="f">
              <v:fill alignshape="f" o:detectmouseclick="t"/>
              <v:textbox style="mso-next-textbox:#_x0000_s1281">
                <w:txbxContent>
                  <w:p w:rsidR="00A70C09" w:rsidRDefault="00A70C09">
                    <w:pPr>
                      <w:autoSpaceDE w:val="0"/>
                      <w:autoSpaceDN w:val="0"/>
                      <w:adjustRightInd w:val="0"/>
                    </w:pPr>
                  </w:p>
                </w:txbxContent>
              </v:textbox>
            </v:rect>
            <v:rect id="_x0000_s1282" style="position:absolute;left:4200;top:4089;width:461;height:295" filled="f" fillcolor="#bbe0e3" stroked="f">
              <v:fill alignshape="f" o:detectmouseclick="t"/>
              <v:textbox style="mso-next-textbox:#_x0000_s1282">
                <w:txbxContent>
                  <w:p w:rsidR="00A70C09" w:rsidRDefault="00A70C09">
                    <w:pPr>
                      <w:autoSpaceDE w:val="0"/>
                      <w:autoSpaceDN w:val="0"/>
                      <w:adjustRightInd w:val="0"/>
                    </w:pPr>
                  </w:p>
                </w:txbxContent>
              </v:textbox>
            </v:rect>
            <v:rect id="_x0000_s1283" style="position:absolute;left:3739;top:4089;width:461;height:295" filled="f" fillcolor="#bbe0e3" stroked="f">
              <v:fill alignshape="f" o:detectmouseclick="t"/>
              <v:textbox style="mso-next-textbox:#_x0000_s1283">
                <w:txbxContent>
                  <w:p w:rsidR="00A70C09" w:rsidRDefault="00A70C09">
                    <w:pPr>
                      <w:autoSpaceDE w:val="0"/>
                      <w:autoSpaceDN w:val="0"/>
                      <w:adjustRightInd w:val="0"/>
                    </w:pPr>
                  </w:p>
                </w:txbxContent>
              </v:textbox>
            </v:rect>
            <v:rect id="_x0000_s1284" style="position:absolute;left:3278;top:4089;width:461;height:295" filled="f" fillcolor="#bbe0e3" stroked="f">
              <v:fill alignshape="f" o:detectmouseclick="t"/>
              <v:textbox style="mso-next-textbox:#_x0000_s1284">
                <w:txbxContent>
                  <w:p w:rsidR="00A70C09" w:rsidRDefault="00A70C09">
                    <w:pPr>
                      <w:autoSpaceDE w:val="0"/>
                      <w:autoSpaceDN w:val="0"/>
                      <w:adjustRightInd w:val="0"/>
                    </w:pPr>
                  </w:p>
                </w:txbxContent>
              </v:textbox>
            </v:rect>
            <v:rect id="_x0000_s1285" style="position:absolute;left:2739;top:4089;width:539;height:295" filled="f" fillcolor="#bbe0e3" stroked="f">
              <v:fill alignshape="f" o:detectmouseclick="t"/>
              <v:textbox style="mso-next-textbox:#_x0000_s1285">
                <w:txbxContent>
                  <w:p w:rsidR="00A70C09" w:rsidRDefault="00A70C09">
                    <w:pPr>
                      <w:autoSpaceDE w:val="0"/>
                      <w:autoSpaceDN w:val="0"/>
                      <w:adjustRightInd w:val="0"/>
                    </w:pPr>
                  </w:p>
                </w:txbxContent>
              </v:textbox>
            </v:rect>
            <v:rect id="_x0000_s1286" style="position:absolute;left:4200;top:3795;width:461;height:294" filled="f" fillcolor="#bbe0e3" stroked="f">
              <v:fill alignshape="f" o:detectmouseclick="t"/>
              <v:textbox style="mso-next-textbox:#_x0000_s1286">
                <w:txbxContent>
                  <w:p w:rsidR="00A70C09" w:rsidRDefault="00A70C09">
                    <w:pPr>
                      <w:autoSpaceDE w:val="0"/>
                      <w:autoSpaceDN w:val="0"/>
                      <w:adjustRightInd w:val="0"/>
                    </w:pPr>
                  </w:p>
                </w:txbxContent>
              </v:textbox>
            </v:rect>
            <v:rect id="_x0000_s1287" style="position:absolute;left:3278;top:3795;width:461;height:294" filled="f" fillcolor="#bbe0e3" stroked="f">
              <v:fill alignshape="f" o:detectmouseclick="t"/>
              <v:textbox style="mso-next-textbox:#_x0000_s1287">
                <w:txbxContent>
                  <w:p w:rsidR="00A70C09" w:rsidRDefault="00A70C09">
                    <w:pPr>
                      <w:autoSpaceDE w:val="0"/>
                      <w:autoSpaceDN w:val="0"/>
                      <w:adjustRightInd w:val="0"/>
                    </w:pPr>
                  </w:p>
                </w:txbxContent>
              </v:textbox>
            </v:rect>
            <v:rect id="_x0000_s1288" style="position:absolute;left:2739;top:3795;width:539;height:294" filled="f" fillcolor="#bbe0e3" stroked="f">
              <v:fill alignshape="f" o:detectmouseclick="t"/>
              <v:textbox style="mso-next-textbox:#_x0000_s1288">
                <w:txbxContent>
                  <w:p w:rsidR="00A70C09" w:rsidRDefault="00A70C09">
                    <w:pPr>
                      <w:autoSpaceDE w:val="0"/>
                      <w:autoSpaceDN w:val="0"/>
                      <w:adjustRightInd w:val="0"/>
                    </w:pPr>
                  </w:p>
                </w:txbxContent>
              </v:textbox>
            </v:rect>
            <v:line id="_x0000_s1289" style="position:absolute" from="2739,3795" to="4661,3795" strokeweight="1pt">
              <v:stroke endcap="round" imagealignshape="f"/>
            </v:line>
            <v:line id="_x0000_s1290" style="position:absolute" from="2739,4974" to="4661,4974" strokeweight="1pt">
              <v:stroke endcap="round" imagealignshape="f"/>
            </v:line>
            <v:line id="_x0000_s1291" style="position:absolute" from="2739,3795" to="2739,4974" strokeweight="1pt">
              <v:stroke endcap="round" imagealignshape="f"/>
            </v:line>
            <v:line id="_x0000_s1292" style="position:absolute" from="4661,3795" to="4661,4974" strokeweight="1pt">
              <v:stroke endcap="round" imagealignshape="f"/>
            </v:line>
            <v:line id="_x0000_s1293" style="position:absolute" from="2739,4089" to="4661,4089" strokeweight="1pt">
              <v:stroke endcap="round" imagealignshape="f"/>
            </v:line>
            <v:line id="_x0000_s1294" style="position:absolute" from="3278,3795" to="3278,4974" strokeweight="1pt">
              <v:stroke endcap="round" imagealignshape="f"/>
            </v:line>
            <v:line id="_x0000_s1295" style="position:absolute" from="3739,3795" to="3739,4974" strokeweight="1pt">
              <v:stroke endcap="round" imagealignshape="f"/>
            </v:line>
            <v:line id="_x0000_s1296" style="position:absolute" from="4200,3795" to="4200,4974" strokeweight="1pt">
              <v:stroke endcap="round" imagealignshape="f"/>
            </v:line>
            <v:line id="_x0000_s1297" style="position:absolute" from="2739,4384" to="4661,4384" strokeweight="1pt">
              <v:stroke endcap="round" imagealignshape="f"/>
            </v:line>
            <v:line id="_x0000_s1298" style="position:absolute" from="2739,4679" to="4661,4679" strokeweight="1pt">
              <v:stroke endcap="round" imagealignshape="f"/>
            </v:line>
            <v:shape id="_x0000_s1299" type="#_x0000_t75" style="position:absolute;left:3361;top:3484;width:285;height:219">
              <v:imagedata r:id="rId721" o:title=""/>
            </v:shape>
            <v:shape id="_x0000_s1300" type="#_x0000_t75" style="position:absolute;left:3908;top:3498;width:271;height:192">
              <v:imagedata r:id="rId722" o:title=""/>
            </v:shape>
            <v:shape id="_x0000_s1301" type="#_x0000_t75" style="position:absolute;left:4368;top:3484;width:285;height:219">
              <v:imagedata r:id="rId723" o:title=""/>
            </v:shape>
            <v:shape id="_x0000_s1302" type="#_x0000_t202" style="position:absolute;left:3355;top:4663;width:353;height:297" filled="f" fillcolor="#bbe0e3" stroked="f">
              <v:textbox style="mso-next-textbox:#_x0000_s1302">
                <w:txbxContent>
                  <w:p w:rsidR="00A70C09" w:rsidRDefault="00A70C09">
                    <w:pPr>
                      <w:autoSpaceDE w:val="0"/>
                      <w:autoSpaceDN w:val="0"/>
                      <w:adjustRightInd w:val="0"/>
                      <w:jc w:val="center"/>
                    </w:pPr>
                    <w:r>
                      <w:t>1</w:t>
                    </w:r>
                  </w:p>
                </w:txbxContent>
              </v:textbox>
            </v:shape>
            <v:shape id="_x0000_s1303" type="#_x0000_t202" style="position:absolute;left:2846;top:4663;width:354;height:297" filled="f" fillcolor="#bbe0e3" stroked="f">
              <v:textbox style="mso-next-textbox:#_x0000_s1303">
                <w:txbxContent>
                  <w:p w:rsidR="00A70C09" w:rsidRDefault="00A70C09">
                    <w:pPr>
                      <w:autoSpaceDE w:val="0"/>
                      <w:autoSpaceDN w:val="0"/>
                      <w:adjustRightInd w:val="0"/>
                      <w:jc w:val="center"/>
                    </w:pPr>
                    <w:r>
                      <w:t>1</w:t>
                    </w:r>
                  </w:p>
                </w:txbxContent>
              </v:textbox>
            </v:shape>
            <v:shape id="_x0000_s1304" type="#_x0000_t202" style="position:absolute;left:2816;top:3808;width:353;height:297" filled="f" fillcolor="#bbe0e3" stroked="f">
              <v:textbox style="mso-next-textbox:#_x0000_s1304">
                <w:txbxContent>
                  <w:p w:rsidR="00A70C09" w:rsidRDefault="00A70C09">
                    <w:pPr>
                      <w:autoSpaceDE w:val="0"/>
                      <w:autoSpaceDN w:val="0"/>
                      <w:adjustRightInd w:val="0"/>
                      <w:jc w:val="center"/>
                    </w:pPr>
                    <w:r>
                      <w:t>1</w:t>
                    </w:r>
                  </w:p>
                </w:txbxContent>
              </v:textbox>
            </v:shape>
            <v:shape id="_x0000_s1305" type="#_x0000_t75" style="position:absolute;left:5424;top:4035;width:569;height:216">
              <v:imagedata r:id="rId724" o:title=""/>
            </v:shape>
            <v:shape id="_x0000_s1306" style="position:absolute;left:4969;top:4139;width:356;height:58" coordsize="210,34" path="m,34c35,28,166,7,210,e" filled="f" fillcolor="#bbe0e3">
              <v:stroke endarrow="block"/>
              <v:path arrowok="t"/>
            </v:shape>
            <v:shape id="_x0000_s1307" type="#_x0000_t202" style="position:absolute;left:3307;top:3808;width:354;height:297" filled="f" fillcolor="#bbe0e3" stroked="f">
              <v:textbox style="mso-next-textbox:#_x0000_s1307">
                <w:txbxContent>
                  <w:p w:rsidR="00A70C09" w:rsidRDefault="00A70C09">
                    <w:pPr>
                      <w:autoSpaceDE w:val="0"/>
                      <w:autoSpaceDN w:val="0"/>
                      <w:adjustRightInd w:val="0"/>
                      <w:jc w:val="center"/>
                      <w:rPr>
                        <w:sz w:val="22"/>
                        <w:szCs w:val="22"/>
                      </w:rPr>
                    </w:pPr>
                    <w:r>
                      <w:rPr>
                        <w:sz w:val="22"/>
                        <w:szCs w:val="22"/>
                      </w:rPr>
                      <w:t>1</w:t>
                    </w:r>
                  </w:p>
                </w:txbxContent>
              </v:textbox>
            </v:shape>
            <v:shape id="_x0000_s1308" style="position:absolute;left:3556;top:3167;width:1430;height:2244" coordsize="844,1309" path="m,117c92,112,407,,546,87v139,87,278,363,288,551c844,826,731,1121,606,1215,481,1309,193,1205,84,1203e" filled="f" fillcolor="#bbe0e3">
              <v:stroke startarrow="block" endarrow="block"/>
              <v:path arrowok="t"/>
            </v:shape>
            <v:group id="_x0000_s1309" style="position:absolute;left:2739;top:3342;width:912;height:730" coordorigin="1202,2976" coordsize="538,426">
              <v:shape id="_x0000_s1310" style="position:absolute;left:1206;top:3018;width:534;height:384" coordsize="534,384" path="m,c10,49,15,234,60,298v45,64,141,82,210,84c339,384,430,372,474,310,518,248,522,74,534,12e" filled="f" fillcolor="#bbe0e3">
                <v:path arrowok="t"/>
              </v:shape>
              <v:shape id="_x0000_s1311" style="position:absolute;left:1416;top:2762;width:110;height:537;rotation:270" coordsize="66,366" path="m48,hdc43,48,39,76,,102v8,30,19,38,48,48c61,189,24,205,12,240v11,7,27,9,36,18c59,269,61,303,66,318,40,357,42,340,42,366e" filled="f" fillcolor="#bbe0e3">
                <v:path arrowok="t"/>
              </v:shape>
            </v:group>
            <v:group id="_x0000_s1312" style="position:absolute;left:2816;top:4556;width:911;height:730;rotation:180" coordorigin="1202,2976" coordsize="538,426">
              <v:shape id="_x0000_s1313" style="position:absolute;left:1206;top:3018;width:534;height:384" coordsize="534,384" path="m,c10,49,15,234,60,298v45,64,141,82,210,84c339,384,430,372,474,310,518,248,522,74,534,12e" filled="f" fillcolor="#bbe0e3">
                <v:path arrowok="t"/>
              </v:shape>
              <v:shape id="_x0000_s1314" style="position:absolute;left:1416;top:2762;width:110;height:537;rotation:270" coordsize="66,366" path="m48,hdc43,48,39,76,,102v8,30,19,38,48,48c61,189,24,205,12,240v11,7,27,9,36,18c59,269,61,303,66,318,40,357,42,340,42,366e" filled="f" fillcolor="#bbe0e3">
                <v:path arrowok="t"/>
              </v:shape>
            </v:group>
            <w10:wrap type="none"/>
            <w10:anchorlock/>
          </v:group>
          <o:OLEObject Type="Embed" ProgID="Equation.3" ShapeID="_x0000_s1269" DrawAspect="Content" ObjectID="_1707473447" r:id="rId725"/>
          <o:OLEObject Type="Embed" ProgID="Equation.3" ShapeID="_x0000_s1270" DrawAspect="Content" ObjectID="_1707473448" r:id="rId726"/>
          <o:OLEObject Type="Embed" ProgID="Equation.3" ShapeID="_x0000_s1271" DrawAspect="Content" ObjectID="_1707473449" r:id="rId727"/>
          <o:OLEObject Type="Embed" ProgID="Equation.3" ShapeID="_x0000_s1272" DrawAspect="Content" ObjectID="_1707473450" r:id="rId728"/>
          <o:OLEObject Type="Embed" ProgID="Equation.3" ShapeID="_x0000_s1273" DrawAspect="Content" ObjectID="_1707473451" r:id="rId729"/>
          <o:OLEObject Type="Embed" ProgID="Equation.3" ShapeID="_x0000_s1299" DrawAspect="Content" ObjectID="_1707473452" r:id="rId730"/>
          <o:OLEObject Type="Embed" ProgID="Equation.3" ShapeID="_x0000_s1300" DrawAspect="Content" ObjectID="_1707473453" r:id="rId731"/>
          <o:OLEObject Type="Embed" ProgID="Equation.3" ShapeID="_x0000_s1301" DrawAspect="Content" ObjectID="_1707473454" r:id="rId732"/>
          <o:OLEObject Type="Embed" ProgID="Equation.3" ShapeID="_x0000_s1305" DrawAspect="Content" ObjectID="_1707473455" r:id="rId733"/>
        </w:pict>
      </w:r>
    </w:p>
    <w:p w:rsidR="00130EA6" w:rsidRDefault="007F7C8C">
      <w:pPr>
        <w:ind w:firstLine="397"/>
        <w:jc w:val="center"/>
      </w:pPr>
      <w:r>
        <w:t>Рисунок 12.6.</w:t>
      </w:r>
    </w:p>
    <w:p w:rsidR="00130EA6" w:rsidRDefault="00130EA6">
      <w:pPr>
        <w:ind w:firstLine="397"/>
        <w:jc w:val="both"/>
      </w:pPr>
    </w:p>
    <w:p w:rsidR="00130EA6" w:rsidRDefault="007F7C8C">
      <w:pPr>
        <w:ind w:firstLine="397"/>
        <w:jc w:val="both"/>
      </w:pPr>
      <w:r>
        <w:t xml:space="preserve">На рисунке 12.6 показан другой способ построение контуров. При таком способе сходятся  нижняя и верхняя части карты, как если бы эту карту при образовании контуров свернули в виде горизонтально расположенного цилиндра переменные </w:t>
      </w:r>
      <w:r>
        <w:rPr>
          <w:position w:val="-4"/>
        </w:rPr>
        <w:object w:dxaOrig="260" w:dyaOrig="260">
          <v:shape id="_x0000_i1344" type="#_x0000_t75" style="width:12.45pt;height:12.45pt" o:ole="">
            <v:imagedata r:id="rId734" o:title=""/>
          </v:shape>
          <o:OLEObject Type="Embed" ProgID="Equation.3" ShapeID="_x0000_i1344" DrawAspect="Content" ObjectID="_1707473255" r:id="rId735"/>
        </w:object>
      </w:r>
      <w:r>
        <w:t xml:space="preserve"> и </w:t>
      </w:r>
      <w:r>
        <w:rPr>
          <w:position w:val="-4"/>
        </w:rPr>
        <w:object w:dxaOrig="260" w:dyaOrig="300">
          <v:shape id="_x0000_i1345" type="#_x0000_t75" style="width:12.45pt;height:15.25pt" o:ole="">
            <v:imagedata r:id="rId736" o:title=""/>
          </v:shape>
          <o:OLEObject Type="Embed" ProgID="Equation.3" ShapeID="_x0000_i1345" DrawAspect="Content" ObjectID="_1707473256" r:id="rId737"/>
        </w:object>
      </w:r>
      <w:r>
        <w:t xml:space="preserve">, </w:t>
      </w:r>
      <w:r>
        <w:rPr>
          <w:position w:val="-4"/>
        </w:rPr>
        <w:object w:dxaOrig="260" w:dyaOrig="260">
          <v:shape id="_x0000_i1346" type="#_x0000_t75" style="width:12.45pt;height:12.45pt" o:ole="">
            <v:imagedata r:id="rId738" o:title=""/>
          </v:shape>
          <o:OLEObject Type="Embed" ProgID="Equation.3" ShapeID="_x0000_i1346" DrawAspect="Content" ObjectID="_1707473257" r:id="rId739"/>
        </w:object>
      </w:r>
      <w:r>
        <w:t xml:space="preserve"> и </w:t>
      </w:r>
      <w:r>
        <w:rPr>
          <w:position w:val="-4"/>
        </w:rPr>
        <w:object w:dxaOrig="260" w:dyaOrig="300">
          <v:shape id="_x0000_i1347" type="#_x0000_t75" style="width:13.15pt;height:15.25pt" o:ole="">
            <v:imagedata r:id="rId740" o:title=""/>
          </v:shape>
          <o:OLEObject Type="Embed" ProgID="Equation.3" ShapeID="_x0000_i1347" DrawAspect="Content" ObjectID="_1707473258" r:id="rId741"/>
        </w:object>
      </w:r>
      <w:r>
        <w:t xml:space="preserve"> опускаются.</w:t>
      </w:r>
    </w:p>
    <w:p w:rsidR="00130EA6" w:rsidRDefault="00130EA6">
      <w:pPr>
        <w:ind w:firstLine="397"/>
        <w:jc w:val="both"/>
      </w:pPr>
    </w:p>
    <w:p w:rsidR="00130EA6" w:rsidRDefault="00AF78AD">
      <w:pPr>
        <w:ind w:firstLine="397"/>
        <w:jc w:val="center"/>
      </w:pPr>
      <w:r>
        <w:pict>
          <v:group id="_x0000_s1211" editas="canvas" style="width:288.5pt;height:180.75pt;mso-position-horizontal-relative:char;mso-position-vertical-relative:line" coordorigin="2278,6482" coordsize="3912,2479">
            <o:lock v:ext="edit" aspectratio="t"/>
            <v:shape id="_x0000_s1212" type="#_x0000_t75" style="position:absolute;left:2278;top:6482;width:3912;height:2479" o:preferrelative="f">
              <v:fill o:detectmouseclick="t"/>
              <v:path o:extrusionok="t" o:connecttype="none"/>
              <o:lock v:ext="edit" text="t"/>
            </v:shape>
            <v:group id="_x0000_s1213" style="position:absolute;left:4397;top:6938;width:837;height:660" coordorigin="3850,1769" coordsize="494,385">
              <v:shape id="_x0000_s1214" style="position:absolute;left:3860;top:1768;width:376;height:396;rotation:-3883113fd" coordsize="182,317" path="m182,c91,64,,128,,181v,53,152,113,182,136e" filled="f" fillcolor="#bbe0e3">
                <v:path arrowok="t"/>
              </v:shape>
              <v:shape id="_x0000_s1215" style="position:absolute;left:4089;top:1624;width:109;height:400;rotation:-3883113fd" coordsize="66,366" path="m48,hdc43,48,39,76,,102v8,30,19,38,48,48c61,189,24,205,12,240v11,7,27,9,36,18c59,269,61,303,66,318,40,357,42,340,42,366e" filled="f" fillcolor="#bbe0e3">
                <v:path arrowok="t"/>
              </v:shape>
            </v:group>
            <v:shape id="_x0000_s1216" type="#_x0000_t75" style="position:absolute;left:2475;top:7314;width:285;height:206">
              <v:imagedata r:id="rId742" o:title=""/>
            </v:shape>
            <v:shape id="_x0000_s1217" type="#_x0000_t75" style="position:absolute;left:2504;top:7617;width:271;height:206">
              <v:imagedata r:id="rId743" o:title=""/>
            </v:shape>
            <v:shape id="_x0000_s1218" type="#_x0000_t75" style="position:absolute;left:2511;top:7941;width:271;height:179">
              <v:imagedata r:id="rId744" o:title=""/>
            </v:shape>
            <v:shape id="_x0000_s1219" type="#_x0000_t75" style="position:absolute;left:2504;top:8240;width:285;height:206">
              <v:imagedata r:id="rId745" o:title=""/>
            </v:shape>
            <v:shape id="_x0000_s1220" type="#_x0000_t75" style="position:absolute;left:3009;top:7003;width:298;height:220">
              <v:imagedata r:id="rId746" o:title=""/>
            </v:shape>
            <v:rect id="_x0000_s1221" style="position:absolute;left:4397;top:8198;width:461;height:295" filled="f" fillcolor="#bbe0e3" stroked="f">
              <v:fill alignshape="f" o:detectmouseclick="t"/>
              <v:textbox style="mso-next-textbox:#_x0000_s1221">
                <w:txbxContent>
                  <w:p w:rsidR="00A70C09" w:rsidRDefault="00A70C09">
                    <w:pPr>
                      <w:autoSpaceDE w:val="0"/>
                      <w:autoSpaceDN w:val="0"/>
                      <w:adjustRightInd w:val="0"/>
                    </w:pPr>
                  </w:p>
                </w:txbxContent>
              </v:textbox>
            </v:rect>
            <v:rect id="_x0000_s1222" style="position:absolute;left:3936;top:8198;width:461;height:295" filled="f" fillcolor="#bbe0e3" stroked="f">
              <v:fill alignshape="f" o:detectmouseclick="t"/>
              <v:textbox style="mso-next-textbox:#_x0000_s1222">
                <w:txbxContent>
                  <w:p w:rsidR="00A70C09" w:rsidRDefault="00A70C09">
                    <w:pPr>
                      <w:autoSpaceDE w:val="0"/>
                      <w:autoSpaceDN w:val="0"/>
                      <w:adjustRightInd w:val="0"/>
                    </w:pPr>
                  </w:p>
                </w:txbxContent>
              </v:textbox>
            </v:rect>
            <v:rect id="_x0000_s1223" style="position:absolute;left:3475;top:8198;width:461;height:295" filled="f" fillcolor="#bbe0e3" stroked="f">
              <v:fill alignshape="f" o:detectmouseclick="t"/>
              <v:textbox style="mso-next-textbox:#_x0000_s1223">
                <w:txbxContent>
                  <w:p w:rsidR="00A70C09" w:rsidRDefault="00A70C09">
                    <w:pPr>
                      <w:autoSpaceDE w:val="0"/>
                      <w:autoSpaceDN w:val="0"/>
                      <w:adjustRightInd w:val="0"/>
                    </w:pPr>
                  </w:p>
                </w:txbxContent>
              </v:textbox>
            </v:rect>
            <v:rect id="_x0000_s1224" style="position:absolute;left:2936;top:8198;width:539;height:295" filled="f" fillcolor="#bbe0e3" stroked="f">
              <v:fill alignshape="f" o:detectmouseclick="t"/>
              <v:textbox style="mso-next-textbox:#_x0000_s1224">
                <w:txbxContent>
                  <w:p w:rsidR="00A70C09" w:rsidRDefault="00A70C09">
                    <w:pPr>
                      <w:autoSpaceDE w:val="0"/>
                      <w:autoSpaceDN w:val="0"/>
                      <w:adjustRightInd w:val="0"/>
                    </w:pPr>
                  </w:p>
                </w:txbxContent>
              </v:textbox>
            </v:rect>
            <v:rect id="_x0000_s1225" style="position:absolute;left:4397;top:7904;width:461;height:294" filled="f" fillcolor="#bbe0e3" stroked="f">
              <v:fill alignshape="f" o:detectmouseclick="t"/>
              <v:textbox style="mso-next-textbox:#_x0000_s1225">
                <w:txbxContent>
                  <w:p w:rsidR="00A70C09" w:rsidRDefault="00A70C09">
                    <w:pPr>
                      <w:autoSpaceDE w:val="0"/>
                      <w:autoSpaceDN w:val="0"/>
                      <w:adjustRightInd w:val="0"/>
                    </w:pPr>
                  </w:p>
                </w:txbxContent>
              </v:textbox>
            </v:rect>
            <v:rect id="_x0000_s1226" style="position:absolute;left:3936;top:7904;width:461;height:294" filled="f" fillcolor="#bbe0e3" stroked="f">
              <v:fill alignshape="f" o:detectmouseclick="t"/>
              <v:textbox style="mso-next-textbox:#_x0000_s1226">
                <w:txbxContent>
                  <w:p w:rsidR="00A70C09" w:rsidRDefault="00A70C09">
                    <w:pPr>
                      <w:autoSpaceDE w:val="0"/>
                      <w:autoSpaceDN w:val="0"/>
                      <w:adjustRightInd w:val="0"/>
                    </w:pPr>
                  </w:p>
                </w:txbxContent>
              </v:textbox>
            </v:rect>
            <v:rect id="_x0000_s1227" style="position:absolute;left:3475;top:7904;width:461;height:294" filled="f" fillcolor="#bbe0e3" stroked="f">
              <v:fill alignshape="f" o:detectmouseclick="t"/>
              <v:textbox style="mso-next-textbox:#_x0000_s1227">
                <w:txbxContent>
                  <w:p w:rsidR="00A70C09" w:rsidRDefault="00A70C09">
                    <w:pPr>
                      <w:autoSpaceDE w:val="0"/>
                      <w:autoSpaceDN w:val="0"/>
                      <w:adjustRightInd w:val="0"/>
                    </w:pPr>
                  </w:p>
                </w:txbxContent>
              </v:textbox>
            </v:rect>
            <v:rect id="_x0000_s1228" style="position:absolute;left:2936;top:7904;width:539;height:294" filled="f" fillcolor="#bbe0e3" stroked="f">
              <v:fill alignshape="f" o:detectmouseclick="t"/>
              <v:textbox style="mso-next-textbox:#_x0000_s1228">
                <w:txbxContent>
                  <w:p w:rsidR="00A70C09" w:rsidRDefault="00A70C09">
                    <w:pPr>
                      <w:autoSpaceDE w:val="0"/>
                      <w:autoSpaceDN w:val="0"/>
                      <w:adjustRightInd w:val="0"/>
                    </w:pPr>
                  </w:p>
                </w:txbxContent>
              </v:textbox>
            </v:rect>
            <v:rect id="_x0000_s1229" style="position:absolute;left:4397;top:7609;width:461;height:295" filled="f" fillcolor="#bbe0e3" stroked="f">
              <v:fill alignshape="f" o:detectmouseclick="t"/>
              <v:textbox style="mso-next-textbox:#_x0000_s1229">
                <w:txbxContent>
                  <w:p w:rsidR="00A70C09" w:rsidRDefault="00A70C09">
                    <w:pPr>
                      <w:autoSpaceDE w:val="0"/>
                      <w:autoSpaceDN w:val="0"/>
                      <w:adjustRightInd w:val="0"/>
                    </w:pPr>
                  </w:p>
                </w:txbxContent>
              </v:textbox>
            </v:rect>
            <v:rect id="_x0000_s1230" style="position:absolute;left:3936;top:7609;width:461;height:295" filled="f" fillcolor="#bbe0e3" stroked="f">
              <v:fill alignshape="f" o:detectmouseclick="t"/>
              <v:textbox style="mso-next-textbox:#_x0000_s1230">
                <w:txbxContent>
                  <w:p w:rsidR="00A70C09" w:rsidRDefault="00A70C09">
                    <w:pPr>
                      <w:autoSpaceDE w:val="0"/>
                      <w:autoSpaceDN w:val="0"/>
                      <w:adjustRightInd w:val="0"/>
                    </w:pPr>
                  </w:p>
                </w:txbxContent>
              </v:textbox>
            </v:rect>
            <v:rect id="_x0000_s1231" style="position:absolute;left:3475;top:7609;width:461;height:295" filled="f" fillcolor="#bbe0e3" stroked="f">
              <v:fill alignshape="f" o:detectmouseclick="t"/>
              <v:textbox style="mso-next-textbox:#_x0000_s1231">
                <w:txbxContent>
                  <w:p w:rsidR="00A70C09" w:rsidRDefault="00A70C09">
                    <w:pPr>
                      <w:autoSpaceDE w:val="0"/>
                      <w:autoSpaceDN w:val="0"/>
                      <w:adjustRightInd w:val="0"/>
                    </w:pPr>
                  </w:p>
                </w:txbxContent>
              </v:textbox>
            </v:rect>
            <v:rect id="_x0000_s1232" style="position:absolute;left:2936;top:7609;width:539;height:295" filled="f" fillcolor="#bbe0e3" stroked="f">
              <v:fill alignshape="f" o:detectmouseclick="t"/>
              <v:textbox style="mso-next-textbox:#_x0000_s1232">
                <w:txbxContent>
                  <w:p w:rsidR="00A70C09" w:rsidRDefault="00A70C09">
                    <w:pPr>
                      <w:autoSpaceDE w:val="0"/>
                      <w:autoSpaceDN w:val="0"/>
                      <w:adjustRightInd w:val="0"/>
                    </w:pPr>
                  </w:p>
                </w:txbxContent>
              </v:textbox>
            </v:rect>
            <v:rect id="_x0000_s1233" style="position:absolute;left:4397;top:7314;width:461;height:295" filled="f" fillcolor="#bbe0e3" stroked="f">
              <v:fill alignshape="f" o:detectmouseclick="t"/>
              <v:textbox style="mso-next-textbox:#_x0000_s1233">
                <w:txbxContent>
                  <w:p w:rsidR="00A70C09" w:rsidRDefault="00A70C09">
                    <w:pPr>
                      <w:autoSpaceDE w:val="0"/>
                      <w:autoSpaceDN w:val="0"/>
                      <w:adjustRightInd w:val="0"/>
                    </w:pPr>
                  </w:p>
                </w:txbxContent>
              </v:textbox>
            </v:rect>
            <v:rect id="_x0000_s1234" style="position:absolute;left:3475;top:7314;width:461;height:295" filled="f" fillcolor="#bbe0e3" stroked="f">
              <v:fill alignshape="f" o:detectmouseclick="t"/>
              <v:textbox style="mso-next-textbox:#_x0000_s1234">
                <w:txbxContent>
                  <w:p w:rsidR="00A70C09" w:rsidRDefault="00A70C09">
                    <w:pPr>
                      <w:autoSpaceDE w:val="0"/>
                      <w:autoSpaceDN w:val="0"/>
                      <w:adjustRightInd w:val="0"/>
                    </w:pPr>
                  </w:p>
                </w:txbxContent>
              </v:textbox>
            </v:rect>
            <v:rect id="_x0000_s1235" style="position:absolute;left:2936;top:7314;width:539;height:295" filled="f" fillcolor="#bbe0e3" stroked="f">
              <v:fill alignshape="f" o:detectmouseclick="t"/>
              <v:textbox style="mso-next-textbox:#_x0000_s1235">
                <w:txbxContent>
                  <w:p w:rsidR="00A70C09" w:rsidRDefault="00A70C09">
                    <w:pPr>
                      <w:autoSpaceDE w:val="0"/>
                      <w:autoSpaceDN w:val="0"/>
                      <w:adjustRightInd w:val="0"/>
                    </w:pPr>
                  </w:p>
                </w:txbxContent>
              </v:textbox>
            </v:rect>
            <v:line id="_x0000_s1236" style="position:absolute" from="2936,7314" to="4858,7314" strokeweight="1pt">
              <v:stroke endcap="round" imagealignshape="f"/>
            </v:line>
            <v:line id="_x0000_s1237" style="position:absolute" from="2936,8493" to="4858,8493" strokeweight="1pt">
              <v:stroke endcap="round" imagealignshape="f"/>
            </v:line>
            <v:line id="_x0000_s1238" style="position:absolute" from="2936,7314" to="2936,8493" strokeweight="1pt">
              <v:stroke endcap="round" imagealignshape="f"/>
            </v:line>
            <v:line id="_x0000_s1239" style="position:absolute" from="4858,7314" to="4858,8493" strokeweight="1pt">
              <v:stroke endcap="round" imagealignshape="f"/>
            </v:line>
            <v:line id="_x0000_s1240" style="position:absolute" from="2936,7609" to="4858,7609" strokeweight="1pt">
              <v:stroke endcap="round" imagealignshape="f"/>
            </v:line>
            <v:line id="_x0000_s1241" style="position:absolute" from="3475,7314" to="3475,8493" strokeweight="1pt">
              <v:stroke endcap="round" imagealignshape="f"/>
            </v:line>
            <v:line id="_x0000_s1242" style="position:absolute" from="3936,7314" to="3936,8493" strokeweight="1pt">
              <v:stroke endcap="round" imagealignshape="f"/>
            </v:line>
            <v:line id="_x0000_s1243" style="position:absolute" from="4397,7314" to="4397,8493" strokeweight="1pt">
              <v:stroke endcap="round" imagealignshape="f"/>
            </v:line>
            <v:line id="_x0000_s1244" style="position:absolute" from="2936,7904" to="4858,7904" strokeweight="1pt">
              <v:stroke endcap="round" imagealignshape="f"/>
            </v:line>
            <v:line id="_x0000_s1245" style="position:absolute" from="2936,8198" to="4858,8198" strokeweight="1pt">
              <v:stroke endcap="round" imagealignshape="f"/>
            </v:line>
            <v:shape id="_x0000_s1246" type="#_x0000_t75" style="position:absolute;left:3558;top:7003;width:285;height:220">
              <v:imagedata r:id="rId747" o:title=""/>
            </v:shape>
            <v:shape id="_x0000_s1247" type="#_x0000_t75" style="position:absolute;left:4105;top:7017;width:271;height:191">
              <v:imagedata r:id="rId748" o:title=""/>
            </v:shape>
            <v:shape id="_x0000_s1248" type="#_x0000_t75" style="position:absolute;left:4565;top:7003;width:285;height:220">
              <v:imagedata r:id="rId749" o:title=""/>
            </v:shape>
            <v:shape id="_x0000_s1249" type="#_x0000_t202" style="position:absolute;left:4427;top:8183;width:355;height:297" filled="f" fillcolor="#bbe0e3" stroked="f">
              <v:textbox style="mso-next-textbox:#_x0000_s1249">
                <w:txbxContent>
                  <w:p w:rsidR="00A70C09" w:rsidRDefault="00A70C09">
                    <w:pPr>
                      <w:autoSpaceDE w:val="0"/>
                      <w:autoSpaceDN w:val="0"/>
                      <w:adjustRightInd w:val="0"/>
                      <w:jc w:val="center"/>
                    </w:pPr>
                    <w:r>
                      <w:t>1</w:t>
                    </w:r>
                  </w:p>
                </w:txbxContent>
              </v:textbox>
            </v:shape>
            <v:shape id="_x0000_s1250" type="#_x0000_t202" style="position:absolute;left:3043;top:8183;width:354;height:297" filled="f" fillcolor="#bbe0e3" stroked="f">
              <v:textbox style="mso-next-textbox:#_x0000_s1250">
                <w:txbxContent>
                  <w:p w:rsidR="00A70C09" w:rsidRDefault="00A70C09">
                    <w:pPr>
                      <w:autoSpaceDE w:val="0"/>
                      <w:autoSpaceDN w:val="0"/>
                      <w:adjustRightInd w:val="0"/>
                      <w:jc w:val="center"/>
                    </w:pPr>
                    <w:r>
                      <w:t>1</w:t>
                    </w:r>
                  </w:p>
                </w:txbxContent>
              </v:textbox>
            </v:shape>
            <v:shape id="_x0000_s1251" type="#_x0000_t202" style="position:absolute;left:3012;top:7328;width:354;height:296" filled="f" fillcolor="#bbe0e3" stroked="f">
              <v:textbox style="mso-next-textbox:#_x0000_s1251">
                <w:txbxContent>
                  <w:p w:rsidR="00A70C09" w:rsidRDefault="00A70C09">
                    <w:pPr>
                      <w:autoSpaceDE w:val="0"/>
                      <w:autoSpaceDN w:val="0"/>
                      <w:adjustRightInd w:val="0"/>
                      <w:jc w:val="center"/>
                    </w:pPr>
                    <w:r>
                      <w:t>1</w:t>
                    </w:r>
                  </w:p>
                </w:txbxContent>
              </v:textbox>
            </v:shape>
            <v:shape id="_x0000_s1252" type="#_x0000_t75" style="position:absolute;left:5620;top:7561;width:570;height:202">
              <v:imagedata r:id="rId750" o:title=""/>
            </v:shape>
            <v:shape id="_x0000_s1253" style="position:absolute;left:5424;top:7873;width:356;height:58" coordsize="210,34" path="m,34c35,28,166,7,210,e" filled="f" fillcolor="#bbe0e3">
              <v:stroke endarrow="block"/>
              <v:path arrowok="t"/>
            </v:shape>
            <v:shape id="_x0000_s1254" type="#_x0000_t202" style="position:absolute;left:4473;top:7328;width:354;height:296" filled="f" fillcolor="#bbe0e3" stroked="f">
              <v:textbox style="mso-next-textbox:#_x0000_s1254">
                <w:txbxContent>
                  <w:p w:rsidR="00A70C09" w:rsidRDefault="00A70C09">
                    <w:pPr>
                      <w:autoSpaceDE w:val="0"/>
                      <w:autoSpaceDN w:val="0"/>
                      <w:adjustRightInd w:val="0"/>
                      <w:jc w:val="center"/>
                    </w:pPr>
                    <w:r>
                      <w:t>1</w:t>
                    </w:r>
                  </w:p>
                </w:txbxContent>
              </v:textbox>
            </v:shape>
            <v:shape id="_x0000_s1255" style="position:absolute;left:2949;top:6482;width:1892;height:507" coordsize="1116,296" path="m,278c32,244,103,120,192,74,281,28,425,4,534,2,643,,749,13,846,62v97,49,214,185,270,234e" filled="f" fillcolor="#bbe0e3">
              <v:stroke startarrow="block" endarrow="block"/>
              <v:path arrowok="t"/>
            </v:shape>
            <v:group id="_x0000_s1256" style="position:absolute;left:2726;top:6887;width:846;height:653;rotation:-3431405fd" coordorigin="3850,1769" coordsize="494,385">
              <v:shape id="_x0000_s1257" style="position:absolute;left:3860;top:1768;width:376;height:396;rotation:-3883113fd" coordsize="182,317" path="m182,c91,64,,128,,181v,53,152,113,182,136e" filled="f" fillcolor="#bbe0e3">
                <v:path arrowok="t"/>
              </v:shape>
              <v:shape id="_x0000_s1258" style="position:absolute;left:4089;top:1624;width:109;height:400;rotation:-3883113fd" coordsize="66,366" path="m48,hdc43,48,39,76,,102v8,30,19,38,48,48c61,189,24,205,12,240v11,7,27,9,36,18c59,269,61,303,66,318,40,357,42,340,42,366e" filled="f" fillcolor="#bbe0e3">
                <v:path arrowok="t"/>
              </v:shape>
            </v:group>
            <v:group id="_x0000_s1259" style="position:absolute;left:2629;top:8183;width:838;height:660;rotation:-11315342fd" coordorigin="3850,1769" coordsize="494,385">
              <v:shape id="_x0000_s1260" style="position:absolute;left:3860;top:1768;width:376;height:396;rotation:-3883113fd" coordsize="182,317" path="m182,c91,64,,128,,181v,53,152,113,182,136e" filled="f" fillcolor="#bbe0e3">
                <v:path arrowok="t"/>
              </v:shape>
              <v:shape id="_x0000_s1261" style="position:absolute;left:4089;top:1624;width:109;height:400;rotation:-3883113fd" coordsize="66,366" path="m48,hdc43,48,39,76,,102v8,30,19,38,48,48c61,189,24,205,12,240v11,7,27,9,36,18c59,269,61,303,66,318,40,357,42,340,42,366e" filled="f" fillcolor="#bbe0e3">
                <v:path arrowok="t"/>
              </v:shape>
            </v:group>
            <v:group id="_x0000_s1262" style="position:absolute;left:4262;top:8211;width:847;height:653;rotation:7236248fd" coordorigin="3850,1769" coordsize="494,385">
              <v:shape id="_x0000_s1263" style="position:absolute;left:3860;top:1768;width:376;height:396;rotation:-3883113fd" coordsize="182,317" path="m182,c91,64,,128,,181v,53,152,113,182,136e" filled="f" fillcolor="#bbe0e3">
                <v:path arrowok="t"/>
              </v:shape>
              <v:shape id="_x0000_s1264" style="position:absolute;left:4089;top:1624;width:109;height:400;rotation:-3883113fd" coordsize="66,366" path="m48,hdc43,48,39,76,,102v8,30,19,38,48,48c61,189,24,205,12,240v11,7,27,9,36,18c59,269,61,303,66,318,40,357,42,340,42,366e" filled="f" fillcolor="#bbe0e3">
                <v:path arrowok="t"/>
              </v:shape>
            </v:group>
            <v:shape id="_x0000_s1265" style="position:absolute;left:2278;top:7061;width:498;height:1626" coordsize="294,948" path="m294,948c259,924,123,887,75,806,27,725,6,567,3,464,,361,18,263,60,186,102,109,217,39,258,e" filled="f" fillcolor="#bbe0e3">
              <v:stroke startarrow="block" endarrow="block"/>
              <v:path arrowok="t"/>
            </v:shape>
            <v:shape id="_x0000_s1266" style="position:absolute;left:5088;top:7094;width:348;height:1471" coordsize="205,858" path="m24,v20,19,84,41,114,114c168,187,205,336,204,438v-1,102,-38,218,-72,288c98,796,27,831,,858e" filled="f" fillcolor="#bbe0e3">
              <v:stroke startarrow="block" endarrow="block"/>
              <v:path arrowok="t"/>
            </v:shape>
            <w10:wrap type="none"/>
            <w10:anchorlock/>
          </v:group>
          <o:OLEObject Type="Embed" ProgID="Equation.3" ShapeID="_x0000_s1216" DrawAspect="Content" ObjectID="_1707473456" r:id="rId751"/>
          <o:OLEObject Type="Embed" ProgID="Equation.3" ShapeID="_x0000_s1217" DrawAspect="Content" ObjectID="_1707473457" r:id="rId752"/>
          <o:OLEObject Type="Embed" ProgID="Equation.3" ShapeID="_x0000_s1218" DrawAspect="Content" ObjectID="_1707473458" r:id="rId753"/>
          <o:OLEObject Type="Embed" ProgID="Equation.3" ShapeID="_x0000_s1219" DrawAspect="Content" ObjectID="_1707473459" r:id="rId754"/>
          <o:OLEObject Type="Embed" ProgID="Equation.3" ShapeID="_x0000_s1220" DrawAspect="Content" ObjectID="_1707473460" r:id="rId755"/>
          <o:OLEObject Type="Embed" ProgID="Equation.3" ShapeID="_x0000_s1246" DrawAspect="Content" ObjectID="_1707473461" r:id="rId756"/>
          <o:OLEObject Type="Embed" ProgID="Equation.3" ShapeID="_x0000_s1247" DrawAspect="Content" ObjectID="_1707473462" r:id="rId757"/>
          <o:OLEObject Type="Embed" ProgID="Equation.3" ShapeID="_x0000_s1248" DrawAspect="Content" ObjectID="_1707473463" r:id="rId758"/>
          <o:OLEObject Type="Embed" ProgID="Equation.3" ShapeID="_x0000_s1252" DrawAspect="Content" ObjectID="_1707473464" r:id="rId759"/>
        </w:pict>
      </w:r>
    </w:p>
    <w:p w:rsidR="00130EA6" w:rsidRDefault="007F7C8C">
      <w:pPr>
        <w:ind w:firstLine="397"/>
        <w:jc w:val="center"/>
      </w:pPr>
      <w:r>
        <w:t>Рисунок 12.7.</w:t>
      </w:r>
    </w:p>
    <w:p w:rsidR="00130EA6" w:rsidRDefault="00130EA6">
      <w:pPr>
        <w:ind w:firstLine="397"/>
        <w:jc w:val="both"/>
      </w:pPr>
    </w:p>
    <w:p w:rsidR="00130EA6" w:rsidRDefault="007F7C8C">
      <w:pPr>
        <w:ind w:firstLine="397"/>
        <w:jc w:val="both"/>
      </w:pPr>
      <w:r>
        <w:t xml:space="preserve">На  рисунке 12.7 показан ещё один оригинальный способ образования контуров. Четыре угловых квадрата карты Карно рассматриваются,  как связанные друг с другом в результате «сворачивания»                    карты  в шар. Переменные </w:t>
      </w:r>
      <w:r>
        <w:rPr>
          <w:position w:val="-4"/>
        </w:rPr>
        <w:object w:dxaOrig="260" w:dyaOrig="260">
          <v:shape id="_x0000_i1348" type="#_x0000_t75" style="width:12.45pt;height:12.45pt" o:ole="">
            <v:imagedata r:id="rId760" o:title=""/>
          </v:shape>
          <o:OLEObject Type="Embed" ProgID="Equation.3" ShapeID="_x0000_i1348" DrawAspect="Content" ObjectID="_1707473259" r:id="rId761"/>
        </w:object>
      </w:r>
      <w:r>
        <w:t xml:space="preserve"> и </w:t>
      </w:r>
      <w:r>
        <w:rPr>
          <w:position w:val="-4"/>
        </w:rPr>
        <w:object w:dxaOrig="260" w:dyaOrig="300">
          <v:shape id="_x0000_i1349" type="#_x0000_t75" style="width:12.45pt;height:15.25pt" o:ole="">
            <v:imagedata r:id="rId762" o:title=""/>
          </v:shape>
          <o:OLEObject Type="Embed" ProgID="Equation.3" ShapeID="_x0000_i1349" DrawAspect="Content" ObjectID="_1707473260" r:id="rId763"/>
        </w:object>
      </w:r>
      <w:r>
        <w:t xml:space="preserve">, </w:t>
      </w:r>
      <w:r>
        <w:rPr>
          <w:position w:val="-6"/>
        </w:rPr>
        <w:object w:dxaOrig="240" w:dyaOrig="279">
          <v:shape id="_x0000_i1350" type="#_x0000_t75" style="width:11.75pt;height:14.55pt" o:ole="">
            <v:imagedata r:id="rId764" o:title=""/>
          </v:shape>
          <o:OLEObject Type="Embed" ProgID="Equation.3" ShapeID="_x0000_i1350" DrawAspect="Content" ObjectID="_1707473261" r:id="rId765"/>
        </w:object>
      </w:r>
      <w:r>
        <w:t xml:space="preserve"> и </w:t>
      </w:r>
      <w:r>
        <w:rPr>
          <w:position w:val="-6"/>
        </w:rPr>
        <w:object w:dxaOrig="260" w:dyaOrig="320">
          <v:shape id="_x0000_i1351" type="#_x0000_t75" style="width:12.45pt;height:15.9pt" o:ole="">
            <v:imagedata r:id="rId766" o:title=""/>
          </v:shape>
          <o:OLEObject Type="Embed" ProgID="Equation.3" ShapeID="_x0000_i1351" DrawAspect="Content" ObjectID="_1707473262" r:id="rId767"/>
        </w:object>
      </w:r>
      <w:r>
        <w:t xml:space="preserve">опускаются. </w:t>
      </w:r>
    </w:p>
    <w:p w:rsidR="00130EA6" w:rsidRDefault="007F7C8C">
      <w:pPr>
        <w:ind w:firstLine="397"/>
        <w:jc w:val="both"/>
      </w:pPr>
      <w:r>
        <w:t>Карты Карно используются при проектировании помехозащищенных кодов. Известны и другие ш</w:t>
      </w:r>
      <w:r>
        <w:t>и</w:t>
      </w:r>
      <w:r>
        <w:t>роко распространённые методы упрощения булевых выражений, например карты Вейча,  диаграммы Венна, а также метод Квайна и Мак-Класки, который применяют при количестве переменных больше пяти.</w:t>
      </w:r>
    </w:p>
    <w:p w:rsidR="00130EA6" w:rsidRDefault="00130EA6">
      <w:pPr>
        <w:ind w:left="397"/>
      </w:pPr>
    </w:p>
    <w:p w:rsidR="00130EA6" w:rsidRDefault="007F7C8C">
      <w:pPr>
        <w:ind w:left="397"/>
        <w:rPr>
          <w:b/>
        </w:rPr>
      </w:pPr>
      <w:r>
        <w:rPr>
          <w:b/>
        </w:rPr>
        <w:t>12.2 Минимизация не полностью определенных логических функций</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t>Иногда для некоторых наборов входных переменных значения функции строго не определены, и ее карта Карно содержит условные члены, т. е. такие клетки, в которых значение функции можно считать равным единице или ну</w:t>
      </w:r>
      <w:r>
        <w:softHyphen/>
        <w:t>лю. Такие члены на карте принято обозначать знаком безразличного значе</w:t>
      </w:r>
      <w:r>
        <w:softHyphen/>
        <w:t>ния функции "~"  - "тильда". Пустая клетка отвечает условному (безразлич</w:t>
      </w:r>
      <w:r>
        <w:softHyphen/>
        <w:t>ному) значению функции.</w:t>
      </w:r>
    </w:p>
    <w:p w:rsidR="00130EA6" w:rsidRDefault="007F7C8C">
      <w:pPr>
        <w:autoSpaceDE w:val="0"/>
        <w:autoSpaceDN w:val="0"/>
        <w:adjustRightInd w:val="0"/>
        <w:ind w:firstLine="397"/>
        <w:jc w:val="both"/>
      </w:pPr>
      <w:r>
        <w:t>Наличие знаков условного значения функции в клетках карты Карно позво</w:t>
      </w:r>
      <w:r>
        <w:softHyphen/>
        <w:t>ляет включать эти клетки в контуры с единицами или нулями (по усмотре</w:t>
      </w:r>
      <w:r>
        <w:softHyphen/>
        <w:t>нию проектировщика), что содействует получению м</w:t>
      </w:r>
      <w:r>
        <w:t>и</w:t>
      </w:r>
      <w:r>
        <w:t>нимальных алгебраи</w:t>
      </w:r>
      <w:r>
        <w:softHyphen/>
        <w:t>ческих выражений для данной логической функции.</w:t>
      </w:r>
    </w:p>
    <w:p w:rsidR="00130EA6" w:rsidRDefault="007F7C8C">
      <w:pPr>
        <w:autoSpaceDE w:val="0"/>
        <w:autoSpaceDN w:val="0"/>
        <w:adjustRightInd w:val="0"/>
        <w:ind w:firstLine="340"/>
        <w:jc w:val="both"/>
        <w:rPr>
          <w:b/>
          <w:iCs/>
        </w:rPr>
      </w:pPr>
      <w:r>
        <w:rPr>
          <w:b/>
          <w:iCs/>
        </w:rPr>
        <w:t>Контрольные вопросы:</w:t>
      </w:r>
    </w:p>
    <w:p w:rsidR="00130EA6" w:rsidRDefault="007F7C8C">
      <w:pPr>
        <w:autoSpaceDE w:val="0"/>
        <w:autoSpaceDN w:val="0"/>
        <w:adjustRightInd w:val="0"/>
        <w:ind w:firstLine="340"/>
        <w:jc w:val="both"/>
        <w:rPr>
          <w:position w:val="1"/>
        </w:rPr>
      </w:pPr>
      <w:r>
        <w:rPr>
          <w:position w:val="1"/>
        </w:rPr>
        <w:t>1. В чем заключаются цель и принципы минимизации логических устройств?</w:t>
      </w:r>
    </w:p>
    <w:p w:rsidR="00130EA6" w:rsidRDefault="007F7C8C">
      <w:pPr>
        <w:autoSpaceDE w:val="0"/>
        <w:autoSpaceDN w:val="0"/>
        <w:adjustRightInd w:val="0"/>
        <w:ind w:firstLine="340"/>
        <w:jc w:val="both"/>
      </w:pPr>
      <w:r>
        <w:t>2. В чем заключается минимизация функции алгебры логики (ФАЛ) методом непосредственных преобразований?</w:t>
      </w:r>
    </w:p>
    <w:p w:rsidR="00130EA6" w:rsidRDefault="007F7C8C">
      <w:pPr>
        <w:autoSpaceDE w:val="0"/>
        <w:autoSpaceDN w:val="0"/>
        <w:adjustRightInd w:val="0"/>
        <w:ind w:firstLine="340"/>
        <w:jc w:val="both"/>
      </w:pPr>
      <w:r>
        <w:t>3. В чем заключается минимизация ФАЛ с помощью карт Карно?</w:t>
      </w:r>
    </w:p>
    <w:p w:rsidR="00130EA6" w:rsidRDefault="007F7C8C">
      <w:pPr>
        <w:tabs>
          <w:tab w:val="left" w:pos="6090"/>
        </w:tabs>
        <w:autoSpaceDE w:val="0"/>
        <w:autoSpaceDN w:val="0"/>
        <w:adjustRightInd w:val="0"/>
        <w:ind w:firstLine="340"/>
        <w:jc w:val="both"/>
      </w:pPr>
      <w:r>
        <w:t>4. Приведите свойства карт Карно.</w:t>
      </w:r>
      <w:r>
        <w:tab/>
      </w:r>
    </w:p>
    <w:p w:rsidR="00130EA6" w:rsidRDefault="007F7C8C">
      <w:pPr>
        <w:autoSpaceDE w:val="0"/>
        <w:autoSpaceDN w:val="0"/>
        <w:adjustRightInd w:val="0"/>
        <w:ind w:firstLine="340"/>
        <w:jc w:val="both"/>
      </w:pPr>
      <w:r>
        <w:lastRenderedPageBreak/>
        <w:t>5. Представьте карты Карно-Вейча функции трех, четырех и пяти переменных.</w:t>
      </w:r>
    </w:p>
    <w:p w:rsidR="00130EA6" w:rsidRDefault="007F7C8C">
      <w:pPr>
        <w:autoSpaceDE w:val="0"/>
        <w:autoSpaceDN w:val="0"/>
        <w:adjustRightInd w:val="0"/>
        <w:ind w:firstLine="340"/>
        <w:jc w:val="both"/>
      </w:pPr>
      <w:r>
        <w:t>6. В чем заключается минимизация не полностью определенной ФАЛ?</w:t>
      </w:r>
    </w:p>
    <w:p w:rsidR="00130EA6" w:rsidRDefault="007F7C8C">
      <w:pPr>
        <w:autoSpaceDE w:val="0"/>
        <w:autoSpaceDN w:val="0"/>
        <w:adjustRightInd w:val="0"/>
        <w:ind w:firstLine="340"/>
        <w:jc w:val="both"/>
        <w:rPr>
          <w:b/>
          <w:iCs/>
        </w:rPr>
      </w:pPr>
      <w:r>
        <w:rPr>
          <w:b/>
          <w:iCs/>
        </w:rPr>
        <w:t>Домашнее задание:</w:t>
      </w:r>
    </w:p>
    <w:p w:rsidR="00130EA6" w:rsidRDefault="007F7C8C">
      <w:pPr>
        <w:autoSpaceDE w:val="0"/>
        <w:autoSpaceDN w:val="0"/>
        <w:adjustRightInd w:val="0"/>
        <w:ind w:firstLine="340"/>
        <w:jc w:val="both"/>
        <w:rPr>
          <w:iCs/>
        </w:rPr>
      </w:pPr>
      <w:r>
        <w:rPr>
          <w:iCs/>
        </w:rPr>
        <w:t>Написать глоссарий</w:t>
      </w:r>
    </w:p>
    <w:p w:rsidR="00130EA6" w:rsidRDefault="007F7C8C">
      <w:pPr>
        <w:autoSpaceDE w:val="0"/>
        <w:autoSpaceDN w:val="0"/>
        <w:adjustRightInd w:val="0"/>
        <w:ind w:firstLine="340"/>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1E4D2C" w:rsidRPr="00C9261B" w:rsidRDefault="001E4D2C" w:rsidP="00592DFB">
      <w:pPr>
        <w:pStyle w:val="a8"/>
        <w:numPr>
          <w:ilvl w:val="0"/>
          <w:numId w:val="43"/>
        </w:numPr>
        <w:jc w:val="both"/>
        <w:rPr>
          <w:lang w:eastAsia="ko-KR"/>
        </w:rPr>
      </w:pPr>
      <w:r w:rsidRPr="00C9261B">
        <w:rPr>
          <w:lang w:eastAsia="ko-KR"/>
        </w:rPr>
        <w:t xml:space="preserve">Цифровые устройства и микропроцессоры: учебное пособие /  М.О. Балабекова,  Г.К. Абишева, А. </w:t>
      </w:r>
      <w:r w:rsidRPr="00C9261B">
        <w:rPr>
          <w:bCs/>
          <w:lang w:val="kk-KZ"/>
        </w:rPr>
        <w:t xml:space="preserve">Құлтас. </w:t>
      </w:r>
      <w:r w:rsidRPr="00C9261B">
        <w:rPr>
          <w:lang w:eastAsia="ko-KR"/>
        </w:rPr>
        <w:t xml:space="preserve">- Шымкент: ЮКГУ им. М.Ауэзова,  </w:t>
      </w:r>
      <w:r w:rsidRPr="00C9261B">
        <w:rPr>
          <w:lang w:val="kk-KZ" w:eastAsia="ko-KR"/>
        </w:rPr>
        <w:t>2019</w:t>
      </w:r>
      <w:r w:rsidRPr="00C9261B">
        <w:rPr>
          <w:lang w:eastAsia="ko-KR"/>
        </w:rPr>
        <w:t xml:space="preserve">. </w:t>
      </w:r>
      <w:r w:rsidRPr="00C9261B">
        <w:rPr>
          <w:lang w:val="kk-KZ" w:eastAsia="ko-KR"/>
        </w:rPr>
        <w:t>-</w:t>
      </w:r>
      <w:r w:rsidRPr="00C9261B">
        <w:rPr>
          <w:lang w:eastAsia="ko-KR"/>
        </w:rPr>
        <w:t xml:space="preserve"> 128 с.: ил.</w:t>
      </w:r>
    </w:p>
    <w:p w:rsidR="001E4D2C" w:rsidRPr="00C9261B" w:rsidRDefault="001E4D2C" w:rsidP="00592DFB">
      <w:pPr>
        <w:pStyle w:val="a8"/>
        <w:numPr>
          <w:ilvl w:val="0"/>
          <w:numId w:val="43"/>
        </w:numPr>
        <w:shd w:val="clear" w:color="auto" w:fill="FFFFFF"/>
        <w:jc w:val="both"/>
        <w:rPr>
          <w:lang w:val="en-US"/>
        </w:rPr>
      </w:pPr>
      <w:r w:rsidRPr="00C9261B">
        <w:rPr>
          <w:lang w:val="en-US"/>
        </w:rPr>
        <w:t xml:space="preserve">Anil </w:t>
      </w:r>
      <w:r w:rsidRPr="00C9261B">
        <w:t>К</w:t>
      </w:r>
      <w:r w:rsidRPr="00C9261B">
        <w:rPr>
          <w:lang w:val="en-US"/>
        </w:rPr>
        <w:t xml:space="preserve">. Maini. </w:t>
      </w:r>
      <w:r w:rsidRPr="00C9261B">
        <w:rPr>
          <w:bCs/>
          <w:lang w:val="en-US"/>
        </w:rPr>
        <w:t xml:space="preserve">Digital Electronics: Principles, devices and Applications. - </w:t>
      </w:r>
      <w:r w:rsidRPr="00C9261B">
        <w:rPr>
          <w:lang w:val="en-US"/>
        </w:rPr>
        <w:t>John Wiley &amp; Sons, Lid. – 2009. – 727 p.</w:t>
      </w:r>
    </w:p>
    <w:p w:rsidR="001E4D2C" w:rsidRPr="00C9261B" w:rsidRDefault="001E4D2C" w:rsidP="00592DFB">
      <w:pPr>
        <w:pStyle w:val="a8"/>
        <w:numPr>
          <w:ilvl w:val="0"/>
          <w:numId w:val="43"/>
        </w:numPr>
        <w:shd w:val="clear" w:color="auto" w:fill="FFFFFF"/>
        <w:jc w:val="both"/>
        <w:rPr>
          <w:bCs/>
          <w:lang w:val="en-US"/>
        </w:rPr>
      </w:pPr>
      <w:r w:rsidRPr="00C9261B">
        <w:rPr>
          <w:bCs/>
          <w:lang w:val="en-US"/>
        </w:rPr>
        <w:t>Roger L. Tokheim. Digital Electronics: Principles and Applications. - 2009.</w:t>
      </w:r>
    </w:p>
    <w:p w:rsidR="001E4D2C" w:rsidRPr="00C9261B" w:rsidRDefault="001E4D2C" w:rsidP="00592DFB">
      <w:pPr>
        <w:numPr>
          <w:ilvl w:val="0"/>
          <w:numId w:val="43"/>
        </w:numPr>
        <w:jc w:val="both"/>
      </w:pPr>
      <w:r w:rsidRPr="00C9261B">
        <w:t xml:space="preserve">Точчи Р., Уидмер Н. Цифровые системы. Теория и практика. – М., 2004. – 1024 с. </w:t>
      </w:r>
    </w:p>
    <w:p w:rsidR="001E4D2C" w:rsidRDefault="001E4D2C" w:rsidP="001E4D2C">
      <w:pPr>
        <w:ind w:firstLine="397"/>
        <w:rPr>
          <w:b/>
        </w:rPr>
      </w:pPr>
    </w:p>
    <w:p w:rsidR="00130EA6" w:rsidRDefault="007F7C8C">
      <w:pPr>
        <w:tabs>
          <w:tab w:val="left" w:pos="0"/>
        </w:tabs>
        <w:ind w:firstLine="397"/>
        <w:rPr>
          <w:b/>
        </w:rPr>
      </w:pPr>
      <w:r>
        <w:rPr>
          <w:b/>
        </w:rPr>
        <w:t>Лекция 13. Двоичные логические элементы</w:t>
      </w:r>
    </w:p>
    <w:p w:rsidR="00130EA6" w:rsidRDefault="007F7C8C">
      <w:pPr>
        <w:tabs>
          <w:tab w:val="left" w:pos="0"/>
        </w:tabs>
        <w:ind w:firstLine="397"/>
      </w:pPr>
      <w:r>
        <w:rPr>
          <w:b/>
        </w:rPr>
        <w:t xml:space="preserve">Цель лекции: </w:t>
      </w:r>
      <w:r>
        <w:t>изучение логических элементов и приобретение навыков проектирования комбин</w:t>
      </w:r>
      <w:r>
        <w:t>а</w:t>
      </w:r>
      <w:r>
        <w:t xml:space="preserve">ционных схем. </w:t>
      </w:r>
    </w:p>
    <w:p w:rsidR="00130EA6" w:rsidRDefault="007F7C8C">
      <w:pPr>
        <w:tabs>
          <w:tab w:val="left" w:pos="1695"/>
        </w:tabs>
        <w:ind w:firstLine="397"/>
        <w:jc w:val="both"/>
      </w:pPr>
      <w:r>
        <w:t>13.1 Логические элементы, условные обозначения и таблицы истинности.</w:t>
      </w:r>
    </w:p>
    <w:p w:rsidR="00130EA6" w:rsidRDefault="007F7C8C">
      <w:pPr>
        <w:tabs>
          <w:tab w:val="left" w:pos="1695"/>
        </w:tabs>
        <w:ind w:firstLine="397"/>
        <w:jc w:val="both"/>
      </w:pPr>
      <w:r>
        <w:t xml:space="preserve">13.2 Применение двоичных логических элементов. </w:t>
      </w:r>
    </w:p>
    <w:p w:rsidR="00130EA6" w:rsidRDefault="007F7C8C">
      <w:pPr>
        <w:tabs>
          <w:tab w:val="left" w:pos="1695"/>
        </w:tabs>
        <w:ind w:firstLine="397"/>
        <w:jc w:val="both"/>
      </w:pPr>
      <w:r>
        <w:t>13.3 Использование логики на элементах И-НЕ и ИЛИ-НЕ.</w:t>
      </w:r>
    </w:p>
    <w:p w:rsidR="00130EA6" w:rsidRDefault="00130EA6">
      <w:pPr>
        <w:tabs>
          <w:tab w:val="left" w:pos="1695"/>
        </w:tabs>
        <w:ind w:firstLine="397"/>
        <w:jc w:val="both"/>
      </w:pPr>
    </w:p>
    <w:p w:rsidR="00130EA6" w:rsidRDefault="007F7C8C">
      <w:pPr>
        <w:tabs>
          <w:tab w:val="left" w:pos="1695"/>
        </w:tabs>
        <w:ind w:firstLine="397"/>
        <w:jc w:val="both"/>
        <w:rPr>
          <w:b/>
        </w:rPr>
      </w:pPr>
      <w:r>
        <w:rPr>
          <w:b/>
        </w:rPr>
        <w:t>13.1 Логические элементы, условные обозначения и таблицы истинности</w:t>
      </w:r>
    </w:p>
    <w:p w:rsidR="00130EA6" w:rsidRDefault="00130EA6">
      <w:pPr>
        <w:tabs>
          <w:tab w:val="left" w:pos="1695"/>
        </w:tabs>
        <w:ind w:firstLine="397"/>
        <w:jc w:val="both"/>
      </w:pPr>
    </w:p>
    <w:p w:rsidR="00130EA6" w:rsidRDefault="007F7C8C">
      <w:pPr>
        <w:ind w:firstLine="397"/>
        <w:jc w:val="both"/>
      </w:pPr>
      <w:r>
        <w:t>Основными составными частями любых цифровых схем являются логические  элементы (вентили).  Логические элементы оперируют с двоичными числами и поэтому называются также двоичными лог</w:t>
      </w:r>
      <w:r>
        <w:t>и</w:t>
      </w:r>
      <w:r>
        <w:t xml:space="preserve">ческими элементами. </w:t>
      </w:r>
    </w:p>
    <w:p w:rsidR="00130EA6" w:rsidRDefault="007F7C8C">
      <w:pPr>
        <w:ind w:firstLine="397"/>
        <w:jc w:val="both"/>
      </w:pPr>
      <w:r>
        <w:t xml:space="preserve">                                        </w:t>
      </w:r>
      <w:r>
        <w:rPr>
          <w:b/>
          <w:u w:val="single"/>
        </w:rPr>
        <w:t xml:space="preserve"> Логический элемент И </w:t>
      </w:r>
      <w:r>
        <w:t>(англ. аббревиатура  А</w:t>
      </w:r>
      <w:r>
        <w:rPr>
          <w:lang w:val="en-US"/>
        </w:rPr>
        <w:t>ND</w:t>
      </w:r>
      <w:r>
        <w:t>)</w:t>
      </w:r>
    </w:p>
    <w:p w:rsidR="00130EA6" w:rsidRDefault="007F7C8C">
      <w:pPr>
        <w:ind w:firstLine="397"/>
        <w:jc w:val="both"/>
      </w:pPr>
      <w:r>
        <w:t>Логический элемент И называют иногда элементом типа «всё или ничего». На рисунке  13.1 илл</w:t>
      </w:r>
      <w:r>
        <w:t>ю</w:t>
      </w:r>
      <w:r>
        <w:t xml:space="preserve">стрируется принцип работы элемента И с использованием механических переключателей. </w:t>
      </w:r>
    </w:p>
    <w:p w:rsidR="00130EA6" w:rsidRDefault="00130EA6">
      <w:pPr>
        <w:ind w:firstLine="397"/>
        <w:jc w:val="both"/>
      </w:pPr>
    </w:p>
    <w:tbl>
      <w:tblPr>
        <w:tblStyle w:val="ab"/>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957"/>
        <w:gridCol w:w="4503"/>
      </w:tblGrid>
      <w:tr w:rsidR="00130EA6">
        <w:tc>
          <w:tcPr>
            <w:tcW w:w="3957" w:type="dxa"/>
          </w:tcPr>
          <w:p w:rsidR="00130EA6" w:rsidRDefault="007F7C8C">
            <w:pPr>
              <w:jc w:val="center"/>
            </w:pPr>
            <w:r>
              <w:object w:dxaOrig="2162" w:dyaOrig="2083">
                <v:shape id="_x0000_i1352" type="#_x0000_t75" style="width:108pt;height:104.55pt" o:ole="">
                  <v:imagedata r:id="rId768" o:title=""/>
                </v:shape>
                <o:OLEObject Type="Embed" ProgID="Visio.Drawing.11" ShapeID="_x0000_i1352" DrawAspect="Content" ObjectID="_1707473263" r:id="rId769"/>
              </w:object>
            </w:r>
          </w:p>
          <w:p w:rsidR="00130EA6" w:rsidRDefault="00130EA6">
            <w:pPr>
              <w:jc w:val="center"/>
            </w:pPr>
          </w:p>
          <w:p w:rsidR="00130EA6" w:rsidRDefault="007F7C8C">
            <w:pPr>
              <w:jc w:val="center"/>
            </w:pPr>
            <w:r>
              <w:t xml:space="preserve">Рисунок 13.1. Схема И </w:t>
            </w:r>
          </w:p>
          <w:p w:rsidR="00130EA6" w:rsidRDefault="007F7C8C">
            <w:pPr>
              <w:jc w:val="center"/>
            </w:pPr>
            <w:r>
              <w:t>на механических переключателях</w:t>
            </w:r>
          </w:p>
        </w:tc>
        <w:tc>
          <w:tcPr>
            <w:tcW w:w="4503" w:type="dxa"/>
          </w:tcPr>
          <w:p w:rsidR="00130EA6" w:rsidRDefault="007F7C8C">
            <w:pPr>
              <w:jc w:val="both"/>
            </w:pPr>
            <w:r>
              <w:t>Для того, чтобы лампа загорелась, нео</w:t>
            </w:r>
            <w:r>
              <w:t>б</w:t>
            </w:r>
            <w:r>
              <w:t>ходимо замкнуть два ключа А и В. Лог</w:t>
            </w:r>
            <w:r>
              <w:t>и</w:t>
            </w:r>
            <w:r>
              <w:t>ческие элементы И наиболее часто соб</w:t>
            </w:r>
            <w:r>
              <w:t>и</w:t>
            </w:r>
            <w:r>
              <w:t>раются на диодах и транзисторах, нах</w:t>
            </w:r>
            <w:r>
              <w:t>о</w:t>
            </w:r>
            <w:r>
              <w:t xml:space="preserve">дящихся в корпусе ИС. </w:t>
            </w:r>
          </w:p>
        </w:tc>
      </w:tr>
    </w:tbl>
    <w:p w:rsidR="00130EA6" w:rsidRDefault="00130EA6">
      <w:pPr>
        <w:ind w:firstLine="397"/>
        <w:jc w:val="both"/>
      </w:pPr>
    </w:p>
    <w:p w:rsidR="00130EA6" w:rsidRDefault="007F7C8C">
      <w:pPr>
        <w:ind w:firstLine="397"/>
        <w:jc w:val="both"/>
      </w:pPr>
      <w:r>
        <w:t>Для изображения логических схем всегда используются условные графические обозначения эл</w:t>
      </w:r>
      <w:r>
        <w:t>е</w:t>
      </w:r>
      <w:r>
        <w:t xml:space="preserve">ментов, описывающие только выполняемую элементами функцию и не зависящие от его схемы. В настоящее время в мире существуют несколько общепринятых стандартов условных обозначений. Наиболее распространенными являются американский стандарт </w:t>
      </w:r>
      <w:r>
        <w:rPr>
          <w:lang w:val="en-US"/>
        </w:rPr>
        <w:t>milspec</w:t>
      </w:r>
      <w:r>
        <w:t xml:space="preserve"> 806</w:t>
      </w:r>
      <w:r>
        <w:rPr>
          <w:lang w:val="en-US"/>
        </w:rPr>
        <w:t>B</w:t>
      </w:r>
      <w:r>
        <w:t xml:space="preserve"> и стандарт МЭК 117-15А, созданный Международной Электротехнической Комиссией. Часто в литературе используются также обозначения в европейской системе  </w:t>
      </w:r>
      <w:r>
        <w:rPr>
          <w:lang w:val="en-US"/>
        </w:rPr>
        <w:t>DIN</w:t>
      </w:r>
      <w:r>
        <w:t xml:space="preserve"> 4070. В российской литературе условные обозначения в о</w:t>
      </w:r>
      <w:r>
        <w:t>с</w:t>
      </w:r>
      <w:r>
        <w:t xml:space="preserve">новном соответствуют ГОСТ 2.743-82.  </w:t>
      </w:r>
    </w:p>
    <w:p w:rsidR="00130EA6" w:rsidRDefault="007F7C8C">
      <w:pPr>
        <w:ind w:firstLine="397"/>
        <w:jc w:val="center"/>
      </w:pPr>
      <w:r>
        <w:object w:dxaOrig="4556" w:dyaOrig="1583">
          <v:shape id="_x0000_i1353" type="#_x0000_t75" style="width:227.75pt;height:79.6pt" o:ole="">
            <v:imagedata r:id="rId770" o:title=""/>
          </v:shape>
          <o:OLEObject Type="Embed" ProgID="Visio.Drawing.11" ShapeID="_x0000_i1353" DrawAspect="Content" ObjectID="_1707473264" r:id="rId771"/>
        </w:object>
      </w:r>
    </w:p>
    <w:p w:rsidR="00130EA6" w:rsidRDefault="00130EA6">
      <w:pPr>
        <w:ind w:firstLine="397"/>
        <w:jc w:val="center"/>
      </w:pPr>
    </w:p>
    <w:p w:rsidR="00130EA6" w:rsidRDefault="007F7C8C">
      <w:pPr>
        <w:ind w:firstLine="397"/>
        <w:jc w:val="center"/>
      </w:pPr>
      <w:r>
        <w:t>Рисунок 13.2. Условные графические обозначения элемента И</w:t>
      </w:r>
    </w:p>
    <w:p w:rsidR="00130EA6" w:rsidRDefault="007F7C8C">
      <w:pPr>
        <w:ind w:firstLine="397"/>
        <w:jc w:val="both"/>
      </w:pPr>
      <w:r>
        <w:t xml:space="preserve">Булево выражение </w:t>
      </w:r>
      <w:r>
        <w:rPr>
          <w:position w:val="-4"/>
        </w:rPr>
        <w:object w:dxaOrig="1820" w:dyaOrig="260">
          <v:shape id="_x0000_i1354" type="#_x0000_t75" style="width:90.7pt;height:12.45pt" o:ole="">
            <v:imagedata r:id="rId772" o:title=""/>
          </v:shape>
          <o:OLEObject Type="Embed" ProgID="Equation.3" ShapeID="_x0000_i1354" DrawAspect="Content" ObjectID="_1707473265" r:id="rId773"/>
        </w:object>
      </w:r>
    </w:p>
    <w:p w:rsidR="00130EA6" w:rsidRDefault="00130EA6">
      <w:pPr>
        <w:ind w:firstLine="397"/>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130EA6">
        <w:tc>
          <w:tcPr>
            <w:tcW w:w="4785" w:type="dxa"/>
          </w:tcPr>
          <w:p w:rsidR="00130EA6" w:rsidRDefault="007F7C8C">
            <w:pPr>
              <w:ind w:firstLine="397"/>
            </w:pPr>
            <w:r>
              <w:t xml:space="preserve">Таблица истинности </w:t>
            </w:r>
          </w:p>
          <w:tbl>
            <w:tblPr>
              <w:tblStyle w:val="ab"/>
              <w:tblW w:w="0" w:type="auto"/>
              <w:tblLook w:val="01E0" w:firstRow="1" w:lastRow="1" w:firstColumn="1" w:lastColumn="1" w:noHBand="0" w:noVBand="0"/>
            </w:tblPr>
            <w:tblGrid>
              <w:gridCol w:w="1191"/>
              <w:gridCol w:w="1191"/>
              <w:gridCol w:w="1191"/>
            </w:tblGrid>
            <w:tr w:rsidR="00130EA6">
              <w:tc>
                <w:tcPr>
                  <w:tcW w:w="2382" w:type="dxa"/>
                  <w:gridSpan w:val="2"/>
                  <w:shd w:val="clear" w:color="auto" w:fill="C0C0C0"/>
                </w:tcPr>
                <w:p w:rsidR="00130EA6" w:rsidRDefault="007F7C8C">
                  <w:pPr>
                    <w:jc w:val="center"/>
                  </w:pPr>
                  <w:r>
                    <w:t>Входы</w:t>
                  </w:r>
                </w:p>
              </w:tc>
              <w:tc>
                <w:tcPr>
                  <w:tcW w:w="1191" w:type="dxa"/>
                  <w:shd w:val="clear" w:color="auto" w:fill="C0C0C0"/>
                </w:tcPr>
                <w:p w:rsidR="00130EA6" w:rsidRDefault="007F7C8C">
                  <w:pPr>
                    <w:jc w:val="center"/>
                  </w:pPr>
                  <w:r>
                    <w:t>Выход</w:t>
                  </w:r>
                </w:p>
              </w:tc>
            </w:tr>
            <w:tr w:rsidR="00130EA6">
              <w:tc>
                <w:tcPr>
                  <w:tcW w:w="1191" w:type="dxa"/>
                </w:tcPr>
                <w:p w:rsidR="00130EA6" w:rsidRDefault="007F7C8C">
                  <w:pPr>
                    <w:jc w:val="center"/>
                  </w:pPr>
                  <w:r>
                    <w:t>В</w:t>
                  </w:r>
                </w:p>
              </w:tc>
              <w:tc>
                <w:tcPr>
                  <w:tcW w:w="1191" w:type="dxa"/>
                </w:tcPr>
                <w:p w:rsidR="00130EA6" w:rsidRDefault="007F7C8C">
                  <w:pPr>
                    <w:jc w:val="center"/>
                  </w:pPr>
                  <w:r>
                    <w:t>А</w:t>
                  </w:r>
                </w:p>
              </w:tc>
              <w:tc>
                <w:tcPr>
                  <w:tcW w:w="1191" w:type="dxa"/>
                </w:tcPr>
                <w:p w:rsidR="00130EA6" w:rsidRDefault="007F7C8C">
                  <w:pPr>
                    <w:jc w:val="center"/>
                  </w:pPr>
                  <w:r>
                    <w:rPr>
                      <w:lang w:val="en-US"/>
                    </w:rPr>
                    <w:t>Y</w:t>
                  </w:r>
                </w:p>
              </w:tc>
            </w:tr>
            <w:tr w:rsidR="00130EA6">
              <w:tc>
                <w:tcPr>
                  <w:tcW w:w="1191" w:type="dxa"/>
                </w:tcPr>
                <w:p w:rsidR="00130EA6" w:rsidRDefault="007F7C8C">
                  <w:pPr>
                    <w:jc w:val="center"/>
                  </w:pPr>
                  <w:r>
                    <w:t>0</w:t>
                  </w:r>
                </w:p>
              </w:tc>
              <w:tc>
                <w:tcPr>
                  <w:tcW w:w="1191" w:type="dxa"/>
                </w:tcPr>
                <w:p w:rsidR="00130EA6" w:rsidRDefault="007F7C8C">
                  <w:pPr>
                    <w:jc w:val="center"/>
                  </w:pPr>
                  <w:r>
                    <w:t>0</w:t>
                  </w:r>
                </w:p>
              </w:tc>
              <w:tc>
                <w:tcPr>
                  <w:tcW w:w="1191" w:type="dxa"/>
                </w:tcPr>
                <w:p w:rsidR="00130EA6" w:rsidRDefault="007F7C8C">
                  <w:pPr>
                    <w:jc w:val="center"/>
                  </w:pPr>
                  <w:r>
                    <w:t>0</w:t>
                  </w:r>
                </w:p>
              </w:tc>
            </w:tr>
            <w:tr w:rsidR="00130EA6">
              <w:tc>
                <w:tcPr>
                  <w:tcW w:w="1191" w:type="dxa"/>
                </w:tcPr>
                <w:p w:rsidR="00130EA6" w:rsidRDefault="007F7C8C">
                  <w:pPr>
                    <w:jc w:val="center"/>
                  </w:pPr>
                  <w:r>
                    <w:t>0</w:t>
                  </w:r>
                </w:p>
              </w:tc>
              <w:tc>
                <w:tcPr>
                  <w:tcW w:w="1191" w:type="dxa"/>
                </w:tcPr>
                <w:p w:rsidR="00130EA6" w:rsidRDefault="007F7C8C">
                  <w:pPr>
                    <w:jc w:val="center"/>
                  </w:pPr>
                  <w:r>
                    <w:t>1</w:t>
                  </w:r>
                </w:p>
              </w:tc>
              <w:tc>
                <w:tcPr>
                  <w:tcW w:w="1191" w:type="dxa"/>
                </w:tcPr>
                <w:p w:rsidR="00130EA6" w:rsidRDefault="007F7C8C">
                  <w:pPr>
                    <w:jc w:val="center"/>
                  </w:pPr>
                  <w:r>
                    <w:t>0</w:t>
                  </w:r>
                </w:p>
              </w:tc>
            </w:tr>
            <w:tr w:rsidR="00130EA6">
              <w:tc>
                <w:tcPr>
                  <w:tcW w:w="1191" w:type="dxa"/>
                </w:tcPr>
                <w:p w:rsidR="00130EA6" w:rsidRDefault="007F7C8C">
                  <w:pPr>
                    <w:jc w:val="center"/>
                  </w:pPr>
                  <w:r>
                    <w:t>1</w:t>
                  </w:r>
                </w:p>
              </w:tc>
              <w:tc>
                <w:tcPr>
                  <w:tcW w:w="1191" w:type="dxa"/>
                </w:tcPr>
                <w:p w:rsidR="00130EA6" w:rsidRDefault="007F7C8C">
                  <w:pPr>
                    <w:jc w:val="center"/>
                  </w:pPr>
                  <w:r>
                    <w:t>0</w:t>
                  </w:r>
                </w:p>
              </w:tc>
              <w:tc>
                <w:tcPr>
                  <w:tcW w:w="1191" w:type="dxa"/>
                </w:tcPr>
                <w:p w:rsidR="00130EA6" w:rsidRDefault="007F7C8C">
                  <w:pPr>
                    <w:jc w:val="center"/>
                  </w:pPr>
                  <w:r>
                    <w:t>0</w:t>
                  </w:r>
                </w:p>
              </w:tc>
            </w:tr>
            <w:tr w:rsidR="00130EA6">
              <w:tc>
                <w:tcPr>
                  <w:tcW w:w="1191" w:type="dxa"/>
                </w:tcPr>
                <w:p w:rsidR="00130EA6" w:rsidRDefault="007F7C8C">
                  <w:pPr>
                    <w:jc w:val="center"/>
                  </w:pPr>
                  <w:r>
                    <w:t>1</w:t>
                  </w:r>
                </w:p>
              </w:tc>
              <w:tc>
                <w:tcPr>
                  <w:tcW w:w="1191" w:type="dxa"/>
                </w:tcPr>
                <w:p w:rsidR="00130EA6" w:rsidRDefault="007F7C8C">
                  <w:pPr>
                    <w:jc w:val="center"/>
                  </w:pPr>
                  <w:r>
                    <w:t>1</w:t>
                  </w:r>
                </w:p>
              </w:tc>
              <w:tc>
                <w:tcPr>
                  <w:tcW w:w="1191" w:type="dxa"/>
                </w:tcPr>
                <w:p w:rsidR="00130EA6" w:rsidRDefault="007F7C8C">
                  <w:pPr>
                    <w:jc w:val="center"/>
                  </w:pPr>
                  <w:r>
                    <w:t>1</w:t>
                  </w:r>
                </w:p>
              </w:tc>
            </w:tr>
          </w:tbl>
          <w:p w:rsidR="00130EA6" w:rsidRDefault="00130EA6"/>
        </w:tc>
        <w:tc>
          <w:tcPr>
            <w:tcW w:w="4786" w:type="dxa"/>
          </w:tcPr>
          <w:p w:rsidR="00130EA6" w:rsidRDefault="007F7C8C">
            <w:pPr>
              <w:jc w:val="center"/>
            </w:pPr>
            <w:r>
              <w:t>Диаграмма импульсов</w:t>
            </w:r>
          </w:p>
          <w:p w:rsidR="00130EA6" w:rsidRDefault="00130EA6">
            <w:pPr>
              <w:jc w:val="center"/>
            </w:pPr>
          </w:p>
          <w:p w:rsidR="00130EA6" w:rsidRDefault="007F7C8C">
            <w:pPr>
              <w:jc w:val="center"/>
            </w:pPr>
            <w:r>
              <w:object w:dxaOrig="1510" w:dyaOrig="1284">
                <v:shape id="_x0000_i1355" type="#_x0000_t75" style="width:75.45pt;height:64.4pt" o:ole="">
                  <v:imagedata r:id="rId774" o:title=""/>
                </v:shape>
                <o:OLEObject Type="Embed" ProgID="Visio.Drawing.11" ShapeID="_x0000_i1355" DrawAspect="Content" ObjectID="_1707473266" r:id="rId775"/>
              </w:object>
            </w:r>
          </w:p>
        </w:tc>
      </w:tr>
    </w:tbl>
    <w:p w:rsidR="00130EA6" w:rsidRDefault="00130EA6">
      <w:pPr>
        <w:ind w:firstLine="397"/>
        <w:jc w:val="both"/>
      </w:pPr>
    </w:p>
    <w:p w:rsidR="00130EA6" w:rsidRDefault="007F7C8C">
      <w:pPr>
        <w:ind w:firstLine="397"/>
        <w:jc w:val="both"/>
      </w:pPr>
      <w:r>
        <w:t>В таблице истинности  0  означает низкий уровень напряжения (</w:t>
      </w:r>
      <w:r>
        <w:rPr>
          <w:lang w:val="en-US"/>
        </w:rPr>
        <w:t>LOW</w:t>
      </w:r>
      <w:r>
        <w:t>)  и соответствует потенциалу земли, а 1 означает высокий уровень напряжения (</w:t>
      </w:r>
      <w:r>
        <w:rPr>
          <w:lang w:val="en-US"/>
        </w:rPr>
        <w:t>HIGH</w:t>
      </w:r>
      <w:r>
        <w:t xml:space="preserve">)    и ей соответствует потенциал  +5В. Такая логика получила название </w:t>
      </w:r>
      <w:r>
        <w:rPr>
          <w:b/>
          <w:i/>
        </w:rPr>
        <w:t>положительной</w:t>
      </w:r>
      <w:r>
        <w:t xml:space="preserve">. В ряде случаев используют </w:t>
      </w:r>
      <w:r>
        <w:rPr>
          <w:b/>
          <w:i/>
        </w:rPr>
        <w:t>отрицательную логику</w:t>
      </w:r>
      <w:r>
        <w:t xml:space="preserve">, где логический нуль представляется высоким уровнем напряжения, а логическая единица – низким. </w:t>
      </w:r>
    </w:p>
    <w:p w:rsidR="00130EA6" w:rsidRDefault="007F7C8C">
      <w:pPr>
        <w:ind w:firstLine="397"/>
        <w:jc w:val="both"/>
      </w:pPr>
      <w:r>
        <w:t>Условное изображение, булево выражение, таблица истинности  и объяснение на естественном яз</w:t>
      </w:r>
      <w:r>
        <w:t>ы</w:t>
      </w:r>
      <w:r>
        <w:t xml:space="preserve">ке (т. е вход А связан со входом В операцией И, в результате на выходе получается сигнал </w:t>
      </w:r>
      <w:r>
        <w:rPr>
          <w:lang w:val="en-US"/>
        </w:rPr>
        <w:t>Y</w:t>
      </w:r>
      <w:r>
        <w:t>) - четыре способа описания того, что входы А и В связаны функцией логического умножения И.</w:t>
      </w:r>
    </w:p>
    <w:p w:rsidR="00130EA6" w:rsidRDefault="007F7C8C">
      <w:pPr>
        <w:ind w:firstLine="397"/>
        <w:rPr>
          <w:b/>
          <w:u w:val="single"/>
        </w:rPr>
      </w:pPr>
      <w:r>
        <w:t xml:space="preserve">                                       </w:t>
      </w:r>
      <w:r>
        <w:rPr>
          <w:b/>
          <w:u w:val="single"/>
        </w:rPr>
        <w:t xml:space="preserve">Логический элемент  ИЛИ </w:t>
      </w:r>
      <w:r>
        <w:t xml:space="preserve">(англ. аббревиатура  </w:t>
      </w:r>
      <w:r>
        <w:rPr>
          <w:lang w:val="en-US"/>
        </w:rPr>
        <w:t>OR</w:t>
      </w:r>
      <w:r>
        <w:t>)</w:t>
      </w:r>
    </w:p>
    <w:p w:rsidR="00130EA6" w:rsidRDefault="007F7C8C">
      <w:pPr>
        <w:ind w:firstLine="397"/>
      </w:pPr>
      <w:r>
        <w:t>Логический элемент ИЛИ иногда называют элементом  типа «что-нибудь или всё»</w:t>
      </w:r>
    </w:p>
    <w:tbl>
      <w:tblPr>
        <w:tblStyle w:val="ab"/>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957"/>
        <w:gridCol w:w="4503"/>
      </w:tblGrid>
      <w:tr w:rsidR="00130EA6">
        <w:tc>
          <w:tcPr>
            <w:tcW w:w="3957" w:type="dxa"/>
          </w:tcPr>
          <w:p w:rsidR="00130EA6" w:rsidRDefault="007F7C8C">
            <w:pPr>
              <w:jc w:val="center"/>
            </w:pPr>
            <w:r>
              <w:object w:dxaOrig="2333" w:dyaOrig="1902">
                <v:shape id="_x0000_i1356" type="#_x0000_t75" style="width:117pt;height:95.55pt" o:ole="">
                  <v:imagedata r:id="rId776" o:title=""/>
                </v:shape>
                <o:OLEObject Type="Embed" ProgID="Visio.Drawing.11" ShapeID="_x0000_i1356" DrawAspect="Content" ObjectID="_1707473267" r:id="rId777"/>
              </w:object>
            </w:r>
          </w:p>
          <w:p w:rsidR="00130EA6" w:rsidRDefault="00130EA6">
            <w:pPr>
              <w:jc w:val="center"/>
            </w:pPr>
          </w:p>
          <w:p w:rsidR="00130EA6" w:rsidRDefault="007F7C8C">
            <w:pPr>
              <w:jc w:val="center"/>
            </w:pPr>
            <w:r>
              <w:t>Рисунок 13.3. Схема ИЛИ на мех</w:t>
            </w:r>
            <w:r>
              <w:t>а</w:t>
            </w:r>
            <w:r>
              <w:t>нических переключателях</w:t>
            </w:r>
          </w:p>
        </w:tc>
        <w:tc>
          <w:tcPr>
            <w:tcW w:w="4503" w:type="dxa"/>
          </w:tcPr>
          <w:p w:rsidR="00130EA6" w:rsidRDefault="007F7C8C">
            <w:pPr>
              <w:jc w:val="both"/>
            </w:pPr>
            <w:r>
              <w:t>Лампа будет гореть, если какой-либо из ключей или  оба сразу окажутся замкн</w:t>
            </w:r>
            <w:r>
              <w:t>у</w:t>
            </w:r>
            <w:r>
              <w:t>тыми.</w:t>
            </w:r>
          </w:p>
        </w:tc>
      </w:tr>
    </w:tbl>
    <w:p w:rsidR="00130EA6" w:rsidRDefault="00130EA6">
      <w:pPr>
        <w:ind w:firstLine="397"/>
      </w:pPr>
    </w:p>
    <w:p w:rsidR="00130EA6" w:rsidRDefault="007F7C8C">
      <w:pPr>
        <w:ind w:firstLine="397"/>
        <w:jc w:val="center"/>
      </w:pPr>
      <w:r>
        <w:object w:dxaOrig="4556" w:dyaOrig="1583">
          <v:shape id="_x0000_i1357" type="#_x0000_t75" style="width:227.75pt;height:79.6pt" o:ole="">
            <v:imagedata r:id="rId778" o:title=""/>
          </v:shape>
          <o:OLEObject Type="Embed" ProgID="Visio.Drawing.11" ShapeID="_x0000_i1357" DrawAspect="Content" ObjectID="_1707473268" r:id="rId779"/>
        </w:object>
      </w:r>
    </w:p>
    <w:p w:rsidR="00130EA6" w:rsidRDefault="00130EA6">
      <w:pPr>
        <w:ind w:firstLine="397"/>
        <w:jc w:val="center"/>
      </w:pPr>
    </w:p>
    <w:p w:rsidR="00130EA6" w:rsidRDefault="007F7C8C">
      <w:pPr>
        <w:ind w:firstLine="397"/>
        <w:jc w:val="center"/>
      </w:pPr>
      <w:r>
        <w:t>Рисунок 13.4. Условные графические обозначения элемента ИЛИ</w:t>
      </w:r>
    </w:p>
    <w:p w:rsidR="00130EA6" w:rsidRDefault="00130EA6">
      <w:pPr>
        <w:ind w:firstLine="397"/>
        <w:jc w:val="center"/>
      </w:pPr>
    </w:p>
    <w:p w:rsidR="00130EA6" w:rsidRDefault="007F7C8C">
      <w:pPr>
        <w:ind w:firstLine="397"/>
        <w:jc w:val="both"/>
      </w:pPr>
      <w:r>
        <w:t xml:space="preserve">Булево выражение </w:t>
      </w:r>
      <w:r>
        <w:rPr>
          <w:position w:val="-4"/>
        </w:rPr>
        <w:object w:dxaOrig="1900" w:dyaOrig="260">
          <v:shape id="_x0000_i1358" type="#_x0000_t75" style="width:95.55pt;height:12.45pt" o:ole="">
            <v:imagedata r:id="rId780" o:title=""/>
          </v:shape>
          <o:OLEObject Type="Embed" ProgID="Equation.3" ShapeID="_x0000_i1358" DrawAspect="Content" ObjectID="_1707473269" r:id="rId781"/>
        </w:object>
      </w:r>
    </w:p>
    <w:p w:rsidR="00130EA6" w:rsidRDefault="00130EA6">
      <w:pPr>
        <w:ind w:firstLine="397"/>
        <w:jc w:val="cente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130EA6">
        <w:tc>
          <w:tcPr>
            <w:tcW w:w="4785" w:type="dxa"/>
          </w:tcPr>
          <w:p w:rsidR="00130EA6" w:rsidRDefault="007F7C8C">
            <w:pPr>
              <w:ind w:firstLine="397"/>
            </w:pPr>
            <w:r>
              <w:t xml:space="preserve">Таблица истинности </w:t>
            </w:r>
          </w:p>
          <w:tbl>
            <w:tblPr>
              <w:tblStyle w:val="ab"/>
              <w:tblW w:w="0" w:type="auto"/>
              <w:tblLook w:val="01E0" w:firstRow="1" w:lastRow="1" w:firstColumn="1" w:lastColumn="1" w:noHBand="0" w:noVBand="0"/>
            </w:tblPr>
            <w:tblGrid>
              <w:gridCol w:w="1191"/>
              <w:gridCol w:w="1191"/>
              <w:gridCol w:w="1191"/>
            </w:tblGrid>
            <w:tr w:rsidR="00130EA6">
              <w:tc>
                <w:tcPr>
                  <w:tcW w:w="2382" w:type="dxa"/>
                  <w:gridSpan w:val="2"/>
                  <w:shd w:val="clear" w:color="auto" w:fill="C0C0C0"/>
                </w:tcPr>
                <w:p w:rsidR="00130EA6" w:rsidRDefault="007F7C8C">
                  <w:pPr>
                    <w:jc w:val="center"/>
                  </w:pPr>
                  <w:r>
                    <w:t>Входы</w:t>
                  </w:r>
                </w:p>
              </w:tc>
              <w:tc>
                <w:tcPr>
                  <w:tcW w:w="1191" w:type="dxa"/>
                  <w:shd w:val="clear" w:color="auto" w:fill="C0C0C0"/>
                </w:tcPr>
                <w:p w:rsidR="00130EA6" w:rsidRDefault="007F7C8C">
                  <w:pPr>
                    <w:jc w:val="center"/>
                  </w:pPr>
                  <w:r>
                    <w:t>Выход</w:t>
                  </w:r>
                </w:p>
              </w:tc>
            </w:tr>
            <w:tr w:rsidR="00130EA6">
              <w:tc>
                <w:tcPr>
                  <w:tcW w:w="1191" w:type="dxa"/>
                </w:tcPr>
                <w:p w:rsidR="00130EA6" w:rsidRDefault="007F7C8C">
                  <w:pPr>
                    <w:jc w:val="center"/>
                  </w:pPr>
                  <w:r>
                    <w:t>В</w:t>
                  </w:r>
                </w:p>
              </w:tc>
              <w:tc>
                <w:tcPr>
                  <w:tcW w:w="1191" w:type="dxa"/>
                </w:tcPr>
                <w:p w:rsidR="00130EA6" w:rsidRDefault="007F7C8C">
                  <w:pPr>
                    <w:jc w:val="center"/>
                  </w:pPr>
                  <w:r>
                    <w:t>А</w:t>
                  </w:r>
                </w:p>
              </w:tc>
              <w:tc>
                <w:tcPr>
                  <w:tcW w:w="1191" w:type="dxa"/>
                </w:tcPr>
                <w:p w:rsidR="00130EA6" w:rsidRDefault="007F7C8C">
                  <w:pPr>
                    <w:jc w:val="center"/>
                  </w:pPr>
                  <w:r>
                    <w:rPr>
                      <w:lang w:val="en-US"/>
                    </w:rPr>
                    <w:t>Y</w:t>
                  </w:r>
                </w:p>
              </w:tc>
            </w:tr>
            <w:tr w:rsidR="00130EA6">
              <w:tc>
                <w:tcPr>
                  <w:tcW w:w="1191" w:type="dxa"/>
                </w:tcPr>
                <w:p w:rsidR="00130EA6" w:rsidRDefault="007F7C8C">
                  <w:pPr>
                    <w:jc w:val="center"/>
                  </w:pPr>
                  <w:r>
                    <w:t>0</w:t>
                  </w:r>
                </w:p>
              </w:tc>
              <w:tc>
                <w:tcPr>
                  <w:tcW w:w="1191" w:type="dxa"/>
                </w:tcPr>
                <w:p w:rsidR="00130EA6" w:rsidRDefault="007F7C8C">
                  <w:pPr>
                    <w:jc w:val="center"/>
                  </w:pPr>
                  <w:r>
                    <w:t>0</w:t>
                  </w:r>
                </w:p>
              </w:tc>
              <w:tc>
                <w:tcPr>
                  <w:tcW w:w="1191" w:type="dxa"/>
                </w:tcPr>
                <w:p w:rsidR="00130EA6" w:rsidRDefault="007F7C8C">
                  <w:pPr>
                    <w:jc w:val="center"/>
                  </w:pPr>
                  <w:r>
                    <w:t>0</w:t>
                  </w:r>
                </w:p>
              </w:tc>
            </w:tr>
            <w:tr w:rsidR="00130EA6">
              <w:tc>
                <w:tcPr>
                  <w:tcW w:w="1191" w:type="dxa"/>
                </w:tcPr>
                <w:p w:rsidR="00130EA6" w:rsidRDefault="007F7C8C">
                  <w:pPr>
                    <w:jc w:val="center"/>
                  </w:pPr>
                  <w:r>
                    <w:t>0</w:t>
                  </w:r>
                </w:p>
              </w:tc>
              <w:tc>
                <w:tcPr>
                  <w:tcW w:w="1191" w:type="dxa"/>
                </w:tcPr>
                <w:p w:rsidR="00130EA6" w:rsidRDefault="007F7C8C">
                  <w:pPr>
                    <w:jc w:val="center"/>
                  </w:pPr>
                  <w:r>
                    <w:t>1</w:t>
                  </w:r>
                </w:p>
              </w:tc>
              <w:tc>
                <w:tcPr>
                  <w:tcW w:w="1191" w:type="dxa"/>
                </w:tcPr>
                <w:p w:rsidR="00130EA6" w:rsidRDefault="007F7C8C">
                  <w:pPr>
                    <w:jc w:val="center"/>
                  </w:pPr>
                  <w:r>
                    <w:t>1</w:t>
                  </w:r>
                </w:p>
              </w:tc>
            </w:tr>
            <w:tr w:rsidR="00130EA6">
              <w:tc>
                <w:tcPr>
                  <w:tcW w:w="1191" w:type="dxa"/>
                </w:tcPr>
                <w:p w:rsidR="00130EA6" w:rsidRDefault="007F7C8C">
                  <w:pPr>
                    <w:jc w:val="center"/>
                  </w:pPr>
                  <w:r>
                    <w:t>1</w:t>
                  </w:r>
                </w:p>
              </w:tc>
              <w:tc>
                <w:tcPr>
                  <w:tcW w:w="1191" w:type="dxa"/>
                </w:tcPr>
                <w:p w:rsidR="00130EA6" w:rsidRDefault="007F7C8C">
                  <w:pPr>
                    <w:jc w:val="center"/>
                  </w:pPr>
                  <w:r>
                    <w:t>0</w:t>
                  </w:r>
                </w:p>
              </w:tc>
              <w:tc>
                <w:tcPr>
                  <w:tcW w:w="1191" w:type="dxa"/>
                </w:tcPr>
                <w:p w:rsidR="00130EA6" w:rsidRDefault="007F7C8C">
                  <w:pPr>
                    <w:jc w:val="center"/>
                  </w:pPr>
                  <w:r>
                    <w:t>1</w:t>
                  </w:r>
                </w:p>
              </w:tc>
            </w:tr>
            <w:tr w:rsidR="00130EA6">
              <w:tc>
                <w:tcPr>
                  <w:tcW w:w="1191" w:type="dxa"/>
                </w:tcPr>
                <w:p w:rsidR="00130EA6" w:rsidRDefault="007F7C8C">
                  <w:pPr>
                    <w:jc w:val="center"/>
                  </w:pPr>
                  <w:r>
                    <w:t>1</w:t>
                  </w:r>
                </w:p>
              </w:tc>
              <w:tc>
                <w:tcPr>
                  <w:tcW w:w="1191" w:type="dxa"/>
                </w:tcPr>
                <w:p w:rsidR="00130EA6" w:rsidRDefault="007F7C8C">
                  <w:pPr>
                    <w:jc w:val="center"/>
                  </w:pPr>
                  <w:r>
                    <w:t>1</w:t>
                  </w:r>
                </w:p>
              </w:tc>
              <w:tc>
                <w:tcPr>
                  <w:tcW w:w="1191" w:type="dxa"/>
                </w:tcPr>
                <w:p w:rsidR="00130EA6" w:rsidRDefault="007F7C8C">
                  <w:pPr>
                    <w:jc w:val="center"/>
                  </w:pPr>
                  <w:r>
                    <w:t>1</w:t>
                  </w:r>
                </w:p>
              </w:tc>
            </w:tr>
          </w:tbl>
          <w:p w:rsidR="00130EA6" w:rsidRDefault="00130EA6"/>
        </w:tc>
        <w:tc>
          <w:tcPr>
            <w:tcW w:w="4786" w:type="dxa"/>
          </w:tcPr>
          <w:p w:rsidR="00130EA6" w:rsidRDefault="007F7C8C">
            <w:pPr>
              <w:jc w:val="center"/>
            </w:pPr>
            <w:r>
              <w:t>Диаграмма импульсов</w:t>
            </w:r>
          </w:p>
          <w:p w:rsidR="00130EA6" w:rsidRDefault="00130EA6">
            <w:pPr>
              <w:jc w:val="center"/>
            </w:pPr>
          </w:p>
          <w:p w:rsidR="00130EA6" w:rsidRDefault="007F7C8C">
            <w:pPr>
              <w:jc w:val="center"/>
            </w:pPr>
            <w:r>
              <w:object w:dxaOrig="1511" w:dyaOrig="1284">
                <v:shape id="_x0000_i1359" type="#_x0000_t75" style="width:75.45pt;height:64.4pt" o:ole="">
                  <v:imagedata r:id="rId782" o:title=""/>
                </v:shape>
                <o:OLEObject Type="Embed" ProgID="Visio.Drawing.11" ShapeID="_x0000_i1359" DrawAspect="Content" ObjectID="_1707473270" r:id="rId783"/>
              </w:object>
            </w:r>
          </w:p>
        </w:tc>
      </w:tr>
    </w:tbl>
    <w:p w:rsidR="00130EA6" w:rsidRDefault="00130EA6">
      <w:pPr>
        <w:ind w:firstLine="397"/>
      </w:pPr>
    </w:p>
    <w:p w:rsidR="00130EA6" w:rsidRDefault="007F7C8C">
      <w:pPr>
        <w:ind w:firstLine="397"/>
        <w:jc w:val="center"/>
        <w:rPr>
          <w:b/>
          <w:u w:val="single"/>
        </w:rPr>
      </w:pPr>
      <w:r>
        <w:rPr>
          <w:b/>
          <w:u w:val="single"/>
        </w:rPr>
        <w:t xml:space="preserve">Логический элемент НЕ </w:t>
      </w:r>
      <w:r>
        <w:t xml:space="preserve">(англ. аббревиатура  </w:t>
      </w:r>
      <w:r>
        <w:rPr>
          <w:lang w:val="en-US"/>
        </w:rPr>
        <w:t>NOT</w:t>
      </w:r>
      <w:r>
        <w:t>)</w:t>
      </w:r>
    </w:p>
    <w:p w:rsidR="00130EA6" w:rsidRDefault="007F7C8C">
      <w:pPr>
        <w:ind w:firstLine="397"/>
        <w:jc w:val="both"/>
      </w:pPr>
      <w:r>
        <w:t>Логический элемент НЕ называют инвертором. Основная функция НЕ состоит в том, чтобы обесп</w:t>
      </w:r>
      <w:r>
        <w:t>е</w:t>
      </w:r>
      <w:r>
        <w:t xml:space="preserve">чить на выходе сигнал противоположный сигналу на входе, т.е. отрицание. Логическое отрицание НЕ переменной А есть логическая функция </w:t>
      </w:r>
      <w:r>
        <w:rPr>
          <w:lang w:val="en-US"/>
        </w:rPr>
        <w:t>Y</w:t>
      </w:r>
      <w:r>
        <w:t xml:space="preserve">, которая истинна только тогда, когда ложно А, и наоборот. </w:t>
      </w:r>
    </w:p>
    <w:p w:rsidR="00130EA6" w:rsidRDefault="00130EA6">
      <w:pPr>
        <w:ind w:firstLine="397"/>
        <w:jc w:val="center"/>
      </w:pPr>
    </w:p>
    <w:p w:rsidR="00130EA6" w:rsidRDefault="00130EA6">
      <w:pPr>
        <w:ind w:firstLine="397"/>
        <w:jc w:val="center"/>
      </w:pPr>
    </w:p>
    <w:p w:rsidR="00130EA6" w:rsidRDefault="007F7C8C">
      <w:pPr>
        <w:ind w:firstLine="397"/>
        <w:jc w:val="center"/>
      </w:pPr>
      <w:r>
        <w:object w:dxaOrig="2560" w:dyaOrig="2083">
          <v:shape id="_x0000_i1360" type="#_x0000_t75" style="width:128.1pt;height:104.55pt" o:ole="">
            <v:imagedata r:id="rId784" o:title=""/>
          </v:shape>
          <o:OLEObject Type="Embed" ProgID="Visio.Drawing.11" ShapeID="_x0000_i1360" DrawAspect="Content" ObjectID="_1707473271" r:id="rId785"/>
        </w:object>
      </w:r>
    </w:p>
    <w:p w:rsidR="00130EA6" w:rsidRDefault="00130EA6">
      <w:pPr>
        <w:ind w:firstLine="397"/>
        <w:jc w:val="center"/>
      </w:pPr>
    </w:p>
    <w:p w:rsidR="00130EA6" w:rsidRDefault="007F7C8C">
      <w:pPr>
        <w:ind w:firstLine="397"/>
        <w:jc w:val="center"/>
      </w:pPr>
      <w:r>
        <w:t xml:space="preserve">Рисунок 13.5. Пример реализации логической функции НЕ </w:t>
      </w:r>
    </w:p>
    <w:p w:rsidR="00130EA6" w:rsidRDefault="00130EA6">
      <w:pPr>
        <w:ind w:firstLine="397"/>
        <w:jc w:val="center"/>
      </w:pPr>
    </w:p>
    <w:p w:rsidR="00130EA6" w:rsidRDefault="00130EA6">
      <w:pPr>
        <w:ind w:firstLine="397"/>
        <w:jc w:val="center"/>
      </w:pPr>
    </w:p>
    <w:p w:rsidR="00130EA6" w:rsidRDefault="007F7C8C">
      <w:pPr>
        <w:ind w:firstLine="397"/>
        <w:jc w:val="center"/>
      </w:pPr>
      <w:r>
        <w:object w:dxaOrig="5613" w:dyaOrig="1575">
          <v:shape id="_x0000_i1361" type="#_x0000_t75" style="width:280.4pt;height:78.9pt" o:ole="">
            <v:imagedata r:id="rId786" o:title=""/>
          </v:shape>
          <o:OLEObject Type="Embed" ProgID="Visio.Drawing.11" ShapeID="_x0000_i1361" DrawAspect="Content" ObjectID="_1707473272" r:id="rId787"/>
        </w:object>
      </w:r>
    </w:p>
    <w:p w:rsidR="00130EA6" w:rsidRDefault="00130EA6">
      <w:pPr>
        <w:ind w:firstLine="397"/>
        <w:jc w:val="center"/>
      </w:pPr>
    </w:p>
    <w:p w:rsidR="00130EA6" w:rsidRDefault="007F7C8C">
      <w:pPr>
        <w:ind w:firstLine="397"/>
        <w:jc w:val="center"/>
      </w:pPr>
      <w:r>
        <w:t>Рисунок 13.6. Условные графические обозначения элемента НЕ</w:t>
      </w:r>
    </w:p>
    <w:p w:rsidR="00130EA6" w:rsidRDefault="00130EA6">
      <w:pPr>
        <w:ind w:firstLine="397"/>
        <w:jc w:val="center"/>
      </w:pPr>
    </w:p>
    <w:p w:rsidR="00130EA6" w:rsidRDefault="007F7C8C">
      <w:pPr>
        <w:ind w:firstLine="397"/>
        <w:jc w:val="both"/>
      </w:pPr>
      <w:r>
        <w:t xml:space="preserve">Булево выражение </w:t>
      </w:r>
      <w:r>
        <w:rPr>
          <w:position w:val="-4"/>
        </w:rPr>
        <w:object w:dxaOrig="700" w:dyaOrig="300">
          <v:shape id="_x0000_i1362" type="#_x0000_t75" style="width:35.3pt;height:15.25pt" o:ole="">
            <v:imagedata r:id="rId788" o:title=""/>
          </v:shape>
          <o:OLEObject Type="Embed" ProgID="Equation.3" ShapeID="_x0000_i1362" DrawAspect="Content" ObjectID="_1707473273" r:id="rId789"/>
        </w:objec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130EA6">
        <w:tc>
          <w:tcPr>
            <w:tcW w:w="4785" w:type="dxa"/>
          </w:tcPr>
          <w:p w:rsidR="00130EA6" w:rsidRDefault="00130EA6">
            <w:pPr>
              <w:ind w:firstLine="397"/>
            </w:pPr>
          </w:p>
          <w:p w:rsidR="00130EA6" w:rsidRDefault="007F7C8C">
            <w:pPr>
              <w:ind w:firstLine="397"/>
            </w:pPr>
            <w:r>
              <w:t xml:space="preserve">Таблица истинности </w:t>
            </w:r>
          </w:p>
          <w:tbl>
            <w:tblPr>
              <w:tblStyle w:val="ab"/>
              <w:tblW w:w="0" w:type="auto"/>
              <w:tblLook w:val="01E0" w:firstRow="1" w:lastRow="1" w:firstColumn="1" w:lastColumn="1" w:noHBand="0" w:noVBand="0"/>
            </w:tblPr>
            <w:tblGrid>
              <w:gridCol w:w="1795"/>
              <w:gridCol w:w="1440"/>
            </w:tblGrid>
            <w:tr w:rsidR="00130EA6">
              <w:tc>
                <w:tcPr>
                  <w:tcW w:w="1795" w:type="dxa"/>
                  <w:shd w:val="clear" w:color="auto" w:fill="C0C0C0"/>
                </w:tcPr>
                <w:p w:rsidR="00130EA6" w:rsidRDefault="007F7C8C">
                  <w:pPr>
                    <w:jc w:val="center"/>
                  </w:pPr>
                  <w:r>
                    <w:t>Входы</w:t>
                  </w:r>
                </w:p>
              </w:tc>
              <w:tc>
                <w:tcPr>
                  <w:tcW w:w="1440" w:type="dxa"/>
                  <w:shd w:val="clear" w:color="auto" w:fill="C0C0C0"/>
                </w:tcPr>
                <w:p w:rsidR="00130EA6" w:rsidRDefault="007F7C8C">
                  <w:pPr>
                    <w:jc w:val="center"/>
                  </w:pPr>
                  <w:r>
                    <w:t>Выход</w:t>
                  </w:r>
                </w:p>
              </w:tc>
            </w:tr>
            <w:tr w:rsidR="00130EA6">
              <w:tc>
                <w:tcPr>
                  <w:tcW w:w="1795" w:type="dxa"/>
                </w:tcPr>
                <w:p w:rsidR="00130EA6" w:rsidRDefault="007F7C8C">
                  <w:pPr>
                    <w:jc w:val="center"/>
                  </w:pPr>
                  <w:r>
                    <w:t>А</w:t>
                  </w:r>
                </w:p>
              </w:tc>
              <w:tc>
                <w:tcPr>
                  <w:tcW w:w="1440" w:type="dxa"/>
                </w:tcPr>
                <w:p w:rsidR="00130EA6" w:rsidRDefault="007F7C8C">
                  <w:pPr>
                    <w:jc w:val="center"/>
                  </w:pPr>
                  <w:r>
                    <w:rPr>
                      <w:lang w:val="en-US"/>
                    </w:rPr>
                    <w:t>Y</w:t>
                  </w:r>
                </w:p>
              </w:tc>
            </w:tr>
            <w:tr w:rsidR="00130EA6">
              <w:tc>
                <w:tcPr>
                  <w:tcW w:w="1795" w:type="dxa"/>
                </w:tcPr>
                <w:p w:rsidR="00130EA6" w:rsidRDefault="007F7C8C">
                  <w:pPr>
                    <w:jc w:val="center"/>
                  </w:pPr>
                  <w:r>
                    <w:t>0</w:t>
                  </w:r>
                </w:p>
              </w:tc>
              <w:tc>
                <w:tcPr>
                  <w:tcW w:w="1440" w:type="dxa"/>
                </w:tcPr>
                <w:p w:rsidR="00130EA6" w:rsidRDefault="007F7C8C">
                  <w:pPr>
                    <w:jc w:val="center"/>
                  </w:pPr>
                  <w:r>
                    <w:t>1</w:t>
                  </w:r>
                </w:p>
              </w:tc>
            </w:tr>
            <w:tr w:rsidR="00130EA6">
              <w:tc>
                <w:tcPr>
                  <w:tcW w:w="1795" w:type="dxa"/>
                </w:tcPr>
                <w:p w:rsidR="00130EA6" w:rsidRDefault="007F7C8C">
                  <w:pPr>
                    <w:jc w:val="center"/>
                  </w:pPr>
                  <w:r>
                    <w:t>1</w:t>
                  </w:r>
                </w:p>
              </w:tc>
              <w:tc>
                <w:tcPr>
                  <w:tcW w:w="1440" w:type="dxa"/>
                </w:tcPr>
                <w:p w:rsidR="00130EA6" w:rsidRDefault="007F7C8C">
                  <w:pPr>
                    <w:jc w:val="center"/>
                  </w:pPr>
                  <w:r>
                    <w:t>0</w:t>
                  </w:r>
                </w:p>
              </w:tc>
            </w:tr>
          </w:tbl>
          <w:p w:rsidR="00130EA6" w:rsidRDefault="00130EA6"/>
        </w:tc>
        <w:tc>
          <w:tcPr>
            <w:tcW w:w="4786" w:type="dxa"/>
          </w:tcPr>
          <w:p w:rsidR="00130EA6" w:rsidRDefault="00130EA6">
            <w:pPr>
              <w:jc w:val="center"/>
            </w:pPr>
          </w:p>
          <w:p w:rsidR="00130EA6" w:rsidRDefault="007F7C8C">
            <w:pPr>
              <w:jc w:val="center"/>
            </w:pPr>
            <w:r>
              <w:t>Диаграмма импульсов</w:t>
            </w:r>
          </w:p>
          <w:p w:rsidR="00130EA6" w:rsidRDefault="00130EA6">
            <w:pPr>
              <w:jc w:val="center"/>
            </w:pPr>
          </w:p>
          <w:p w:rsidR="00130EA6" w:rsidRDefault="007F7C8C">
            <w:pPr>
              <w:jc w:val="center"/>
            </w:pPr>
            <w:r>
              <w:object w:dxaOrig="1514" w:dyaOrig="859">
                <v:shape id="_x0000_i1363" type="#_x0000_t75" style="width:75.45pt;height:42.9pt" o:ole="">
                  <v:imagedata r:id="rId790" o:title=""/>
                </v:shape>
                <o:OLEObject Type="Embed" ProgID="Visio.Drawing.11" ShapeID="_x0000_i1363" DrawAspect="Content" ObjectID="_1707473274" r:id="rId791"/>
              </w:object>
            </w:r>
          </w:p>
        </w:tc>
      </w:tr>
    </w:tbl>
    <w:p w:rsidR="00130EA6" w:rsidRDefault="00130EA6">
      <w:pPr>
        <w:ind w:firstLine="397"/>
        <w:jc w:val="center"/>
        <w:rPr>
          <w:b/>
        </w:rPr>
      </w:pPr>
    </w:p>
    <w:p w:rsidR="00130EA6" w:rsidRDefault="007F7C8C">
      <w:pPr>
        <w:ind w:firstLine="397"/>
        <w:jc w:val="center"/>
        <w:rPr>
          <w:b/>
          <w:u w:val="single"/>
        </w:rPr>
      </w:pPr>
      <w:r>
        <w:rPr>
          <w:b/>
          <w:u w:val="single"/>
        </w:rPr>
        <w:t>Логический элемент И - НЕ</w:t>
      </w:r>
    </w:p>
    <w:p w:rsidR="00130EA6" w:rsidRDefault="007F7C8C">
      <w:pPr>
        <w:ind w:firstLine="397"/>
      </w:pPr>
      <w:r>
        <w:t>Логические элементы И, ИЛИ и НЕ представляют собой три основных типа схем, из которых ко</w:t>
      </w:r>
      <w:r>
        <w:t>м</w:t>
      </w:r>
      <w:r>
        <w:t xml:space="preserve">понуются все цифровые электронные устройства.  </w:t>
      </w:r>
    </w:p>
    <w:p w:rsidR="00130EA6" w:rsidRDefault="007F7C8C">
      <w:pPr>
        <w:ind w:firstLine="397"/>
      </w:pPr>
      <w:r>
        <w:t>Логический элемент И-НЕ реализует функцию инвертированное И, которую также называют</w:t>
      </w:r>
      <w:r>
        <w:rPr>
          <w:b/>
          <w:i/>
        </w:rPr>
        <w:t xml:space="preserve"> штрих Шеффера</w:t>
      </w:r>
      <w:r>
        <w:t xml:space="preserve">. </w:t>
      </w:r>
    </w:p>
    <w:p w:rsidR="00130EA6" w:rsidRDefault="00130EA6">
      <w:pPr>
        <w:ind w:firstLine="397"/>
      </w:pPr>
    </w:p>
    <w:p w:rsidR="00130EA6" w:rsidRDefault="007F7C8C">
      <w:pPr>
        <w:ind w:firstLine="397"/>
        <w:jc w:val="center"/>
      </w:pPr>
      <w:r>
        <w:object w:dxaOrig="4556" w:dyaOrig="1583">
          <v:shape id="_x0000_i1364" type="#_x0000_t75" style="width:227.75pt;height:79.6pt" o:ole="">
            <v:imagedata r:id="rId792" o:title=""/>
          </v:shape>
          <o:OLEObject Type="Embed" ProgID="Visio.Drawing.11" ShapeID="_x0000_i1364" DrawAspect="Content" ObjectID="_1707473275" r:id="rId793"/>
        </w:object>
      </w:r>
    </w:p>
    <w:p w:rsidR="00130EA6" w:rsidRDefault="007F7C8C">
      <w:pPr>
        <w:ind w:firstLine="397"/>
        <w:jc w:val="center"/>
      </w:pPr>
      <w:r>
        <w:t>Рисунок 13.7. Условные графические обозначения элемента И-НЕ</w:t>
      </w:r>
    </w:p>
    <w:p w:rsidR="00130EA6" w:rsidRDefault="00130EA6">
      <w:pPr>
        <w:ind w:firstLine="397"/>
        <w:jc w:val="both"/>
      </w:pPr>
    </w:p>
    <w:p w:rsidR="00130EA6" w:rsidRDefault="007F7C8C">
      <w:pPr>
        <w:ind w:firstLine="397"/>
        <w:jc w:val="both"/>
      </w:pPr>
      <w:r>
        <w:t xml:space="preserve">Булево выражение </w:t>
      </w:r>
      <w:r>
        <w:rPr>
          <w:position w:val="-6"/>
        </w:rPr>
        <w:object w:dxaOrig="1719" w:dyaOrig="340">
          <v:shape id="_x0000_i1365" type="#_x0000_t75" style="width:86.55pt;height:17.3pt" o:ole="">
            <v:imagedata r:id="rId794" o:title=""/>
          </v:shape>
          <o:OLEObject Type="Embed" ProgID="Equation.3" ShapeID="_x0000_i1365" DrawAspect="Content" ObjectID="_1707473276" r:id="rId795"/>
        </w:object>
      </w:r>
    </w:p>
    <w:p w:rsidR="00130EA6" w:rsidRDefault="00130EA6">
      <w:pPr>
        <w:ind w:firstLine="397"/>
        <w:jc w:val="cente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130EA6">
        <w:tc>
          <w:tcPr>
            <w:tcW w:w="4785" w:type="dxa"/>
          </w:tcPr>
          <w:p w:rsidR="00130EA6" w:rsidRDefault="007F7C8C">
            <w:pPr>
              <w:ind w:firstLine="397"/>
            </w:pPr>
            <w:r>
              <w:t xml:space="preserve">Таблица истинности </w:t>
            </w:r>
          </w:p>
          <w:tbl>
            <w:tblPr>
              <w:tblStyle w:val="ab"/>
              <w:tblW w:w="0" w:type="auto"/>
              <w:tblLook w:val="01E0" w:firstRow="1" w:lastRow="1" w:firstColumn="1" w:lastColumn="1" w:noHBand="0" w:noVBand="0"/>
            </w:tblPr>
            <w:tblGrid>
              <w:gridCol w:w="1191"/>
              <w:gridCol w:w="1191"/>
              <w:gridCol w:w="1191"/>
            </w:tblGrid>
            <w:tr w:rsidR="00130EA6">
              <w:tc>
                <w:tcPr>
                  <w:tcW w:w="2382" w:type="dxa"/>
                  <w:gridSpan w:val="2"/>
                  <w:shd w:val="clear" w:color="auto" w:fill="C0C0C0"/>
                </w:tcPr>
                <w:p w:rsidR="00130EA6" w:rsidRDefault="007F7C8C">
                  <w:pPr>
                    <w:jc w:val="center"/>
                  </w:pPr>
                  <w:r>
                    <w:t>Входы</w:t>
                  </w:r>
                </w:p>
              </w:tc>
              <w:tc>
                <w:tcPr>
                  <w:tcW w:w="1191" w:type="dxa"/>
                  <w:shd w:val="clear" w:color="auto" w:fill="C0C0C0"/>
                </w:tcPr>
                <w:p w:rsidR="00130EA6" w:rsidRDefault="007F7C8C">
                  <w:pPr>
                    <w:jc w:val="center"/>
                  </w:pPr>
                  <w:r>
                    <w:t>Выход</w:t>
                  </w:r>
                </w:p>
              </w:tc>
            </w:tr>
            <w:tr w:rsidR="00130EA6">
              <w:tc>
                <w:tcPr>
                  <w:tcW w:w="1191" w:type="dxa"/>
                </w:tcPr>
                <w:p w:rsidR="00130EA6" w:rsidRDefault="007F7C8C">
                  <w:pPr>
                    <w:jc w:val="center"/>
                  </w:pPr>
                  <w:r>
                    <w:t>В</w:t>
                  </w:r>
                </w:p>
              </w:tc>
              <w:tc>
                <w:tcPr>
                  <w:tcW w:w="1191" w:type="dxa"/>
                </w:tcPr>
                <w:p w:rsidR="00130EA6" w:rsidRDefault="007F7C8C">
                  <w:pPr>
                    <w:jc w:val="center"/>
                  </w:pPr>
                  <w:r>
                    <w:t>А</w:t>
                  </w:r>
                </w:p>
              </w:tc>
              <w:tc>
                <w:tcPr>
                  <w:tcW w:w="1191" w:type="dxa"/>
                </w:tcPr>
                <w:p w:rsidR="00130EA6" w:rsidRDefault="007F7C8C">
                  <w:pPr>
                    <w:jc w:val="center"/>
                  </w:pPr>
                  <w:r>
                    <w:rPr>
                      <w:lang w:val="en-US"/>
                    </w:rPr>
                    <w:t>Y</w:t>
                  </w:r>
                </w:p>
              </w:tc>
            </w:tr>
            <w:tr w:rsidR="00130EA6">
              <w:tc>
                <w:tcPr>
                  <w:tcW w:w="1191" w:type="dxa"/>
                </w:tcPr>
                <w:p w:rsidR="00130EA6" w:rsidRDefault="007F7C8C">
                  <w:pPr>
                    <w:jc w:val="center"/>
                  </w:pPr>
                  <w:r>
                    <w:t>0</w:t>
                  </w:r>
                </w:p>
              </w:tc>
              <w:tc>
                <w:tcPr>
                  <w:tcW w:w="1191" w:type="dxa"/>
                </w:tcPr>
                <w:p w:rsidR="00130EA6" w:rsidRDefault="007F7C8C">
                  <w:pPr>
                    <w:jc w:val="center"/>
                  </w:pPr>
                  <w:r>
                    <w:t>0</w:t>
                  </w:r>
                </w:p>
              </w:tc>
              <w:tc>
                <w:tcPr>
                  <w:tcW w:w="1191" w:type="dxa"/>
                </w:tcPr>
                <w:p w:rsidR="00130EA6" w:rsidRDefault="007F7C8C">
                  <w:pPr>
                    <w:jc w:val="center"/>
                  </w:pPr>
                  <w:r>
                    <w:t>1</w:t>
                  </w:r>
                </w:p>
              </w:tc>
            </w:tr>
            <w:tr w:rsidR="00130EA6">
              <w:tc>
                <w:tcPr>
                  <w:tcW w:w="1191" w:type="dxa"/>
                </w:tcPr>
                <w:p w:rsidR="00130EA6" w:rsidRDefault="007F7C8C">
                  <w:pPr>
                    <w:jc w:val="center"/>
                  </w:pPr>
                  <w:r>
                    <w:t>0</w:t>
                  </w:r>
                </w:p>
              </w:tc>
              <w:tc>
                <w:tcPr>
                  <w:tcW w:w="1191" w:type="dxa"/>
                </w:tcPr>
                <w:p w:rsidR="00130EA6" w:rsidRDefault="007F7C8C">
                  <w:pPr>
                    <w:jc w:val="center"/>
                  </w:pPr>
                  <w:r>
                    <w:t>1</w:t>
                  </w:r>
                </w:p>
              </w:tc>
              <w:tc>
                <w:tcPr>
                  <w:tcW w:w="1191" w:type="dxa"/>
                </w:tcPr>
                <w:p w:rsidR="00130EA6" w:rsidRDefault="007F7C8C">
                  <w:pPr>
                    <w:jc w:val="center"/>
                  </w:pPr>
                  <w:r>
                    <w:t>1</w:t>
                  </w:r>
                </w:p>
              </w:tc>
            </w:tr>
            <w:tr w:rsidR="00130EA6">
              <w:tc>
                <w:tcPr>
                  <w:tcW w:w="1191" w:type="dxa"/>
                </w:tcPr>
                <w:p w:rsidR="00130EA6" w:rsidRDefault="007F7C8C">
                  <w:pPr>
                    <w:jc w:val="center"/>
                  </w:pPr>
                  <w:r>
                    <w:t>1</w:t>
                  </w:r>
                </w:p>
              </w:tc>
              <w:tc>
                <w:tcPr>
                  <w:tcW w:w="1191" w:type="dxa"/>
                </w:tcPr>
                <w:p w:rsidR="00130EA6" w:rsidRDefault="007F7C8C">
                  <w:pPr>
                    <w:jc w:val="center"/>
                  </w:pPr>
                  <w:r>
                    <w:t>0</w:t>
                  </w:r>
                </w:p>
              </w:tc>
              <w:tc>
                <w:tcPr>
                  <w:tcW w:w="1191" w:type="dxa"/>
                </w:tcPr>
                <w:p w:rsidR="00130EA6" w:rsidRDefault="007F7C8C">
                  <w:pPr>
                    <w:jc w:val="center"/>
                  </w:pPr>
                  <w:r>
                    <w:t>1</w:t>
                  </w:r>
                </w:p>
              </w:tc>
            </w:tr>
            <w:tr w:rsidR="00130EA6">
              <w:tc>
                <w:tcPr>
                  <w:tcW w:w="1191" w:type="dxa"/>
                </w:tcPr>
                <w:p w:rsidR="00130EA6" w:rsidRDefault="007F7C8C">
                  <w:pPr>
                    <w:jc w:val="center"/>
                  </w:pPr>
                  <w:r>
                    <w:t>1</w:t>
                  </w:r>
                </w:p>
              </w:tc>
              <w:tc>
                <w:tcPr>
                  <w:tcW w:w="1191" w:type="dxa"/>
                </w:tcPr>
                <w:p w:rsidR="00130EA6" w:rsidRDefault="007F7C8C">
                  <w:pPr>
                    <w:jc w:val="center"/>
                  </w:pPr>
                  <w:r>
                    <w:t>1</w:t>
                  </w:r>
                </w:p>
              </w:tc>
              <w:tc>
                <w:tcPr>
                  <w:tcW w:w="1191" w:type="dxa"/>
                </w:tcPr>
                <w:p w:rsidR="00130EA6" w:rsidRDefault="007F7C8C">
                  <w:pPr>
                    <w:jc w:val="center"/>
                  </w:pPr>
                  <w:r>
                    <w:t>0</w:t>
                  </w:r>
                </w:p>
              </w:tc>
            </w:tr>
          </w:tbl>
          <w:p w:rsidR="00130EA6" w:rsidRDefault="00130EA6"/>
        </w:tc>
        <w:tc>
          <w:tcPr>
            <w:tcW w:w="4786" w:type="dxa"/>
          </w:tcPr>
          <w:p w:rsidR="00130EA6" w:rsidRDefault="007F7C8C">
            <w:pPr>
              <w:jc w:val="center"/>
            </w:pPr>
            <w:r>
              <w:t>Диаграмма импульсов</w:t>
            </w:r>
          </w:p>
          <w:p w:rsidR="00130EA6" w:rsidRDefault="00130EA6">
            <w:pPr>
              <w:jc w:val="center"/>
            </w:pPr>
          </w:p>
          <w:p w:rsidR="00130EA6" w:rsidRDefault="007F7C8C">
            <w:pPr>
              <w:jc w:val="center"/>
            </w:pPr>
            <w:r>
              <w:object w:dxaOrig="1510" w:dyaOrig="1284">
                <v:shape id="_x0000_i1366" type="#_x0000_t75" style="width:75.45pt;height:64.4pt" o:ole="">
                  <v:imagedata r:id="rId796" o:title=""/>
                </v:shape>
                <o:OLEObject Type="Embed" ProgID="Visio.Drawing.11" ShapeID="_x0000_i1366" DrawAspect="Content" ObjectID="_1707473277" r:id="rId797"/>
              </w:object>
            </w:r>
          </w:p>
        </w:tc>
      </w:tr>
    </w:tbl>
    <w:p w:rsidR="00130EA6" w:rsidRDefault="007F7C8C">
      <w:pPr>
        <w:ind w:firstLine="397"/>
      </w:pPr>
      <w:r>
        <w:t>Отличительное свойство логического элемента И-НЕ состоит в том, что его выходе появляется си</w:t>
      </w:r>
      <w:r>
        <w:t>г</w:t>
      </w:r>
      <w:r>
        <w:t>нал низкого уровня только тогда, когда на все его входы подается сигнал высокого уровня.</w:t>
      </w:r>
    </w:p>
    <w:p w:rsidR="00130EA6" w:rsidRDefault="00130EA6">
      <w:pPr>
        <w:ind w:firstLine="397"/>
      </w:pPr>
    </w:p>
    <w:p w:rsidR="00130EA6" w:rsidRDefault="00130EA6">
      <w:pPr>
        <w:ind w:firstLine="397"/>
        <w:jc w:val="center"/>
        <w:rPr>
          <w:b/>
        </w:rPr>
      </w:pPr>
    </w:p>
    <w:p w:rsidR="00A70C09" w:rsidRDefault="00A70C09">
      <w:pPr>
        <w:ind w:firstLine="397"/>
        <w:jc w:val="center"/>
        <w:rPr>
          <w:b/>
          <w:u w:val="single"/>
        </w:rPr>
      </w:pPr>
    </w:p>
    <w:p w:rsidR="00130EA6" w:rsidRDefault="007F7C8C">
      <w:pPr>
        <w:ind w:firstLine="397"/>
        <w:jc w:val="center"/>
        <w:rPr>
          <w:b/>
          <w:u w:val="single"/>
        </w:rPr>
      </w:pPr>
      <w:r>
        <w:rPr>
          <w:b/>
          <w:u w:val="single"/>
        </w:rPr>
        <w:lastRenderedPageBreak/>
        <w:t>Логический элемент ИЛИ - НЕ</w:t>
      </w:r>
    </w:p>
    <w:p w:rsidR="00130EA6" w:rsidRDefault="007F7C8C">
      <w:pPr>
        <w:ind w:firstLine="397"/>
      </w:pPr>
      <w:r>
        <w:t>Логический элемент ИЛИ-НЕ реализует функцию инвертированное ИЛИ, которую также называют</w:t>
      </w:r>
      <w:r>
        <w:rPr>
          <w:b/>
          <w:i/>
        </w:rPr>
        <w:t xml:space="preserve"> стрелка Пирса</w:t>
      </w:r>
      <w:r>
        <w:t xml:space="preserve">. </w:t>
      </w:r>
    </w:p>
    <w:p w:rsidR="00130EA6" w:rsidRDefault="00130EA6">
      <w:pPr>
        <w:ind w:firstLine="397"/>
      </w:pPr>
    </w:p>
    <w:p w:rsidR="00130EA6" w:rsidRDefault="007F7C8C">
      <w:pPr>
        <w:ind w:firstLine="397"/>
        <w:jc w:val="center"/>
      </w:pPr>
      <w:r>
        <w:object w:dxaOrig="4556" w:dyaOrig="1583">
          <v:shape id="_x0000_i1367" type="#_x0000_t75" style="width:227.75pt;height:79.6pt" o:ole="">
            <v:imagedata r:id="rId798" o:title=""/>
          </v:shape>
          <o:OLEObject Type="Embed" ProgID="Visio.Drawing.11" ShapeID="_x0000_i1367" DrawAspect="Content" ObjectID="_1707473278" r:id="rId799"/>
        </w:object>
      </w:r>
    </w:p>
    <w:p w:rsidR="00130EA6" w:rsidRDefault="007F7C8C">
      <w:pPr>
        <w:ind w:firstLine="397"/>
        <w:jc w:val="center"/>
      </w:pPr>
      <w:r>
        <w:t>Рисунок 13.8. Условные графические обозначения элемента ИЛИ-НЕ</w:t>
      </w:r>
    </w:p>
    <w:p w:rsidR="00130EA6" w:rsidRDefault="00130EA6">
      <w:pPr>
        <w:ind w:firstLine="397"/>
        <w:jc w:val="both"/>
      </w:pPr>
    </w:p>
    <w:p w:rsidR="00130EA6" w:rsidRDefault="007F7C8C">
      <w:pPr>
        <w:ind w:firstLine="397"/>
        <w:jc w:val="both"/>
      </w:pPr>
      <w:r>
        <w:t xml:space="preserve">Булево выражение </w:t>
      </w:r>
      <w:r>
        <w:rPr>
          <w:position w:val="-6"/>
        </w:rPr>
        <w:object w:dxaOrig="1920" w:dyaOrig="340">
          <v:shape id="_x0000_i1368" type="#_x0000_t75" style="width:96.25pt;height:17.3pt" o:ole="">
            <v:imagedata r:id="rId800" o:title=""/>
          </v:shape>
          <o:OLEObject Type="Embed" ProgID="Equation.3" ShapeID="_x0000_i1368" DrawAspect="Content" ObjectID="_1707473279" r:id="rId801"/>
        </w:object>
      </w:r>
    </w:p>
    <w:p w:rsidR="00130EA6" w:rsidRDefault="00130EA6">
      <w:pPr>
        <w:ind w:firstLine="397"/>
        <w:jc w:val="cente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130EA6">
        <w:tc>
          <w:tcPr>
            <w:tcW w:w="4785" w:type="dxa"/>
          </w:tcPr>
          <w:p w:rsidR="00130EA6" w:rsidRDefault="007F7C8C">
            <w:pPr>
              <w:ind w:firstLine="397"/>
            </w:pPr>
            <w:r>
              <w:t xml:space="preserve">Таблица истинности </w:t>
            </w:r>
          </w:p>
          <w:tbl>
            <w:tblPr>
              <w:tblStyle w:val="ab"/>
              <w:tblW w:w="0" w:type="auto"/>
              <w:tblLook w:val="01E0" w:firstRow="1" w:lastRow="1" w:firstColumn="1" w:lastColumn="1" w:noHBand="0" w:noVBand="0"/>
            </w:tblPr>
            <w:tblGrid>
              <w:gridCol w:w="1191"/>
              <w:gridCol w:w="1191"/>
              <w:gridCol w:w="1191"/>
            </w:tblGrid>
            <w:tr w:rsidR="00130EA6">
              <w:tc>
                <w:tcPr>
                  <w:tcW w:w="2382" w:type="dxa"/>
                  <w:gridSpan w:val="2"/>
                  <w:shd w:val="clear" w:color="auto" w:fill="C0C0C0"/>
                </w:tcPr>
                <w:p w:rsidR="00130EA6" w:rsidRDefault="007F7C8C">
                  <w:pPr>
                    <w:jc w:val="center"/>
                  </w:pPr>
                  <w:r>
                    <w:t>Входы</w:t>
                  </w:r>
                </w:p>
              </w:tc>
              <w:tc>
                <w:tcPr>
                  <w:tcW w:w="1191" w:type="dxa"/>
                  <w:shd w:val="clear" w:color="auto" w:fill="C0C0C0"/>
                </w:tcPr>
                <w:p w:rsidR="00130EA6" w:rsidRDefault="007F7C8C">
                  <w:pPr>
                    <w:jc w:val="center"/>
                  </w:pPr>
                  <w:r>
                    <w:t>Выход</w:t>
                  </w:r>
                </w:p>
              </w:tc>
            </w:tr>
            <w:tr w:rsidR="00130EA6">
              <w:tc>
                <w:tcPr>
                  <w:tcW w:w="1191" w:type="dxa"/>
                </w:tcPr>
                <w:p w:rsidR="00130EA6" w:rsidRDefault="007F7C8C">
                  <w:pPr>
                    <w:jc w:val="center"/>
                  </w:pPr>
                  <w:r>
                    <w:t>В</w:t>
                  </w:r>
                </w:p>
              </w:tc>
              <w:tc>
                <w:tcPr>
                  <w:tcW w:w="1191" w:type="dxa"/>
                </w:tcPr>
                <w:p w:rsidR="00130EA6" w:rsidRDefault="007F7C8C">
                  <w:pPr>
                    <w:jc w:val="center"/>
                  </w:pPr>
                  <w:r>
                    <w:t>А</w:t>
                  </w:r>
                </w:p>
              </w:tc>
              <w:tc>
                <w:tcPr>
                  <w:tcW w:w="1191" w:type="dxa"/>
                </w:tcPr>
                <w:p w:rsidR="00130EA6" w:rsidRDefault="007F7C8C">
                  <w:pPr>
                    <w:jc w:val="center"/>
                  </w:pPr>
                  <w:r>
                    <w:rPr>
                      <w:lang w:val="en-US"/>
                    </w:rPr>
                    <w:t>Y</w:t>
                  </w:r>
                </w:p>
              </w:tc>
            </w:tr>
            <w:tr w:rsidR="00130EA6">
              <w:tc>
                <w:tcPr>
                  <w:tcW w:w="1191" w:type="dxa"/>
                </w:tcPr>
                <w:p w:rsidR="00130EA6" w:rsidRDefault="007F7C8C">
                  <w:pPr>
                    <w:jc w:val="center"/>
                  </w:pPr>
                  <w:r>
                    <w:t>0</w:t>
                  </w:r>
                </w:p>
              </w:tc>
              <w:tc>
                <w:tcPr>
                  <w:tcW w:w="1191" w:type="dxa"/>
                </w:tcPr>
                <w:p w:rsidR="00130EA6" w:rsidRDefault="007F7C8C">
                  <w:pPr>
                    <w:jc w:val="center"/>
                  </w:pPr>
                  <w:r>
                    <w:t>0</w:t>
                  </w:r>
                </w:p>
              </w:tc>
              <w:tc>
                <w:tcPr>
                  <w:tcW w:w="1191" w:type="dxa"/>
                </w:tcPr>
                <w:p w:rsidR="00130EA6" w:rsidRDefault="007F7C8C">
                  <w:pPr>
                    <w:jc w:val="center"/>
                  </w:pPr>
                  <w:r>
                    <w:t>1</w:t>
                  </w:r>
                </w:p>
              </w:tc>
            </w:tr>
            <w:tr w:rsidR="00130EA6">
              <w:tc>
                <w:tcPr>
                  <w:tcW w:w="1191" w:type="dxa"/>
                </w:tcPr>
                <w:p w:rsidR="00130EA6" w:rsidRDefault="007F7C8C">
                  <w:pPr>
                    <w:jc w:val="center"/>
                  </w:pPr>
                  <w:r>
                    <w:t>0</w:t>
                  </w:r>
                </w:p>
              </w:tc>
              <w:tc>
                <w:tcPr>
                  <w:tcW w:w="1191" w:type="dxa"/>
                </w:tcPr>
                <w:p w:rsidR="00130EA6" w:rsidRDefault="007F7C8C">
                  <w:pPr>
                    <w:jc w:val="center"/>
                  </w:pPr>
                  <w:r>
                    <w:t>1</w:t>
                  </w:r>
                </w:p>
              </w:tc>
              <w:tc>
                <w:tcPr>
                  <w:tcW w:w="1191" w:type="dxa"/>
                </w:tcPr>
                <w:p w:rsidR="00130EA6" w:rsidRDefault="007F7C8C">
                  <w:pPr>
                    <w:jc w:val="center"/>
                  </w:pPr>
                  <w:r>
                    <w:t>0</w:t>
                  </w:r>
                </w:p>
              </w:tc>
            </w:tr>
            <w:tr w:rsidR="00130EA6">
              <w:tc>
                <w:tcPr>
                  <w:tcW w:w="1191" w:type="dxa"/>
                </w:tcPr>
                <w:p w:rsidR="00130EA6" w:rsidRDefault="007F7C8C">
                  <w:pPr>
                    <w:jc w:val="center"/>
                  </w:pPr>
                  <w:r>
                    <w:t>1</w:t>
                  </w:r>
                </w:p>
              </w:tc>
              <w:tc>
                <w:tcPr>
                  <w:tcW w:w="1191" w:type="dxa"/>
                </w:tcPr>
                <w:p w:rsidR="00130EA6" w:rsidRDefault="007F7C8C">
                  <w:pPr>
                    <w:jc w:val="center"/>
                  </w:pPr>
                  <w:r>
                    <w:t>0</w:t>
                  </w:r>
                </w:p>
              </w:tc>
              <w:tc>
                <w:tcPr>
                  <w:tcW w:w="1191" w:type="dxa"/>
                </w:tcPr>
                <w:p w:rsidR="00130EA6" w:rsidRDefault="007F7C8C">
                  <w:pPr>
                    <w:jc w:val="center"/>
                  </w:pPr>
                  <w:r>
                    <w:t>0</w:t>
                  </w:r>
                </w:p>
              </w:tc>
            </w:tr>
            <w:tr w:rsidR="00130EA6">
              <w:tc>
                <w:tcPr>
                  <w:tcW w:w="1191" w:type="dxa"/>
                </w:tcPr>
                <w:p w:rsidR="00130EA6" w:rsidRDefault="007F7C8C">
                  <w:pPr>
                    <w:jc w:val="center"/>
                  </w:pPr>
                  <w:r>
                    <w:t>1</w:t>
                  </w:r>
                </w:p>
              </w:tc>
              <w:tc>
                <w:tcPr>
                  <w:tcW w:w="1191" w:type="dxa"/>
                </w:tcPr>
                <w:p w:rsidR="00130EA6" w:rsidRDefault="007F7C8C">
                  <w:pPr>
                    <w:jc w:val="center"/>
                  </w:pPr>
                  <w:r>
                    <w:t>1</w:t>
                  </w:r>
                </w:p>
              </w:tc>
              <w:tc>
                <w:tcPr>
                  <w:tcW w:w="1191" w:type="dxa"/>
                </w:tcPr>
                <w:p w:rsidR="00130EA6" w:rsidRDefault="007F7C8C">
                  <w:pPr>
                    <w:jc w:val="center"/>
                  </w:pPr>
                  <w:r>
                    <w:t>0</w:t>
                  </w:r>
                </w:p>
              </w:tc>
            </w:tr>
          </w:tbl>
          <w:p w:rsidR="00130EA6" w:rsidRDefault="00130EA6"/>
        </w:tc>
        <w:tc>
          <w:tcPr>
            <w:tcW w:w="4786" w:type="dxa"/>
          </w:tcPr>
          <w:p w:rsidR="00130EA6" w:rsidRDefault="007F7C8C">
            <w:pPr>
              <w:jc w:val="center"/>
            </w:pPr>
            <w:r>
              <w:t>Диаграмма импульсов</w:t>
            </w:r>
          </w:p>
          <w:p w:rsidR="00130EA6" w:rsidRDefault="00130EA6">
            <w:pPr>
              <w:jc w:val="center"/>
            </w:pPr>
          </w:p>
          <w:p w:rsidR="00130EA6" w:rsidRDefault="007F7C8C">
            <w:pPr>
              <w:jc w:val="center"/>
            </w:pPr>
            <w:r>
              <w:object w:dxaOrig="1510" w:dyaOrig="1284">
                <v:shape id="_x0000_i1369" type="#_x0000_t75" style="width:75.45pt;height:64.4pt" o:ole="">
                  <v:imagedata r:id="rId802" o:title=""/>
                </v:shape>
                <o:OLEObject Type="Embed" ProgID="Visio.Drawing.11" ShapeID="_x0000_i1369" DrawAspect="Content" ObjectID="_1707473280" r:id="rId803"/>
              </w:object>
            </w:r>
          </w:p>
        </w:tc>
      </w:tr>
    </w:tbl>
    <w:p w:rsidR="00130EA6" w:rsidRDefault="007F7C8C">
      <w:pPr>
        <w:ind w:firstLine="397"/>
      </w:pPr>
      <w:r>
        <w:t>Отличительное свойство логического элемента ИЛИ-НЕ состоит в том, что его выходе появляется сигнал высокого уровня только тогда, когда на все его входы подается сигнал низкого уровня.</w:t>
      </w:r>
    </w:p>
    <w:p w:rsidR="00130EA6" w:rsidRDefault="00130EA6">
      <w:pPr>
        <w:ind w:firstLine="397"/>
      </w:pPr>
    </w:p>
    <w:p w:rsidR="00130EA6" w:rsidRDefault="007F7C8C">
      <w:pPr>
        <w:ind w:firstLine="397"/>
        <w:jc w:val="center"/>
        <w:rPr>
          <w:b/>
          <w:u w:val="single"/>
        </w:rPr>
      </w:pPr>
      <w:r>
        <w:rPr>
          <w:b/>
          <w:u w:val="single"/>
        </w:rPr>
        <w:t xml:space="preserve">Логический элемент исключающее ИЛИ </w:t>
      </w:r>
      <w:r>
        <w:t xml:space="preserve">(англ. аббревиатура  </w:t>
      </w:r>
      <w:r>
        <w:rPr>
          <w:lang w:val="en-US"/>
        </w:rPr>
        <w:t>XOR</w:t>
      </w:r>
      <w:r>
        <w:t>)</w:t>
      </w:r>
    </w:p>
    <w:p w:rsidR="00130EA6" w:rsidRDefault="00130EA6">
      <w:pPr>
        <w:ind w:firstLine="397"/>
        <w:jc w:val="center"/>
        <w:rPr>
          <w:b/>
        </w:rPr>
      </w:pPr>
    </w:p>
    <w:p w:rsidR="00130EA6" w:rsidRDefault="007F7C8C">
      <w:pPr>
        <w:ind w:firstLine="397"/>
      </w:pPr>
      <w:r>
        <w:t xml:space="preserve">Логический элемент исключающее ИЛИ называют элементом типа  «что-нибудь, но не всё» (сумма по модулю 2 либо логическая неравнозначность). </w:t>
      </w:r>
    </w:p>
    <w:p w:rsidR="00130EA6" w:rsidRDefault="007F7C8C">
      <w:pPr>
        <w:ind w:firstLine="397"/>
        <w:jc w:val="center"/>
      </w:pPr>
      <w:r>
        <w:object w:dxaOrig="4556" w:dyaOrig="1583">
          <v:shape id="_x0000_i1370" type="#_x0000_t75" style="width:227.75pt;height:79.6pt" o:ole="">
            <v:imagedata r:id="rId804" o:title=""/>
          </v:shape>
          <o:OLEObject Type="Embed" ProgID="Visio.Drawing.11" ShapeID="_x0000_i1370" DrawAspect="Content" ObjectID="_1707473281" r:id="rId805"/>
        </w:object>
      </w:r>
    </w:p>
    <w:p w:rsidR="00130EA6" w:rsidRDefault="00130EA6">
      <w:pPr>
        <w:ind w:firstLine="397"/>
        <w:jc w:val="center"/>
      </w:pPr>
    </w:p>
    <w:p w:rsidR="00130EA6" w:rsidRDefault="007F7C8C">
      <w:pPr>
        <w:ind w:firstLine="397"/>
        <w:jc w:val="center"/>
      </w:pPr>
      <w:r>
        <w:t>Рисунок 13.9. Условные графические обозначения элемента исключающее ИЛИ</w:t>
      </w:r>
    </w:p>
    <w:p w:rsidR="00130EA6" w:rsidRDefault="00130EA6">
      <w:pPr>
        <w:ind w:firstLine="397"/>
        <w:jc w:val="both"/>
      </w:pPr>
    </w:p>
    <w:p w:rsidR="00130EA6" w:rsidRDefault="007F7C8C">
      <w:pPr>
        <w:ind w:firstLine="397"/>
        <w:jc w:val="both"/>
      </w:pPr>
      <w:r>
        <w:t xml:space="preserve">Булево выражение </w:t>
      </w:r>
      <w:r>
        <w:rPr>
          <w:position w:val="-6"/>
        </w:rPr>
        <w:object w:dxaOrig="2540" w:dyaOrig="340">
          <v:shape id="_x0000_i1371" type="#_x0000_t75" style="width:126.7pt;height:17.3pt" o:ole="">
            <v:imagedata r:id="rId806" o:title=""/>
          </v:shape>
          <o:OLEObject Type="Embed" ProgID="Equation.3" ShapeID="_x0000_i1371" DrawAspect="Content" ObjectID="_1707473282" r:id="rId807"/>
        </w:object>
      </w:r>
      <w:r>
        <w:t xml:space="preserve">, где </w:t>
      </w:r>
      <w:r>
        <w:sym w:font="Symbol" w:char="F0C5"/>
      </w:r>
      <w:r>
        <w:t xml:space="preserve"> - псевдоплюс.</w:t>
      </w:r>
    </w:p>
    <w:p w:rsidR="00130EA6" w:rsidRDefault="00130EA6">
      <w:pPr>
        <w:ind w:firstLine="397"/>
        <w:jc w:val="both"/>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130EA6">
        <w:tc>
          <w:tcPr>
            <w:tcW w:w="4785" w:type="dxa"/>
          </w:tcPr>
          <w:p w:rsidR="00130EA6" w:rsidRDefault="007F7C8C">
            <w:pPr>
              <w:ind w:firstLine="397"/>
            </w:pPr>
            <w:r>
              <w:t xml:space="preserve">Таблица истинности </w:t>
            </w:r>
          </w:p>
          <w:tbl>
            <w:tblPr>
              <w:tblStyle w:val="ab"/>
              <w:tblW w:w="0" w:type="auto"/>
              <w:tblLook w:val="01E0" w:firstRow="1" w:lastRow="1" w:firstColumn="1" w:lastColumn="1" w:noHBand="0" w:noVBand="0"/>
            </w:tblPr>
            <w:tblGrid>
              <w:gridCol w:w="1191"/>
              <w:gridCol w:w="1191"/>
              <w:gridCol w:w="1191"/>
            </w:tblGrid>
            <w:tr w:rsidR="00130EA6">
              <w:tc>
                <w:tcPr>
                  <w:tcW w:w="2382" w:type="dxa"/>
                  <w:gridSpan w:val="2"/>
                  <w:shd w:val="clear" w:color="auto" w:fill="C0C0C0"/>
                </w:tcPr>
                <w:p w:rsidR="00130EA6" w:rsidRDefault="007F7C8C">
                  <w:pPr>
                    <w:jc w:val="center"/>
                  </w:pPr>
                  <w:r>
                    <w:t>Входы</w:t>
                  </w:r>
                </w:p>
              </w:tc>
              <w:tc>
                <w:tcPr>
                  <w:tcW w:w="1191" w:type="dxa"/>
                  <w:shd w:val="clear" w:color="auto" w:fill="C0C0C0"/>
                </w:tcPr>
                <w:p w:rsidR="00130EA6" w:rsidRDefault="007F7C8C">
                  <w:pPr>
                    <w:jc w:val="center"/>
                  </w:pPr>
                  <w:r>
                    <w:t>Выход</w:t>
                  </w:r>
                </w:p>
              </w:tc>
            </w:tr>
            <w:tr w:rsidR="00130EA6">
              <w:tc>
                <w:tcPr>
                  <w:tcW w:w="1191" w:type="dxa"/>
                </w:tcPr>
                <w:p w:rsidR="00130EA6" w:rsidRDefault="007F7C8C">
                  <w:pPr>
                    <w:jc w:val="center"/>
                  </w:pPr>
                  <w:r>
                    <w:t>В</w:t>
                  </w:r>
                </w:p>
              </w:tc>
              <w:tc>
                <w:tcPr>
                  <w:tcW w:w="1191" w:type="dxa"/>
                </w:tcPr>
                <w:p w:rsidR="00130EA6" w:rsidRDefault="007F7C8C">
                  <w:pPr>
                    <w:jc w:val="center"/>
                  </w:pPr>
                  <w:r>
                    <w:t>А</w:t>
                  </w:r>
                </w:p>
              </w:tc>
              <w:tc>
                <w:tcPr>
                  <w:tcW w:w="1191" w:type="dxa"/>
                </w:tcPr>
                <w:p w:rsidR="00130EA6" w:rsidRDefault="007F7C8C">
                  <w:pPr>
                    <w:jc w:val="center"/>
                  </w:pPr>
                  <w:r>
                    <w:rPr>
                      <w:lang w:val="en-US"/>
                    </w:rPr>
                    <w:t>Y</w:t>
                  </w:r>
                </w:p>
              </w:tc>
            </w:tr>
            <w:tr w:rsidR="00130EA6">
              <w:tc>
                <w:tcPr>
                  <w:tcW w:w="1191" w:type="dxa"/>
                </w:tcPr>
                <w:p w:rsidR="00130EA6" w:rsidRDefault="007F7C8C">
                  <w:pPr>
                    <w:jc w:val="center"/>
                  </w:pPr>
                  <w:r>
                    <w:t>0</w:t>
                  </w:r>
                </w:p>
              </w:tc>
              <w:tc>
                <w:tcPr>
                  <w:tcW w:w="1191" w:type="dxa"/>
                </w:tcPr>
                <w:p w:rsidR="00130EA6" w:rsidRDefault="007F7C8C">
                  <w:pPr>
                    <w:jc w:val="center"/>
                  </w:pPr>
                  <w:r>
                    <w:t>0</w:t>
                  </w:r>
                </w:p>
              </w:tc>
              <w:tc>
                <w:tcPr>
                  <w:tcW w:w="1191" w:type="dxa"/>
                </w:tcPr>
                <w:p w:rsidR="00130EA6" w:rsidRDefault="007F7C8C">
                  <w:pPr>
                    <w:jc w:val="center"/>
                  </w:pPr>
                  <w:r>
                    <w:t>0</w:t>
                  </w:r>
                </w:p>
              </w:tc>
            </w:tr>
            <w:tr w:rsidR="00130EA6">
              <w:tc>
                <w:tcPr>
                  <w:tcW w:w="1191" w:type="dxa"/>
                </w:tcPr>
                <w:p w:rsidR="00130EA6" w:rsidRDefault="007F7C8C">
                  <w:pPr>
                    <w:jc w:val="center"/>
                  </w:pPr>
                  <w:r>
                    <w:t>0</w:t>
                  </w:r>
                </w:p>
              </w:tc>
              <w:tc>
                <w:tcPr>
                  <w:tcW w:w="1191" w:type="dxa"/>
                </w:tcPr>
                <w:p w:rsidR="00130EA6" w:rsidRDefault="007F7C8C">
                  <w:pPr>
                    <w:jc w:val="center"/>
                  </w:pPr>
                  <w:r>
                    <w:t>1</w:t>
                  </w:r>
                </w:p>
              </w:tc>
              <w:tc>
                <w:tcPr>
                  <w:tcW w:w="1191" w:type="dxa"/>
                </w:tcPr>
                <w:p w:rsidR="00130EA6" w:rsidRDefault="007F7C8C">
                  <w:pPr>
                    <w:jc w:val="center"/>
                  </w:pPr>
                  <w:r>
                    <w:t>1</w:t>
                  </w:r>
                </w:p>
              </w:tc>
            </w:tr>
            <w:tr w:rsidR="00130EA6">
              <w:tc>
                <w:tcPr>
                  <w:tcW w:w="1191" w:type="dxa"/>
                </w:tcPr>
                <w:p w:rsidR="00130EA6" w:rsidRDefault="007F7C8C">
                  <w:pPr>
                    <w:jc w:val="center"/>
                  </w:pPr>
                  <w:r>
                    <w:t>1</w:t>
                  </w:r>
                </w:p>
              </w:tc>
              <w:tc>
                <w:tcPr>
                  <w:tcW w:w="1191" w:type="dxa"/>
                </w:tcPr>
                <w:p w:rsidR="00130EA6" w:rsidRDefault="007F7C8C">
                  <w:pPr>
                    <w:jc w:val="center"/>
                  </w:pPr>
                  <w:r>
                    <w:t>0</w:t>
                  </w:r>
                </w:p>
              </w:tc>
              <w:tc>
                <w:tcPr>
                  <w:tcW w:w="1191" w:type="dxa"/>
                </w:tcPr>
                <w:p w:rsidR="00130EA6" w:rsidRDefault="007F7C8C">
                  <w:pPr>
                    <w:jc w:val="center"/>
                  </w:pPr>
                  <w:r>
                    <w:t>1</w:t>
                  </w:r>
                </w:p>
              </w:tc>
            </w:tr>
            <w:tr w:rsidR="00130EA6">
              <w:tc>
                <w:tcPr>
                  <w:tcW w:w="1191" w:type="dxa"/>
                </w:tcPr>
                <w:p w:rsidR="00130EA6" w:rsidRDefault="007F7C8C">
                  <w:pPr>
                    <w:jc w:val="center"/>
                  </w:pPr>
                  <w:r>
                    <w:t>1</w:t>
                  </w:r>
                </w:p>
              </w:tc>
              <w:tc>
                <w:tcPr>
                  <w:tcW w:w="1191" w:type="dxa"/>
                </w:tcPr>
                <w:p w:rsidR="00130EA6" w:rsidRDefault="007F7C8C">
                  <w:pPr>
                    <w:jc w:val="center"/>
                  </w:pPr>
                  <w:r>
                    <w:t>1</w:t>
                  </w:r>
                </w:p>
              </w:tc>
              <w:tc>
                <w:tcPr>
                  <w:tcW w:w="1191" w:type="dxa"/>
                </w:tcPr>
                <w:p w:rsidR="00130EA6" w:rsidRDefault="007F7C8C">
                  <w:pPr>
                    <w:jc w:val="center"/>
                  </w:pPr>
                  <w:r>
                    <w:t>0</w:t>
                  </w:r>
                </w:p>
              </w:tc>
            </w:tr>
          </w:tbl>
          <w:p w:rsidR="00130EA6" w:rsidRDefault="00130EA6"/>
        </w:tc>
        <w:tc>
          <w:tcPr>
            <w:tcW w:w="4786" w:type="dxa"/>
          </w:tcPr>
          <w:p w:rsidR="00130EA6" w:rsidRDefault="007F7C8C">
            <w:pPr>
              <w:jc w:val="center"/>
            </w:pPr>
            <w:r>
              <w:t>Диаграмма импульсов</w:t>
            </w:r>
          </w:p>
          <w:p w:rsidR="00130EA6" w:rsidRDefault="00130EA6">
            <w:pPr>
              <w:jc w:val="center"/>
            </w:pPr>
          </w:p>
          <w:p w:rsidR="00130EA6" w:rsidRDefault="007F7C8C">
            <w:pPr>
              <w:jc w:val="center"/>
            </w:pPr>
            <w:r>
              <w:object w:dxaOrig="1510" w:dyaOrig="1284">
                <v:shape id="_x0000_i1372" type="#_x0000_t75" style="width:75.45pt;height:64.4pt" o:ole="">
                  <v:imagedata r:id="rId808" o:title=""/>
                </v:shape>
                <o:OLEObject Type="Embed" ProgID="Visio.Drawing.11" ShapeID="_x0000_i1372" DrawAspect="Content" ObjectID="_1707473283" r:id="rId809"/>
              </w:object>
            </w:r>
          </w:p>
        </w:tc>
      </w:tr>
    </w:tbl>
    <w:p w:rsidR="00130EA6" w:rsidRDefault="00130EA6">
      <w:pPr>
        <w:ind w:firstLine="397"/>
      </w:pPr>
    </w:p>
    <w:p w:rsidR="00130EA6" w:rsidRDefault="007F7C8C">
      <w:pPr>
        <w:ind w:firstLine="397"/>
      </w:pPr>
      <w:r>
        <w:t>Если на какой-либо из входов, но не на все, подана логическая единица, то на выходе    также поя</w:t>
      </w:r>
      <w:r>
        <w:t>в</w:t>
      </w:r>
      <w:r>
        <w:t>ляется логическая единица.</w:t>
      </w:r>
    </w:p>
    <w:p w:rsidR="00130EA6" w:rsidRDefault="007F7C8C">
      <w:pPr>
        <w:ind w:firstLine="397"/>
        <w:jc w:val="both"/>
      </w:pPr>
      <w:r>
        <w:t>При нечетном числе входов (1, 3, 5 и т.д.), на которые подаются сигналы высокого уровня, на вых</w:t>
      </w:r>
      <w:r>
        <w:t>о</w:t>
      </w:r>
      <w:r>
        <w:t>де логического элемента исключающего ИЛИ появится сигнал высокого уровня, а  при четном числе входов (2, 4 и т.д.) на выходе логического элемента исключающего ИЛИ появится сигнал низкого уро</w:t>
      </w:r>
      <w:r>
        <w:t>в</w:t>
      </w:r>
      <w:r>
        <w:t xml:space="preserve">ня. </w:t>
      </w:r>
    </w:p>
    <w:p w:rsidR="00130EA6" w:rsidRDefault="00130EA6">
      <w:pPr>
        <w:ind w:firstLine="397"/>
        <w:jc w:val="center"/>
        <w:rPr>
          <w:b/>
          <w:u w:val="single"/>
        </w:rPr>
      </w:pPr>
    </w:p>
    <w:p w:rsidR="00A70C09" w:rsidRDefault="00A70C09">
      <w:pPr>
        <w:ind w:firstLine="397"/>
        <w:jc w:val="center"/>
        <w:rPr>
          <w:b/>
          <w:u w:val="single"/>
        </w:rPr>
      </w:pPr>
    </w:p>
    <w:p w:rsidR="00A70C09" w:rsidRDefault="00A70C09">
      <w:pPr>
        <w:ind w:firstLine="397"/>
        <w:jc w:val="center"/>
        <w:rPr>
          <w:b/>
          <w:u w:val="single"/>
        </w:rPr>
      </w:pPr>
    </w:p>
    <w:p w:rsidR="00130EA6" w:rsidRDefault="007F7C8C">
      <w:pPr>
        <w:ind w:firstLine="397"/>
        <w:jc w:val="center"/>
        <w:rPr>
          <w:b/>
          <w:u w:val="single"/>
        </w:rPr>
      </w:pPr>
      <w:r>
        <w:rPr>
          <w:b/>
          <w:u w:val="single"/>
        </w:rPr>
        <w:lastRenderedPageBreak/>
        <w:t xml:space="preserve">Логический элемент исключающее ИЛИ-НЕ </w:t>
      </w:r>
      <w:r>
        <w:t xml:space="preserve">(англ. аббревиатура  </w:t>
      </w:r>
      <w:r>
        <w:rPr>
          <w:lang w:val="en-US"/>
        </w:rPr>
        <w:t>XNOR</w:t>
      </w:r>
      <w:r>
        <w:t>)</w:t>
      </w:r>
    </w:p>
    <w:p w:rsidR="00130EA6" w:rsidRDefault="00130EA6">
      <w:pPr>
        <w:ind w:firstLine="397"/>
        <w:jc w:val="center"/>
        <w:rPr>
          <w:b/>
        </w:rPr>
      </w:pPr>
    </w:p>
    <w:p w:rsidR="00130EA6" w:rsidRDefault="007F7C8C">
      <w:pPr>
        <w:ind w:firstLine="397"/>
      </w:pPr>
      <w:r>
        <w:t xml:space="preserve">Логический элемент исключающее ИЛИ-НЕ реализует функцию инвертированное исключающее ИЛИ. </w:t>
      </w:r>
    </w:p>
    <w:p w:rsidR="00130EA6" w:rsidRDefault="007F7C8C">
      <w:pPr>
        <w:ind w:firstLine="397"/>
        <w:jc w:val="center"/>
      </w:pPr>
      <w:r>
        <w:object w:dxaOrig="4556" w:dyaOrig="1583">
          <v:shape id="_x0000_i1373" type="#_x0000_t75" style="width:227.75pt;height:79.6pt" o:ole="">
            <v:imagedata r:id="rId810" o:title=""/>
          </v:shape>
          <o:OLEObject Type="Embed" ProgID="Visio.Drawing.11" ShapeID="_x0000_i1373" DrawAspect="Content" ObjectID="_1707473284" r:id="rId811"/>
        </w:object>
      </w:r>
    </w:p>
    <w:p w:rsidR="00130EA6" w:rsidRDefault="00130EA6">
      <w:pPr>
        <w:ind w:firstLine="397"/>
        <w:jc w:val="center"/>
      </w:pPr>
    </w:p>
    <w:p w:rsidR="00130EA6" w:rsidRDefault="007F7C8C">
      <w:pPr>
        <w:ind w:firstLine="397"/>
        <w:jc w:val="center"/>
      </w:pPr>
      <w:r>
        <w:t>Рисунок 13.10. Условные графические обозначения элемента исключающее ИЛИ-НЕ</w:t>
      </w:r>
    </w:p>
    <w:p w:rsidR="00130EA6" w:rsidRDefault="00130EA6">
      <w:pPr>
        <w:ind w:firstLine="397"/>
        <w:jc w:val="both"/>
      </w:pPr>
    </w:p>
    <w:p w:rsidR="00130EA6" w:rsidRDefault="007F7C8C">
      <w:pPr>
        <w:ind w:firstLine="397"/>
        <w:jc w:val="both"/>
      </w:pPr>
      <w:r>
        <w:t xml:space="preserve">Булево выражение </w:t>
      </w:r>
      <w:r>
        <w:rPr>
          <w:position w:val="-6"/>
        </w:rPr>
        <w:object w:dxaOrig="2540" w:dyaOrig="380">
          <v:shape id="_x0000_i1374" type="#_x0000_t75" style="width:126.7pt;height:18.7pt" o:ole="">
            <v:imagedata r:id="rId812" o:title=""/>
          </v:shape>
          <o:OLEObject Type="Embed" ProgID="Equation.3" ShapeID="_x0000_i1374" DrawAspect="Content" ObjectID="_1707473285" r:id="rId813"/>
        </w:object>
      </w:r>
      <w:r>
        <w:t xml:space="preserve">, где </w:t>
      </w:r>
      <w:r>
        <w:sym w:font="Symbol" w:char="F0C5"/>
      </w:r>
      <w:r>
        <w:t xml:space="preserve"> - псевдоплюс.</w:t>
      </w:r>
    </w:p>
    <w:p w:rsidR="00130EA6" w:rsidRDefault="00130EA6">
      <w:pPr>
        <w:ind w:firstLine="397"/>
        <w:jc w:val="both"/>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130EA6">
        <w:tc>
          <w:tcPr>
            <w:tcW w:w="4785" w:type="dxa"/>
          </w:tcPr>
          <w:p w:rsidR="00130EA6" w:rsidRDefault="007F7C8C">
            <w:pPr>
              <w:ind w:firstLine="397"/>
            </w:pPr>
            <w:r>
              <w:t xml:space="preserve">Таблица истинности </w:t>
            </w:r>
          </w:p>
          <w:tbl>
            <w:tblPr>
              <w:tblStyle w:val="ab"/>
              <w:tblW w:w="0" w:type="auto"/>
              <w:tblLook w:val="01E0" w:firstRow="1" w:lastRow="1" w:firstColumn="1" w:lastColumn="1" w:noHBand="0" w:noVBand="0"/>
            </w:tblPr>
            <w:tblGrid>
              <w:gridCol w:w="1191"/>
              <w:gridCol w:w="1191"/>
              <w:gridCol w:w="1191"/>
            </w:tblGrid>
            <w:tr w:rsidR="00130EA6">
              <w:tc>
                <w:tcPr>
                  <w:tcW w:w="2382" w:type="dxa"/>
                  <w:gridSpan w:val="2"/>
                  <w:shd w:val="clear" w:color="auto" w:fill="C0C0C0"/>
                </w:tcPr>
                <w:p w:rsidR="00130EA6" w:rsidRDefault="007F7C8C">
                  <w:pPr>
                    <w:jc w:val="center"/>
                  </w:pPr>
                  <w:r>
                    <w:t>Входы</w:t>
                  </w:r>
                </w:p>
              </w:tc>
              <w:tc>
                <w:tcPr>
                  <w:tcW w:w="1191" w:type="dxa"/>
                  <w:shd w:val="clear" w:color="auto" w:fill="C0C0C0"/>
                </w:tcPr>
                <w:p w:rsidR="00130EA6" w:rsidRDefault="007F7C8C">
                  <w:pPr>
                    <w:jc w:val="center"/>
                  </w:pPr>
                  <w:r>
                    <w:t>Выход</w:t>
                  </w:r>
                </w:p>
              </w:tc>
            </w:tr>
            <w:tr w:rsidR="00130EA6">
              <w:tc>
                <w:tcPr>
                  <w:tcW w:w="1191" w:type="dxa"/>
                </w:tcPr>
                <w:p w:rsidR="00130EA6" w:rsidRDefault="007F7C8C">
                  <w:pPr>
                    <w:jc w:val="center"/>
                  </w:pPr>
                  <w:r>
                    <w:t>В</w:t>
                  </w:r>
                </w:p>
              </w:tc>
              <w:tc>
                <w:tcPr>
                  <w:tcW w:w="1191" w:type="dxa"/>
                </w:tcPr>
                <w:p w:rsidR="00130EA6" w:rsidRDefault="007F7C8C">
                  <w:pPr>
                    <w:jc w:val="center"/>
                  </w:pPr>
                  <w:r>
                    <w:t>А</w:t>
                  </w:r>
                </w:p>
              </w:tc>
              <w:tc>
                <w:tcPr>
                  <w:tcW w:w="1191" w:type="dxa"/>
                </w:tcPr>
                <w:p w:rsidR="00130EA6" w:rsidRDefault="007F7C8C">
                  <w:pPr>
                    <w:jc w:val="center"/>
                  </w:pPr>
                  <w:r>
                    <w:rPr>
                      <w:lang w:val="en-US"/>
                    </w:rPr>
                    <w:t>Y</w:t>
                  </w:r>
                </w:p>
              </w:tc>
            </w:tr>
            <w:tr w:rsidR="00130EA6">
              <w:tc>
                <w:tcPr>
                  <w:tcW w:w="1191" w:type="dxa"/>
                </w:tcPr>
                <w:p w:rsidR="00130EA6" w:rsidRDefault="007F7C8C">
                  <w:pPr>
                    <w:jc w:val="center"/>
                  </w:pPr>
                  <w:r>
                    <w:t>0</w:t>
                  </w:r>
                </w:p>
              </w:tc>
              <w:tc>
                <w:tcPr>
                  <w:tcW w:w="1191" w:type="dxa"/>
                </w:tcPr>
                <w:p w:rsidR="00130EA6" w:rsidRDefault="007F7C8C">
                  <w:pPr>
                    <w:jc w:val="center"/>
                  </w:pPr>
                  <w:r>
                    <w:t>0</w:t>
                  </w:r>
                </w:p>
              </w:tc>
              <w:tc>
                <w:tcPr>
                  <w:tcW w:w="1191" w:type="dxa"/>
                </w:tcPr>
                <w:p w:rsidR="00130EA6" w:rsidRDefault="007F7C8C">
                  <w:pPr>
                    <w:jc w:val="center"/>
                  </w:pPr>
                  <w:r>
                    <w:t>1</w:t>
                  </w:r>
                </w:p>
              </w:tc>
            </w:tr>
            <w:tr w:rsidR="00130EA6">
              <w:tc>
                <w:tcPr>
                  <w:tcW w:w="1191" w:type="dxa"/>
                </w:tcPr>
                <w:p w:rsidR="00130EA6" w:rsidRDefault="007F7C8C">
                  <w:pPr>
                    <w:jc w:val="center"/>
                  </w:pPr>
                  <w:r>
                    <w:t>0</w:t>
                  </w:r>
                </w:p>
              </w:tc>
              <w:tc>
                <w:tcPr>
                  <w:tcW w:w="1191" w:type="dxa"/>
                </w:tcPr>
                <w:p w:rsidR="00130EA6" w:rsidRDefault="007F7C8C">
                  <w:pPr>
                    <w:jc w:val="center"/>
                  </w:pPr>
                  <w:r>
                    <w:t>1</w:t>
                  </w:r>
                </w:p>
              </w:tc>
              <w:tc>
                <w:tcPr>
                  <w:tcW w:w="1191" w:type="dxa"/>
                </w:tcPr>
                <w:p w:rsidR="00130EA6" w:rsidRDefault="007F7C8C">
                  <w:pPr>
                    <w:jc w:val="center"/>
                  </w:pPr>
                  <w:r>
                    <w:t>0</w:t>
                  </w:r>
                </w:p>
              </w:tc>
            </w:tr>
            <w:tr w:rsidR="00130EA6">
              <w:tc>
                <w:tcPr>
                  <w:tcW w:w="1191" w:type="dxa"/>
                </w:tcPr>
                <w:p w:rsidR="00130EA6" w:rsidRDefault="007F7C8C">
                  <w:pPr>
                    <w:jc w:val="center"/>
                  </w:pPr>
                  <w:r>
                    <w:t>1</w:t>
                  </w:r>
                </w:p>
              </w:tc>
              <w:tc>
                <w:tcPr>
                  <w:tcW w:w="1191" w:type="dxa"/>
                </w:tcPr>
                <w:p w:rsidR="00130EA6" w:rsidRDefault="007F7C8C">
                  <w:pPr>
                    <w:jc w:val="center"/>
                  </w:pPr>
                  <w:r>
                    <w:t>0</w:t>
                  </w:r>
                </w:p>
              </w:tc>
              <w:tc>
                <w:tcPr>
                  <w:tcW w:w="1191" w:type="dxa"/>
                </w:tcPr>
                <w:p w:rsidR="00130EA6" w:rsidRDefault="007F7C8C">
                  <w:pPr>
                    <w:jc w:val="center"/>
                  </w:pPr>
                  <w:r>
                    <w:t>0</w:t>
                  </w:r>
                </w:p>
              </w:tc>
            </w:tr>
            <w:tr w:rsidR="00130EA6">
              <w:tc>
                <w:tcPr>
                  <w:tcW w:w="1191" w:type="dxa"/>
                </w:tcPr>
                <w:p w:rsidR="00130EA6" w:rsidRDefault="007F7C8C">
                  <w:pPr>
                    <w:jc w:val="center"/>
                  </w:pPr>
                  <w:r>
                    <w:t>1</w:t>
                  </w:r>
                </w:p>
              </w:tc>
              <w:tc>
                <w:tcPr>
                  <w:tcW w:w="1191" w:type="dxa"/>
                </w:tcPr>
                <w:p w:rsidR="00130EA6" w:rsidRDefault="007F7C8C">
                  <w:pPr>
                    <w:jc w:val="center"/>
                  </w:pPr>
                  <w:r>
                    <w:t>1</w:t>
                  </w:r>
                </w:p>
              </w:tc>
              <w:tc>
                <w:tcPr>
                  <w:tcW w:w="1191" w:type="dxa"/>
                </w:tcPr>
                <w:p w:rsidR="00130EA6" w:rsidRDefault="007F7C8C">
                  <w:pPr>
                    <w:jc w:val="center"/>
                  </w:pPr>
                  <w:r>
                    <w:t>1</w:t>
                  </w:r>
                </w:p>
              </w:tc>
            </w:tr>
          </w:tbl>
          <w:p w:rsidR="00130EA6" w:rsidRDefault="00130EA6"/>
        </w:tc>
        <w:tc>
          <w:tcPr>
            <w:tcW w:w="4786" w:type="dxa"/>
          </w:tcPr>
          <w:p w:rsidR="00130EA6" w:rsidRDefault="007F7C8C">
            <w:pPr>
              <w:jc w:val="center"/>
            </w:pPr>
            <w:r>
              <w:t>Диаграмма импульсов</w:t>
            </w:r>
          </w:p>
          <w:p w:rsidR="00130EA6" w:rsidRDefault="00130EA6">
            <w:pPr>
              <w:jc w:val="center"/>
            </w:pPr>
          </w:p>
          <w:p w:rsidR="00130EA6" w:rsidRDefault="007F7C8C">
            <w:pPr>
              <w:jc w:val="center"/>
            </w:pPr>
            <w:r>
              <w:object w:dxaOrig="1510" w:dyaOrig="1284">
                <v:shape id="_x0000_i1375" type="#_x0000_t75" style="width:75.45pt;height:64.4pt" o:ole="">
                  <v:imagedata r:id="rId814" o:title=""/>
                </v:shape>
                <o:OLEObject Type="Embed" ProgID="Visio.Drawing.11" ShapeID="_x0000_i1375" DrawAspect="Content" ObjectID="_1707473286" r:id="rId815"/>
              </w:object>
            </w:r>
          </w:p>
        </w:tc>
      </w:tr>
    </w:tbl>
    <w:p w:rsidR="00130EA6" w:rsidRDefault="00130EA6">
      <w:pPr>
        <w:ind w:firstLine="397"/>
        <w:jc w:val="center"/>
      </w:pPr>
    </w:p>
    <w:p w:rsidR="00130EA6" w:rsidRDefault="007F7C8C">
      <w:pPr>
        <w:ind w:firstLine="397"/>
        <w:rPr>
          <w:b/>
        </w:rPr>
      </w:pPr>
      <w:r>
        <w:rPr>
          <w:b/>
        </w:rPr>
        <w:t>Логические элементы с числом входов больше двух</w:t>
      </w:r>
    </w:p>
    <w:p w:rsidR="00130EA6" w:rsidRDefault="007F7C8C">
      <w:pPr>
        <w:ind w:firstLine="397"/>
        <w:jc w:val="both"/>
      </w:pPr>
      <w:r>
        <w:t>Часто бывает необходимо иметь логические элементы с числом входов больше двух.</w:t>
      </w:r>
    </w:p>
    <w:p w:rsidR="00130EA6" w:rsidRDefault="007F7C8C">
      <w:pPr>
        <w:ind w:firstLine="397"/>
        <w:jc w:val="both"/>
      </w:pPr>
      <w:r>
        <w:rPr>
          <w:i/>
        </w:rPr>
        <w:t xml:space="preserve">Пример: </w:t>
      </w:r>
      <w:r>
        <w:t xml:space="preserve">Пусть нам дано следующее булево выражение </w:t>
      </w:r>
      <w:r>
        <w:rPr>
          <w:position w:val="-6"/>
        </w:rPr>
        <w:object w:dxaOrig="1260" w:dyaOrig="279">
          <v:shape id="_x0000_i1376" type="#_x0000_t75" style="width:63pt;height:14.55pt" o:ole="">
            <v:imagedata r:id="rId816" o:title=""/>
          </v:shape>
          <o:OLEObject Type="Embed" ProgID="Equation.3" ShapeID="_x0000_i1376" DrawAspect="Content" ObjectID="_1707473287" r:id="rId817"/>
        </w:object>
      </w:r>
    </w:p>
    <w:p w:rsidR="00130EA6" w:rsidRDefault="00130EA6">
      <w:pPr>
        <w:ind w:firstLine="397"/>
        <w:jc w:val="both"/>
      </w:pPr>
    </w:p>
    <w:tbl>
      <w:tblPr>
        <w:tblStyle w:val="ab"/>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600"/>
        <w:gridCol w:w="4320"/>
      </w:tblGrid>
      <w:tr w:rsidR="00130EA6">
        <w:tc>
          <w:tcPr>
            <w:tcW w:w="3600" w:type="dxa"/>
          </w:tcPr>
          <w:p w:rsidR="00130EA6" w:rsidRDefault="00130EA6">
            <w:pPr>
              <w:jc w:val="both"/>
            </w:pPr>
          </w:p>
          <w:p w:rsidR="00130EA6" w:rsidRDefault="007F7C8C">
            <w:pPr>
              <w:jc w:val="center"/>
            </w:pPr>
            <w:r>
              <w:object w:dxaOrig="1909" w:dyaOrig="1048">
                <v:shape id="_x0000_i1377" type="#_x0000_t75" style="width:95.55pt;height:52.6pt" o:ole="">
                  <v:imagedata r:id="rId818" o:title=""/>
                </v:shape>
                <o:OLEObject Type="Embed" ProgID="Visio.Drawing.11" ShapeID="_x0000_i1377" DrawAspect="Content" ObjectID="_1707473288" r:id="rId819"/>
              </w:object>
            </w:r>
          </w:p>
        </w:tc>
        <w:tc>
          <w:tcPr>
            <w:tcW w:w="4320" w:type="dxa"/>
          </w:tcPr>
          <w:p w:rsidR="00130EA6" w:rsidRDefault="007F7C8C">
            <w:pPr>
              <w:jc w:val="both"/>
            </w:pPr>
            <w:r>
              <w:t>Получается следующим образом:</w:t>
            </w:r>
          </w:p>
          <w:p w:rsidR="00130EA6" w:rsidRDefault="007F7C8C">
            <w:pPr>
              <w:jc w:val="both"/>
            </w:pPr>
            <w:r>
              <w:object w:dxaOrig="3479" w:dyaOrig="1290">
                <v:shape id="_x0000_i1378" type="#_x0000_t75" style="width:173.75pt;height:64.4pt" o:ole="">
                  <v:imagedata r:id="rId820" o:title=""/>
                </v:shape>
                <o:OLEObject Type="Embed" ProgID="Visio.Drawing.11" ShapeID="_x0000_i1378" DrawAspect="Content" ObjectID="_1707473289" r:id="rId821"/>
              </w:object>
            </w:r>
          </w:p>
        </w:tc>
      </w:tr>
    </w:tbl>
    <w:p w:rsidR="00130EA6" w:rsidRDefault="00130EA6">
      <w:pPr>
        <w:ind w:firstLine="397"/>
        <w:jc w:val="both"/>
        <w:rPr>
          <w:i/>
        </w:rPr>
      </w:pPr>
    </w:p>
    <w:p w:rsidR="00130EA6" w:rsidRDefault="007F7C8C">
      <w:pPr>
        <w:ind w:firstLine="397"/>
        <w:jc w:val="center"/>
      </w:pPr>
      <w:r>
        <w:t>Рисунок 13.11. Логический элемент И с тремя входами</w:t>
      </w:r>
    </w:p>
    <w:p w:rsidR="00130EA6" w:rsidRDefault="007F7C8C">
      <w:pPr>
        <w:ind w:firstLine="397"/>
        <w:jc w:val="both"/>
      </w:pPr>
      <w:r>
        <w:rPr>
          <w:i/>
        </w:rPr>
        <w:t xml:space="preserve">Пример: </w:t>
      </w:r>
      <w:r>
        <w:t xml:space="preserve">Пусть нам дано следующее булево выражение </w:t>
      </w:r>
      <w:r>
        <w:rPr>
          <w:position w:val="-6"/>
        </w:rPr>
        <w:object w:dxaOrig="1860" w:dyaOrig="279">
          <v:shape id="_x0000_i1379" type="#_x0000_t75" style="width:92.75pt;height:14.55pt" o:ole="">
            <v:imagedata r:id="rId822" o:title=""/>
          </v:shape>
          <o:OLEObject Type="Embed" ProgID="Equation.3" ShapeID="_x0000_i1379" DrawAspect="Content" ObjectID="_1707473290" r:id="rId823"/>
        </w:object>
      </w:r>
    </w:p>
    <w:p w:rsidR="00130EA6" w:rsidRDefault="00130EA6">
      <w:pPr>
        <w:ind w:firstLine="397"/>
        <w:jc w:val="both"/>
      </w:pPr>
    </w:p>
    <w:tbl>
      <w:tblPr>
        <w:tblStyle w:val="ab"/>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600"/>
        <w:gridCol w:w="4320"/>
      </w:tblGrid>
      <w:tr w:rsidR="00130EA6">
        <w:tc>
          <w:tcPr>
            <w:tcW w:w="3600" w:type="dxa"/>
          </w:tcPr>
          <w:p w:rsidR="00130EA6" w:rsidRDefault="00130EA6">
            <w:pPr>
              <w:jc w:val="both"/>
            </w:pPr>
          </w:p>
          <w:p w:rsidR="00130EA6" w:rsidRDefault="007F7C8C">
            <w:pPr>
              <w:jc w:val="center"/>
            </w:pPr>
            <w:r>
              <w:object w:dxaOrig="2031" w:dyaOrig="1151">
                <v:shape id="_x0000_i1380" type="#_x0000_t75" style="width:101.1pt;height:57.45pt" o:ole="">
                  <v:imagedata r:id="rId824" o:title=""/>
                </v:shape>
                <o:OLEObject Type="Embed" ProgID="Visio.Drawing.11" ShapeID="_x0000_i1380" DrawAspect="Content" ObjectID="_1707473291" r:id="rId825"/>
              </w:object>
            </w:r>
          </w:p>
        </w:tc>
        <w:tc>
          <w:tcPr>
            <w:tcW w:w="4320" w:type="dxa"/>
          </w:tcPr>
          <w:p w:rsidR="00130EA6" w:rsidRDefault="007F7C8C">
            <w:pPr>
              <w:jc w:val="both"/>
            </w:pPr>
            <w:r>
              <w:t>Получается следующим образом:</w:t>
            </w:r>
          </w:p>
          <w:p w:rsidR="00130EA6" w:rsidRDefault="007F7C8C">
            <w:pPr>
              <w:jc w:val="both"/>
            </w:pPr>
            <w:r>
              <w:object w:dxaOrig="3627" w:dyaOrig="1987">
                <v:shape id="_x0000_i1381" type="#_x0000_t75" style="width:181.4pt;height:99pt" o:ole="">
                  <v:imagedata r:id="rId826" o:title=""/>
                </v:shape>
                <o:OLEObject Type="Embed" ProgID="Visio.Drawing.11" ShapeID="_x0000_i1381" DrawAspect="Content" ObjectID="_1707473292" r:id="rId827"/>
              </w:object>
            </w:r>
          </w:p>
        </w:tc>
      </w:tr>
    </w:tbl>
    <w:p w:rsidR="00130EA6" w:rsidRDefault="00130EA6">
      <w:pPr>
        <w:ind w:firstLine="397"/>
        <w:jc w:val="both"/>
        <w:rPr>
          <w:i/>
        </w:rPr>
      </w:pPr>
    </w:p>
    <w:p w:rsidR="00130EA6" w:rsidRDefault="007F7C8C">
      <w:pPr>
        <w:ind w:firstLine="397"/>
        <w:jc w:val="center"/>
      </w:pPr>
      <w:r>
        <w:t>Рисунок 13.12. Логический элемент ИЛИ с четырьмя входами</w:t>
      </w:r>
    </w:p>
    <w:p w:rsidR="00130EA6" w:rsidRDefault="00130EA6">
      <w:pPr>
        <w:ind w:firstLine="397"/>
        <w:jc w:val="center"/>
      </w:pPr>
    </w:p>
    <w:p w:rsidR="00130EA6" w:rsidRDefault="007F7C8C">
      <w:pPr>
        <w:ind w:firstLine="397"/>
        <w:jc w:val="both"/>
      </w:pPr>
      <w:r>
        <w:t>Для того чтобы увеличить число входов элемента И-НЕ (ИЛИ-НЕ) нужно воспользоваться законом де Моргана.</w:t>
      </w:r>
    </w:p>
    <w:p w:rsidR="00130EA6" w:rsidRDefault="007F7C8C">
      <w:pPr>
        <w:ind w:firstLine="397"/>
        <w:jc w:val="both"/>
      </w:pPr>
      <w:r>
        <w:rPr>
          <w:i/>
        </w:rPr>
        <w:t xml:space="preserve">Пример: </w:t>
      </w:r>
      <w:r>
        <w:t xml:space="preserve">Пусть нам дано следующее булево выражение </w:t>
      </w:r>
      <w:r>
        <w:rPr>
          <w:position w:val="-6"/>
        </w:rPr>
        <w:object w:dxaOrig="3000" w:dyaOrig="340">
          <v:shape id="_x0000_i1382" type="#_x0000_t75" style="width:150.25pt;height:17.3pt" o:ole="">
            <v:imagedata r:id="rId828" o:title=""/>
          </v:shape>
          <o:OLEObject Type="Embed" ProgID="Equation.3" ShapeID="_x0000_i1382" DrawAspect="Content" ObjectID="_1707473293" r:id="rId829"/>
        </w:object>
      </w:r>
    </w:p>
    <w:p w:rsidR="00130EA6" w:rsidRDefault="00130EA6">
      <w:pPr>
        <w:ind w:firstLine="397"/>
        <w:jc w:val="center"/>
      </w:pPr>
    </w:p>
    <w:p w:rsidR="00130EA6" w:rsidRDefault="00130EA6">
      <w:pPr>
        <w:ind w:firstLine="397"/>
        <w:jc w:val="center"/>
      </w:pPr>
    </w:p>
    <w:p w:rsidR="00130EA6" w:rsidRDefault="007F7C8C">
      <w:pPr>
        <w:ind w:firstLine="397"/>
        <w:jc w:val="center"/>
      </w:pPr>
      <w:r>
        <w:object w:dxaOrig="3369" w:dyaOrig="1826">
          <v:shape id="_x0000_i1383" type="#_x0000_t75" style="width:168.9pt;height:91.4pt" o:ole="">
            <v:imagedata r:id="rId830" o:title=""/>
          </v:shape>
          <o:OLEObject Type="Embed" ProgID="Visio.Drawing.11" ShapeID="_x0000_i1383" DrawAspect="Content" ObjectID="_1707473294" r:id="rId831"/>
        </w:object>
      </w:r>
    </w:p>
    <w:p w:rsidR="00130EA6" w:rsidRDefault="00130EA6">
      <w:pPr>
        <w:ind w:firstLine="397"/>
        <w:jc w:val="center"/>
      </w:pPr>
    </w:p>
    <w:p w:rsidR="00130EA6" w:rsidRDefault="007F7C8C">
      <w:pPr>
        <w:ind w:firstLine="397"/>
        <w:jc w:val="center"/>
      </w:pPr>
      <w:r>
        <w:t>Рисунок 13.13. Реализация функции И-НЕ с четырьмя переменными</w:t>
      </w:r>
    </w:p>
    <w:p w:rsidR="00130EA6" w:rsidRDefault="00130EA6">
      <w:pPr>
        <w:ind w:firstLine="397"/>
        <w:jc w:val="center"/>
      </w:pPr>
    </w:p>
    <w:p w:rsidR="00130EA6" w:rsidRDefault="007F7C8C">
      <w:pPr>
        <w:ind w:firstLine="397"/>
        <w:jc w:val="both"/>
        <w:rPr>
          <w:b/>
        </w:rPr>
      </w:pPr>
      <w:r>
        <w:rPr>
          <w:b/>
        </w:rPr>
        <w:t>13.2 Применение двоичных логических элементов</w:t>
      </w:r>
    </w:p>
    <w:p w:rsidR="00130EA6" w:rsidRDefault="00130EA6">
      <w:pPr>
        <w:ind w:firstLine="397"/>
        <w:jc w:val="both"/>
      </w:pPr>
    </w:p>
    <w:p w:rsidR="00130EA6" w:rsidRDefault="007F7C8C">
      <w:pPr>
        <w:ind w:firstLine="397"/>
        <w:jc w:val="both"/>
      </w:pPr>
      <w:r>
        <w:t>Понимать, как используются логические элементы, очень важно - ведь успех  деятельности техн</w:t>
      </w:r>
      <w:r>
        <w:t>и</w:t>
      </w:r>
      <w:r>
        <w:t>ческих специалистов, связанных с эксплуатацией  электрической аппаратуры, инженера-конструктора, будет зависеть от того, насколько хорошо они овладели навыками сборки электронных схем из логич</w:t>
      </w:r>
      <w:r>
        <w:t>е</w:t>
      </w:r>
      <w:r>
        <w:t>ских элементов. Логические элементы представляют собой  компактные, недорогие и удобные для и</w:t>
      </w:r>
      <w:r>
        <w:t>с</w:t>
      </w:r>
      <w:r>
        <w:t>пользования  корпусированные ИС.</w:t>
      </w:r>
    </w:p>
    <w:p w:rsidR="00130EA6" w:rsidRDefault="00130EA6">
      <w:pPr>
        <w:ind w:firstLine="397"/>
        <w:jc w:val="center"/>
        <w:rPr>
          <w:b/>
          <w:u w:val="single"/>
        </w:rPr>
      </w:pPr>
    </w:p>
    <w:p w:rsidR="00130EA6" w:rsidRDefault="007F7C8C">
      <w:pPr>
        <w:ind w:firstLine="397"/>
        <w:rPr>
          <w:b/>
          <w:u w:val="single"/>
        </w:rPr>
      </w:pPr>
      <w:r>
        <w:rPr>
          <w:b/>
        </w:rPr>
        <w:t>Конструирование схем на основе булевых выражений</w:t>
      </w:r>
    </w:p>
    <w:p w:rsidR="00130EA6" w:rsidRDefault="007F7C8C">
      <w:pPr>
        <w:ind w:firstLine="397"/>
      </w:pPr>
      <w:r>
        <w:t xml:space="preserve">Допустим, нам задано выражение </w:t>
      </w:r>
      <w:r>
        <w:rPr>
          <w:position w:val="-6"/>
        </w:rPr>
        <w:object w:dxaOrig="2360" w:dyaOrig="340">
          <v:shape id="_x0000_i1384" type="#_x0000_t75" style="width:117.7pt;height:17.3pt" o:ole="">
            <v:imagedata r:id="rId832" o:title=""/>
          </v:shape>
          <o:OLEObject Type="Embed" ProgID="Equation.3" ShapeID="_x0000_i1384" DrawAspect="Content" ObjectID="_1707473295" r:id="rId833"/>
        </w:object>
      </w:r>
      <w:r>
        <w:t>. Как  сконструировать схему, выполня</w:t>
      </w:r>
      <w:r>
        <w:t>ю</w:t>
      </w:r>
      <w:r>
        <w:t>щую операции, соответствующие этому выражению?</w:t>
      </w:r>
    </w:p>
    <w:p w:rsidR="00130EA6" w:rsidRDefault="00130EA6">
      <w:pPr>
        <w:ind w:firstLine="397"/>
      </w:pPr>
    </w:p>
    <w:p w:rsidR="00130EA6" w:rsidRDefault="00130EA6">
      <w:pPr>
        <w:ind w:firstLine="397"/>
      </w:pPr>
    </w:p>
    <w:p w:rsidR="00130EA6" w:rsidRDefault="00130EA6">
      <w:pPr>
        <w:ind w:firstLine="397"/>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130EA6">
        <w:tc>
          <w:tcPr>
            <w:tcW w:w="4785" w:type="dxa"/>
          </w:tcPr>
          <w:p w:rsidR="00130EA6" w:rsidRDefault="007F7C8C">
            <w:pPr>
              <w:jc w:val="center"/>
            </w:pPr>
            <w:r>
              <w:object w:dxaOrig="4167" w:dyaOrig="2557">
                <v:shape id="_x0000_i1385" type="#_x0000_t75" style="width:208.4pt;height:127.4pt" o:ole="">
                  <v:imagedata r:id="rId834" o:title=""/>
                </v:shape>
                <o:OLEObject Type="Embed" ProgID="Visio.Drawing.11" ShapeID="_x0000_i1385" DrawAspect="Content" ObjectID="_1707473296" r:id="rId835"/>
              </w:object>
            </w:r>
          </w:p>
        </w:tc>
        <w:tc>
          <w:tcPr>
            <w:tcW w:w="4786" w:type="dxa"/>
          </w:tcPr>
          <w:p w:rsidR="00130EA6" w:rsidRDefault="007F7C8C">
            <w:pPr>
              <w:jc w:val="center"/>
            </w:pPr>
            <w:r>
              <w:object w:dxaOrig="4162" w:dyaOrig="2111">
                <v:shape id="_x0000_i1386" type="#_x0000_t75" style="width:207.7pt;height:105.9pt" o:ole="">
                  <v:imagedata r:id="rId836" o:title=""/>
                </v:shape>
                <o:OLEObject Type="Embed" ProgID="Visio.Drawing.11" ShapeID="_x0000_i1386" DrawAspect="Content" ObjectID="_1707473297" r:id="rId837"/>
              </w:object>
            </w:r>
          </w:p>
          <w:p w:rsidR="00130EA6" w:rsidRDefault="00130EA6">
            <w:pPr>
              <w:jc w:val="center"/>
            </w:pPr>
          </w:p>
          <w:p w:rsidR="00130EA6" w:rsidRDefault="00130EA6">
            <w:pPr>
              <w:jc w:val="center"/>
            </w:pPr>
          </w:p>
        </w:tc>
      </w:tr>
      <w:tr w:rsidR="00130EA6">
        <w:tc>
          <w:tcPr>
            <w:tcW w:w="4785" w:type="dxa"/>
          </w:tcPr>
          <w:p w:rsidR="00130EA6" w:rsidRDefault="007F7C8C">
            <w:pPr>
              <w:jc w:val="center"/>
            </w:pPr>
            <w:r>
              <w:t>а) схема на элементах И, ИЛИ, НЕ</w:t>
            </w:r>
          </w:p>
        </w:tc>
        <w:tc>
          <w:tcPr>
            <w:tcW w:w="4786" w:type="dxa"/>
          </w:tcPr>
          <w:p w:rsidR="00130EA6" w:rsidRDefault="007F7C8C">
            <w:pPr>
              <w:jc w:val="center"/>
            </w:pPr>
            <w:r>
              <w:t>б) схема на элементах И, ИЛИ, НЕ и и</w:t>
            </w:r>
            <w:r>
              <w:t>с</w:t>
            </w:r>
            <w:r>
              <w:t>ключающее ИЛИ</w:t>
            </w:r>
          </w:p>
        </w:tc>
      </w:tr>
    </w:tbl>
    <w:p w:rsidR="00130EA6" w:rsidRDefault="00130EA6">
      <w:pPr>
        <w:ind w:firstLine="397"/>
        <w:jc w:val="center"/>
      </w:pPr>
    </w:p>
    <w:p w:rsidR="00130EA6" w:rsidRDefault="007F7C8C">
      <w:pPr>
        <w:ind w:firstLine="397"/>
        <w:jc w:val="center"/>
      </w:pPr>
      <w:r>
        <w:t>Рисунок 13.14. Логические схемы, реализующие заданное выражение</w:t>
      </w:r>
    </w:p>
    <w:p w:rsidR="00130EA6" w:rsidRDefault="00130EA6">
      <w:pPr>
        <w:ind w:firstLine="397"/>
        <w:jc w:val="center"/>
      </w:pPr>
    </w:p>
    <w:p w:rsidR="00130EA6" w:rsidRDefault="007F7C8C">
      <w:pPr>
        <w:ind w:firstLine="397"/>
      </w:pPr>
      <w:r>
        <w:t xml:space="preserve">Допустим, нам дано следующее булево выражение в конъюктивной  нормальной форме </w:t>
      </w:r>
      <w:r>
        <w:rPr>
          <w:position w:val="-10"/>
        </w:rPr>
        <w:object w:dxaOrig="2480" w:dyaOrig="380">
          <v:shape id="_x0000_i1387" type="#_x0000_t75" style="width:123.9pt;height:18.7pt" o:ole="">
            <v:imagedata r:id="rId838" o:title=""/>
          </v:shape>
          <o:OLEObject Type="Embed" ProgID="Equation.3" ShapeID="_x0000_i1387" DrawAspect="Content" ObjectID="_1707473298" r:id="rId839"/>
        </w:object>
      </w:r>
      <w:r>
        <w:t xml:space="preserve">. Сконструируем логическую схему для этого выражения. </w:t>
      </w:r>
    </w:p>
    <w:p w:rsidR="00130EA6" w:rsidRDefault="00130EA6">
      <w:pPr>
        <w:ind w:firstLine="397"/>
      </w:pPr>
    </w:p>
    <w:p w:rsidR="00130EA6" w:rsidRDefault="007F7C8C">
      <w:pPr>
        <w:ind w:firstLine="397"/>
        <w:jc w:val="center"/>
      </w:pPr>
      <w:r>
        <w:object w:dxaOrig="4166" w:dyaOrig="2011">
          <v:shape id="_x0000_i1388" type="#_x0000_t75" style="width:208.4pt;height:100.4pt" o:ole="">
            <v:imagedata r:id="rId840" o:title=""/>
          </v:shape>
          <o:OLEObject Type="Embed" ProgID="Visio.Drawing.11" ShapeID="_x0000_i1388" DrawAspect="Content" ObjectID="_1707473299" r:id="rId841"/>
        </w:object>
      </w:r>
    </w:p>
    <w:p w:rsidR="00130EA6" w:rsidRDefault="00130EA6">
      <w:pPr>
        <w:ind w:firstLine="397"/>
      </w:pPr>
    </w:p>
    <w:p w:rsidR="00130EA6" w:rsidRDefault="007F7C8C">
      <w:pPr>
        <w:ind w:firstLine="397"/>
        <w:jc w:val="center"/>
      </w:pPr>
      <w:r>
        <w:t>Рисунок 13.15. Логическая схема, реализующая заданное выражение</w:t>
      </w:r>
    </w:p>
    <w:p w:rsidR="00130EA6" w:rsidRDefault="00130EA6">
      <w:pPr>
        <w:ind w:firstLine="397"/>
        <w:jc w:val="center"/>
      </w:pPr>
    </w:p>
    <w:p w:rsidR="00130EA6" w:rsidRDefault="00130EA6">
      <w:pPr>
        <w:ind w:firstLine="397"/>
        <w:rPr>
          <w:b/>
        </w:rPr>
      </w:pPr>
    </w:p>
    <w:p w:rsidR="00130EA6" w:rsidRDefault="007F7C8C">
      <w:pPr>
        <w:ind w:firstLine="397"/>
        <w:rPr>
          <w:b/>
        </w:rPr>
      </w:pPr>
      <w:r>
        <w:rPr>
          <w:b/>
        </w:rPr>
        <w:t>13.3 Использование логики на элементах И-НЕ и ИЛИ-НЕ</w:t>
      </w:r>
    </w:p>
    <w:p w:rsidR="00130EA6" w:rsidRDefault="00130EA6">
      <w:pPr>
        <w:ind w:firstLine="397"/>
        <w:jc w:val="both"/>
      </w:pPr>
    </w:p>
    <w:p w:rsidR="00130EA6" w:rsidRDefault="007F7C8C">
      <w:pPr>
        <w:ind w:firstLine="397"/>
        <w:jc w:val="both"/>
      </w:pPr>
      <w:r>
        <w:t xml:space="preserve">В рекламной и справочной литературе логические элементы И-НЕ представлены более широко по сравнению со многими другими типами логических элементов. Для уменьшения стоимости разработок  </w:t>
      </w:r>
      <w:r>
        <w:lastRenderedPageBreak/>
        <w:t>по конструированию цифровых электронных схем, а также благодаря общедоступности и удобству применения используют логику на элементах И-НЕ. Реализация других логических функций на основе универсального логического элемента И-НЕ представлена в следующей таблице.</w:t>
      </w:r>
    </w:p>
    <w:p w:rsidR="00130EA6" w:rsidRDefault="00130EA6">
      <w:pPr>
        <w:ind w:firstLine="397"/>
        <w:jc w:val="both"/>
      </w:pPr>
    </w:p>
    <w:p w:rsidR="00130EA6" w:rsidRDefault="007F7C8C">
      <w:pPr>
        <w:ind w:firstLine="397"/>
        <w:jc w:val="both"/>
      </w:pPr>
      <w:r>
        <w:t>Таблица</w:t>
      </w:r>
    </w:p>
    <w:p w:rsidR="00130EA6" w:rsidRDefault="00130EA6">
      <w:pPr>
        <w:ind w:firstLine="397"/>
        <w:jc w:val="both"/>
      </w:pPr>
    </w:p>
    <w:tbl>
      <w:tblPr>
        <w:tblStyle w:val="ab"/>
        <w:tblW w:w="0" w:type="auto"/>
        <w:tblLook w:val="01E0" w:firstRow="1" w:lastRow="1" w:firstColumn="1" w:lastColumn="1" w:noHBand="0" w:noVBand="0"/>
      </w:tblPr>
      <w:tblGrid>
        <w:gridCol w:w="3446"/>
        <w:gridCol w:w="7542"/>
      </w:tblGrid>
      <w:tr w:rsidR="00130EA6">
        <w:tc>
          <w:tcPr>
            <w:tcW w:w="3454" w:type="dxa"/>
            <w:shd w:val="clear" w:color="auto" w:fill="C0C0C0"/>
          </w:tcPr>
          <w:p w:rsidR="00130EA6" w:rsidRDefault="007F7C8C">
            <w:pPr>
              <w:jc w:val="center"/>
            </w:pPr>
            <w:r>
              <w:t>Логическая функция</w:t>
            </w:r>
          </w:p>
        </w:tc>
        <w:tc>
          <w:tcPr>
            <w:tcW w:w="7534" w:type="dxa"/>
            <w:shd w:val="clear" w:color="auto" w:fill="C0C0C0"/>
          </w:tcPr>
          <w:p w:rsidR="00130EA6" w:rsidRDefault="007F7C8C">
            <w:pPr>
              <w:jc w:val="center"/>
            </w:pPr>
            <w:r>
              <w:t>Схема с использованием только элемента И-НЕ</w:t>
            </w:r>
          </w:p>
        </w:tc>
      </w:tr>
      <w:tr w:rsidR="00130EA6">
        <w:tc>
          <w:tcPr>
            <w:tcW w:w="3454" w:type="dxa"/>
          </w:tcPr>
          <w:p w:rsidR="00130EA6" w:rsidRDefault="007F7C8C">
            <w:r>
              <w:t>НЕ</w:t>
            </w:r>
          </w:p>
        </w:tc>
        <w:tc>
          <w:tcPr>
            <w:tcW w:w="7534" w:type="dxa"/>
          </w:tcPr>
          <w:p w:rsidR="00130EA6" w:rsidRDefault="007F7C8C">
            <w:r>
              <w:object w:dxaOrig="2608" w:dyaOrig="992">
                <v:shape id="_x0000_i1389" type="#_x0000_t75" style="width:130.85pt;height:49.85pt" o:ole="">
                  <v:imagedata r:id="rId842" o:title=""/>
                </v:shape>
                <o:OLEObject Type="Embed" ProgID="Visio.Drawing.11" ShapeID="_x0000_i1389" DrawAspect="Content" ObjectID="_1707473300" r:id="rId843"/>
              </w:object>
            </w:r>
          </w:p>
        </w:tc>
      </w:tr>
      <w:tr w:rsidR="00130EA6">
        <w:tc>
          <w:tcPr>
            <w:tcW w:w="3454" w:type="dxa"/>
          </w:tcPr>
          <w:p w:rsidR="00130EA6" w:rsidRDefault="007F7C8C">
            <w:r>
              <w:t>И</w:t>
            </w:r>
          </w:p>
        </w:tc>
        <w:tc>
          <w:tcPr>
            <w:tcW w:w="7534" w:type="dxa"/>
          </w:tcPr>
          <w:p w:rsidR="00130EA6" w:rsidRDefault="007F7C8C">
            <w:r>
              <w:object w:dxaOrig="4181" w:dyaOrig="964">
                <v:shape id="_x0000_i1390" type="#_x0000_t75" style="width:209.1pt;height:47.75pt" o:ole="">
                  <v:imagedata r:id="rId844" o:title=""/>
                </v:shape>
                <o:OLEObject Type="Embed" ProgID="Visio.Drawing.11" ShapeID="_x0000_i1390" DrawAspect="Content" ObjectID="_1707473301" r:id="rId845"/>
              </w:object>
            </w:r>
          </w:p>
        </w:tc>
      </w:tr>
      <w:tr w:rsidR="00130EA6">
        <w:tc>
          <w:tcPr>
            <w:tcW w:w="3454" w:type="dxa"/>
          </w:tcPr>
          <w:p w:rsidR="00130EA6" w:rsidRDefault="007F7C8C">
            <w:r>
              <w:t>ИЛИ</w:t>
            </w:r>
          </w:p>
          <w:p w:rsidR="00130EA6" w:rsidRDefault="00130EA6"/>
        </w:tc>
        <w:tc>
          <w:tcPr>
            <w:tcW w:w="7534" w:type="dxa"/>
          </w:tcPr>
          <w:p w:rsidR="00130EA6" w:rsidRDefault="007F7C8C">
            <w:r>
              <w:object w:dxaOrig="4370" w:dyaOrig="1843">
                <v:shape id="_x0000_i1391" type="#_x0000_t75" style="width:218.1pt;height:92.1pt" o:ole="">
                  <v:imagedata r:id="rId846" o:title=""/>
                </v:shape>
                <o:OLEObject Type="Embed" ProgID="Visio.Drawing.11" ShapeID="_x0000_i1391" DrawAspect="Content" ObjectID="_1707473302" r:id="rId847"/>
              </w:object>
            </w:r>
          </w:p>
        </w:tc>
      </w:tr>
      <w:tr w:rsidR="00130EA6">
        <w:tc>
          <w:tcPr>
            <w:tcW w:w="3454" w:type="dxa"/>
          </w:tcPr>
          <w:p w:rsidR="00130EA6" w:rsidRDefault="007F7C8C">
            <w:r>
              <w:t>ИЛИ-НЕ</w:t>
            </w:r>
          </w:p>
        </w:tc>
        <w:tc>
          <w:tcPr>
            <w:tcW w:w="7534" w:type="dxa"/>
          </w:tcPr>
          <w:p w:rsidR="00130EA6" w:rsidRDefault="007F7C8C">
            <w:r>
              <w:object w:dxaOrig="5753" w:dyaOrig="1843">
                <v:shape id="_x0000_i1392" type="#_x0000_t75" style="width:4in;height:92.1pt" o:ole="">
                  <v:imagedata r:id="rId848" o:title=""/>
                </v:shape>
                <o:OLEObject Type="Embed" ProgID="Visio.Drawing.11" ShapeID="_x0000_i1392" DrawAspect="Content" ObjectID="_1707473303" r:id="rId849"/>
              </w:object>
            </w:r>
          </w:p>
        </w:tc>
      </w:tr>
      <w:tr w:rsidR="00130EA6">
        <w:tc>
          <w:tcPr>
            <w:tcW w:w="3454" w:type="dxa"/>
          </w:tcPr>
          <w:p w:rsidR="00130EA6" w:rsidRDefault="007F7C8C">
            <w:r>
              <w:t>исключающее ИЛИ</w:t>
            </w:r>
          </w:p>
        </w:tc>
        <w:tc>
          <w:tcPr>
            <w:tcW w:w="7534" w:type="dxa"/>
          </w:tcPr>
          <w:p w:rsidR="00130EA6" w:rsidRDefault="007F7C8C">
            <w:r>
              <w:object w:dxaOrig="5945" w:dyaOrig="2127">
                <v:shape id="_x0000_i1393" type="#_x0000_t75" style="width:297pt;height:106.6pt" o:ole="">
                  <v:imagedata r:id="rId850" o:title=""/>
                </v:shape>
                <o:OLEObject Type="Embed" ProgID="Visio.Drawing.11" ShapeID="_x0000_i1393" DrawAspect="Content" ObjectID="_1707473304" r:id="rId851"/>
              </w:object>
            </w:r>
          </w:p>
        </w:tc>
      </w:tr>
      <w:tr w:rsidR="00130EA6">
        <w:tc>
          <w:tcPr>
            <w:tcW w:w="3454" w:type="dxa"/>
          </w:tcPr>
          <w:p w:rsidR="00130EA6" w:rsidRDefault="007F7C8C">
            <w:r>
              <w:t>исключающее ИЛИ-НЕ</w:t>
            </w:r>
          </w:p>
        </w:tc>
        <w:tc>
          <w:tcPr>
            <w:tcW w:w="7534" w:type="dxa"/>
          </w:tcPr>
          <w:p w:rsidR="00130EA6" w:rsidRDefault="007F7C8C">
            <w:pPr>
              <w:jc w:val="center"/>
            </w:pPr>
            <w:r>
              <w:object w:dxaOrig="7318" w:dyaOrig="2127">
                <v:shape id="_x0000_i1394" type="#_x0000_t75" style="width:366.25pt;height:106.6pt" o:ole="">
                  <v:imagedata r:id="rId852" o:title=""/>
                </v:shape>
                <o:OLEObject Type="Embed" ProgID="Visio.Drawing.11" ShapeID="_x0000_i1394" DrawAspect="Content" ObjectID="_1707473305" r:id="rId853"/>
              </w:object>
            </w:r>
          </w:p>
        </w:tc>
      </w:tr>
    </w:tbl>
    <w:p w:rsidR="00130EA6" w:rsidRDefault="00130EA6">
      <w:pPr>
        <w:ind w:firstLine="397"/>
        <w:jc w:val="both"/>
      </w:pPr>
    </w:p>
    <w:p w:rsidR="00130EA6" w:rsidRDefault="007F7C8C">
      <w:pPr>
        <w:ind w:firstLine="397"/>
        <w:jc w:val="both"/>
      </w:pPr>
      <w:r>
        <w:rPr>
          <w:b/>
          <w:i/>
        </w:rPr>
        <w:t>Пример:</w:t>
      </w:r>
      <w:r>
        <w:t xml:space="preserve"> По следующему булевому выражению </w:t>
      </w:r>
      <w:r>
        <w:rPr>
          <w:position w:val="-10"/>
        </w:rPr>
        <w:object w:dxaOrig="3300" w:dyaOrig="380">
          <v:shape id="_x0000_i1395" type="#_x0000_t75" style="width:164.75pt;height:18.7pt" o:ole="">
            <v:imagedata r:id="rId854" o:title=""/>
          </v:shape>
          <o:OLEObject Type="Embed" ProgID="Equation.3" ShapeID="_x0000_i1395" DrawAspect="Content" ObjectID="_1707473306" r:id="rId855"/>
        </w:object>
      </w:r>
      <w:r>
        <w:t xml:space="preserve"> построить логич</w:t>
      </w:r>
      <w:r>
        <w:t>е</w:t>
      </w:r>
      <w:r>
        <w:t>скую схему: а) пользуясь только элементами И-НЕ</w:t>
      </w:r>
      <w:r w:rsidRPr="005F7DAA">
        <w:t xml:space="preserve"> </w:t>
      </w:r>
      <w:r>
        <w:t>на два входа;</w:t>
      </w:r>
    </w:p>
    <w:p w:rsidR="00130EA6" w:rsidRDefault="007F7C8C">
      <w:pPr>
        <w:ind w:firstLine="397"/>
        <w:jc w:val="both"/>
      </w:pPr>
      <w:r>
        <w:t xml:space="preserve">                           б) пользуясь только элементами ИЛИ-НЕ на два входа.</w:t>
      </w:r>
    </w:p>
    <w:p w:rsidR="00130EA6" w:rsidRDefault="007F7C8C">
      <w:pPr>
        <w:ind w:firstLine="397"/>
        <w:jc w:val="both"/>
      </w:pPr>
      <w:r>
        <w:t xml:space="preserve">а) </w:t>
      </w:r>
      <w:r>
        <w:rPr>
          <w:position w:val="-10"/>
        </w:rPr>
        <w:object w:dxaOrig="5360" w:dyaOrig="460">
          <v:shape id="_x0000_i1396" type="#_x0000_t75" style="width:267.9pt;height:23.55pt" o:ole="">
            <v:imagedata r:id="rId856" o:title=""/>
          </v:shape>
          <o:OLEObject Type="Embed" ProgID="Equation.3" ShapeID="_x0000_i1396" DrawAspect="Content" ObjectID="_1707473307" r:id="rId857"/>
        </w:object>
      </w:r>
    </w:p>
    <w:p w:rsidR="00130EA6" w:rsidRDefault="00130EA6">
      <w:pPr>
        <w:ind w:firstLine="397"/>
        <w:jc w:val="both"/>
      </w:pPr>
    </w:p>
    <w:p w:rsidR="00130EA6" w:rsidRDefault="007F7C8C">
      <w:pPr>
        <w:ind w:firstLine="397"/>
        <w:jc w:val="center"/>
      </w:pPr>
      <w:r>
        <w:object w:dxaOrig="9322" w:dyaOrig="3323">
          <v:shape id="_x0000_i1397" type="#_x0000_t75" style="width:465.9pt;height:166.15pt" o:ole="">
            <v:imagedata r:id="rId858" o:title=""/>
          </v:shape>
          <o:OLEObject Type="Embed" ProgID="Visio.Drawing.11" ShapeID="_x0000_i1397" DrawAspect="Content" ObjectID="_1707473308" r:id="rId859"/>
        </w:object>
      </w:r>
    </w:p>
    <w:p w:rsidR="00130EA6" w:rsidRDefault="00130EA6">
      <w:pPr>
        <w:ind w:firstLine="397"/>
        <w:jc w:val="center"/>
      </w:pPr>
    </w:p>
    <w:p w:rsidR="00130EA6" w:rsidRDefault="007F7C8C">
      <w:pPr>
        <w:ind w:firstLine="397"/>
        <w:jc w:val="center"/>
      </w:pPr>
      <w:r>
        <w:t xml:space="preserve">Рисунок 13.16. Логическая схема, реализующая заданное выражение, </w:t>
      </w:r>
    </w:p>
    <w:p w:rsidR="00130EA6" w:rsidRDefault="007F7C8C">
      <w:pPr>
        <w:ind w:firstLine="397"/>
        <w:jc w:val="center"/>
        <w:rPr>
          <w:lang w:val="kk-KZ"/>
        </w:rPr>
      </w:pPr>
      <w:r>
        <w:t>на элементах И-НЕ</w:t>
      </w:r>
      <w:r w:rsidRPr="005F7DAA">
        <w:t xml:space="preserve"> </w:t>
      </w:r>
      <w:r>
        <w:rPr>
          <w:lang w:val="kk-KZ"/>
        </w:rPr>
        <w:t>на два входа</w:t>
      </w:r>
    </w:p>
    <w:p w:rsidR="00130EA6" w:rsidRPr="005F7DAA" w:rsidRDefault="00130EA6">
      <w:pPr>
        <w:ind w:firstLine="397"/>
        <w:jc w:val="center"/>
      </w:pPr>
    </w:p>
    <w:p w:rsidR="00130EA6" w:rsidRDefault="007F7C8C">
      <w:pPr>
        <w:ind w:firstLine="397"/>
        <w:jc w:val="both"/>
      </w:pPr>
      <w:r>
        <w:t xml:space="preserve">б) </w:t>
      </w:r>
      <w:r>
        <w:rPr>
          <w:position w:val="-10"/>
        </w:rPr>
        <w:object w:dxaOrig="6340" w:dyaOrig="460">
          <v:shape id="_x0000_i1398" type="#_x0000_t75" style="width:317.1pt;height:23.55pt" o:ole="">
            <v:imagedata r:id="rId860" o:title=""/>
          </v:shape>
          <o:OLEObject Type="Embed" ProgID="Equation.3" ShapeID="_x0000_i1398" DrawAspect="Content" ObjectID="_1707473309" r:id="rId861"/>
        </w:object>
      </w:r>
    </w:p>
    <w:p w:rsidR="00130EA6" w:rsidRDefault="00130EA6">
      <w:pPr>
        <w:ind w:firstLine="397"/>
        <w:jc w:val="center"/>
        <w:rPr>
          <w:lang w:val="en-US"/>
        </w:rPr>
      </w:pPr>
    </w:p>
    <w:p w:rsidR="00130EA6" w:rsidRDefault="007F7C8C">
      <w:pPr>
        <w:ind w:firstLine="397"/>
        <w:jc w:val="center"/>
        <w:rPr>
          <w:lang w:val="en-US"/>
        </w:rPr>
      </w:pPr>
      <w:r>
        <w:object w:dxaOrig="9977" w:dyaOrig="4222">
          <v:shape id="_x0000_i1399" type="#_x0000_t75" style="width:499.15pt;height:210.45pt" o:ole="">
            <v:imagedata r:id="rId862" o:title=""/>
          </v:shape>
          <o:OLEObject Type="Embed" ProgID="Visio.Drawing.11" ShapeID="_x0000_i1399" DrawAspect="Content" ObjectID="_1707473310" r:id="rId863"/>
        </w:object>
      </w:r>
    </w:p>
    <w:p w:rsidR="00130EA6" w:rsidRDefault="007F7C8C">
      <w:pPr>
        <w:ind w:firstLine="397"/>
        <w:jc w:val="center"/>
      </w:pPr>
      <w:r>
        <w:t xml:space="preserve">Рисунок 13.17. Логическая схема, реализующая заданное выражение, </w:t>
      </w:r>
    </w:p>
    <w:p w:rsidR="00130EA6" w:rsidRDefault="007F7C8C">
      <w:pPr>
        <w:ind w:firstLine="397"/>
        <w:jc w:val="center"/>
      </w:pPr>
      <w:r>
        <w:t>на элементах ИЛИ-НЕ</w:t>
      </w:r>
      <w:r w:rsidRPr="005F7DAA">
        <w:t xml:space="preserve"> </w:t>
      </w:r>
      <w:r>
        <w:t>на два входа</w:t>
      </w:r>
    </w:p>
    <w:p w:rsidR="00130EA6" w:rsidRDefault="00130EA6">
      <w:pPr>
        <w:ind w:firstLine="397"/>
        <w:jc w:val="center"/>
      </w:pPr>
    </w:p>
    <w:p w:rsidR="00130EA6" w:rsidRDefault="007F7C8C">
      <w:pPr>
        <w:ind w:firstLine="397"/>
        <w:jc w:val="center"/>
        <w:rPr>
          <w:b/>
          <w:u w:val="single"/>
        </w:rPr>
      </w:pPr>
      <w:r>
        <w:rPr>
          <w:b/>
          <w:u w:val="single"/>
        </w:rPr>
        <w:t>Альтернативное условное обозначение элементов И-НЕ, ИЛИ-НЕ</w:t>
      </w:r>
    </w:p>
    <w:p w:rsidR="00130EA6" w:rsidRDefault="00130EA6">
      <w:pPr>
        <w:ind w:firstLine="397"/>
        <w:jc w:val="both"/>
      </w:pPr>
    </w:p>
    <w:p w:rsidR="00130EA6" w:rsidRDefault="007F7C8C">
      <w:pPr>
        <w:ind w:firstLine="397"/>
        <w:jc w:val="both"/>
      </w:pPr>
      <w:r>
        <w:t>В некоторых схемах вместо стандартных обозначений элементов И-НЕ и ИЛИ-НЕ встречаются др</w:t>
      </w:r>
      <w:r>
        <w:t>у</w:t>
      </w:r>
      <w:r>
        <w:t>гие условные обозначения этих элементов с инвертирующими кружками на входе.</w:t>
      </w:r>
    </w:p>
    <w:p w:rsidR="00130EA6" w:rsidRDefault="007F7C8C">
      <w:pPr>
        <w:ind w:firstLine="397"/>
        <w:jc w:val="center"/>
      </w:pPr>
      <w:r>
        <w:object w:dxaOrig="3677" w:dyaOrig="1627">
          <v:shape id="_x0000_i1400" type="#_x0000_t75" style="width:183.45pt;height:81pt" o:ole="">
            <v:imagedata r:id="rId864" o:title=""/>
          </v:shape>
          <o:OLEObject Type="Embed" ProgID="Visio.Drawing.11" ShapeID="_x0000_i1400" DrawAspect="Content" ObjectID="_1707473311" r:id="rId865"/>
        </w:object>
      </w:r>
    </w:p>
    <w:p w:rsidR="00130EA6" w:rsidRDefault="00130EA6">
      <w:pPr>
        <w:ind w:firstLine="397"/>
        <w:jc w:val="center"/>
      </w:pPr>
    </w:p>
    <w:p w:rsidR="00130EA6" w:rsidRDefault="007F7C8C">
      <w:pPr>
        <w:ind w:firstLine="397"/>
        <w:jc w:val="center"/>
      </w:pPr>
      <w:r>
        <w:t xml:space="preserve">Рисунок 13.18. Альтернативные условные обозначения </w:t>
      </w:r>
    </w:p>
    <w:p w:rsidR="00130EA6" w:rsidRDefault="007F7C8C">
      <w:pPr>
        <w:ind w:firstLine="397"/>
        <w:jc w:val="center"/>
      </w:pPr>
      <w:r>
        <w:t>элементов И-НЕ, ИЛИ-НЕ</w:t>
      </w:r>
    </w:p>
    <w:p w:rsidR="00130EA6" w:rsidRDefault="00130EA6">
      <w:pPr>
        <w:ind w:firstLine="397"/>
      </w:pPr>
    </w:p>
    <w:p w:rsidR="00130EA6" w:rsidRDefault="007F7C8C">
      <w:pPr>
        <w:autoSpaceDE w:val="0"/>
        <w:autoSpaceDN w:val="0"/>
        <w:adjustRightInd w:val="0"/>
        <w:ind w:firstLine="340"/>
        <w:jc w:val="both"/>
        <w:rPr>
          <w:b/>
          <w:iCs/>
        </w:rPr>
      </w:pPr>
      <w:r>
        <w:rPr>
          <w:b/>
          <w:iCs/>
        </w:rPr>
        <w:t>Контрольные вопросы:</w:t>
      </w:r>
    </w:p>
    <w:p w:rsidR="00130EA6" w:rsidRDefault="007F7C8C" w:rsidP="00592DFB">
      <w:pPr>
        <w:pStyle w:val="a8"/>
        <w:numPr>
          <w:ilvl w:val="0"/>
          <w:numId w:val="26"/>
        </w:numPr>
        <w:autoSpaceDE w:val="0"/>
        <w:autoSpaceDN w:val="0"/>
        <w:adjustRightInd w:val="0"/>
        <w:jc w:val="both"/>
        <w:rPr>
          <w:iCs/>
        </w:rPr>
      </w:pPr>
      <w:r>
        <w:rPr>
          <w:iCs/>
        </w:rPr>
        <w:t>Какие стандарты условных графических обозначений элементов существуют.</w:t>
      </w:r>
    </w:p>
    <w:p w:rsidR="00130EA6" w:rsidRDefault="007F7C8C" w:rsidP="00592DFB">
      <w:pPr>
        <w:pStyle w:val="a8"/>
        <w:numPr>
          <w:ilvl w:val="0"/>
          <w:numId w:val="26"/>
        </w:numPr>
        <w:jc w:val="both"/>
      </w:pPr>
      <w:r>
        <w:t>Приведите условное графическое обозначение логических элементов И, ИЛИ, НЕ.</w:t>
      </w:r>
    </w:p>
    <w:p w:rsidR="00130EA6" w:rsidRDefault="007F7C8C" w:rsidP="00592DFB">
      <w:pPr>
        <w:pStyle w:val="a8"/>
        <w:numPr>
          <w:ilvl w:val="0"/>
          <w:numId w:val="26"/>
        </w:numPr>
        <w:autoSpaceDE w:val="0"/>
        <w:autoSpaceDN w:val="0"/>
        <w:adjustRightInd w:val="0"/>
        <w:jc w:val="both"/>
      </w:pPr>
      <w:r>
        <w:t>Что такое положительная и отрицательная логика?</w:t>
      </w:r>
    </w:p>
    <w:p w:rsidR="00130EA6" w:rsidRDefault="007F7C8C" w:rsidP="00592DFB">
      <w:pPr>
        <w:pStyle w:val="a8"/>
        <w:numPr>
          <w:ilvl w:val="0"/>
          <w:numId w:val="26"/>
        </w:numPr>
        <w:autoSpaceDE w:val="0"/>
        <w:autoSpaceDN w:val="0"/>
        <w:adjustRightInd w:val="0"/>
        <w:jc w:val="both"/>
        <w:rPr>
          <w:iCs/>
        </w:rPr>
      </w:pPr>
      <w:r>
        <w:rPr>
          <w:iCs/>
        </w:rPr>
        <w:t xml:space="preserve">Для чего применяют логику на элементах И-НЕ. </w:t>
      </w:r>
    </w:p>
    <w:p w:rsidR="00130EA6" w:rsidRDefault="007F7C8C">
      <w:pPr>
        <w:autoSpaceDE w:val="0"/>
        <w:autoSpaceDN w:val="0"/>
        <w:adjustRightInd w:val="0"/>
        <w:ind w:firstLine="340"/>
        <w:jc w:val="both"/>
        <w:rPr>
          <w:b/>
          <w:iCs/>
        </w:rPr>
      </w:pPr>
      <w:r>
        <w:rPr>
          <w:b/>
          <w:iCs/>
        </w:rPr>
        <w:t>Домашнее задание:</w:t>
      </w:r>
    </w:p>
    <w:p w:rsidR="00130EA6" w:rsidRDefault="007F7C8C">
      <w:pPr>
        <w:autoSpaceDE w:val="0"/>
        <w:autoSpaceDN w:val="0"/>
        <w:adjustRightInd w:val="0"/>
        <w:ind w:firstLine="340"/>
        <w:jc w:val="both"/>
        <w:rPr>
          <w:iCs/>
        </w:rPr>
      </w:pPr>
      <w:r>
        <w:rPr>
          <w:iCs/>
        </w:rPr>
        <w:lastRenderedPageBreak/>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A70C09" w:rsidRPr="00C9261B" w:rsidRDefault="00A70C09" w:rsidP="00A70C09">
      <w:pPr>
        <w:pStyle w:val="a8"/>
        <w:numPr>
          <w:ilvl w:val="0"/>
          <w:numId w:val="44"/>
        </w:numPr>
        <w:jc w:val="both"/>
        <w:rPr>
          <w:lang w:eastAsia="ko-KR"/>
        </w:rPr>
      </w:pPr>
      <w:r w:rsidRPr="00C9261B">
        <w:rPr>
          <w:lang w:eastAsia="ko-KR"/>
        </w:rPr>
        <w:t xml:space="preserve">Цифровые устройства и микропроцессоры: учебное пособие /  М.О. Балабекова,  Г.К. Абишева, А. </w:t>
      </w:r>
      <w:r w:rsidRPr="00C9261B">
        <w:rPr>
          <w:bCs/>
          <w:lang w:val="kk-KZ"/>
        </w:rPr>
        <w:t xml:space="preserve">Құлтас. </w:t>
      </w:r>
      <w:r w:rsidRPr="00C9261B">
        <w:rPr>
          <w:lang w:eastAsia="ko-KR"/>
        </w:rPr>
        <w:t xml:space="preserve">- Шымкент: ЮКГУ им. М.Ауэзова,  </w:t>
      </w:r>
      <w:r w:rsidRPr="00C9261B">
        <w:rPr>
          <w:lang w:val="kk-KZ" w:eastAsia="ko-KR"/>
        </w:rPr>
        <w:t>2019</w:t>
      </w:r>
      <w:r w:rsidRPr="00C9261B">
        <w:rPr>
          <w:lang w:eastAsia="ko-KR"/>
        </w:rPr>
        <w:t xml:space="preserve">. </w:t>
      </w:r>
      <w:r w:rsidRPr="00C9261B">
        <w:rPr>
          <w:lang w:val="kk-KZ" w:eastAsia="ko-KR"/>
        </w:rPr>
        <w:t>-</w:t>
      </w:r>
      <w:r w:rsidRPr="00C9261B">
        <w:rPr>
          <w:lang w:eastAsia="ko-KR"/>
        </w:rPr>
        <w:t xml:space="preserve"> 128 с.: ил.</w:t>
      </w:r>
    </w:p>
    <w:p w:rsidR="00A70C09" w:rsidRPr="00C9261B" w:rsidRDefault="00A70C09" w:rsidP="00A70C09">
      <w:pPr>
        <w:pStyle w:val="a8"/>
        <w:numPr>
          <w:ilvl w:val="0"/>
          <w:numId w:val="44"/>
        </w:numPr>
        <w:shd w:val="clear" w:color="auto" w:fill="FFFFFF"/>
        <w:jc w:val="both"/>
        <w:rPr>
          <w:lang w:val="en-US"/>
        </w:rPr>
      </w:pPr>
      <w:r w:rsidRPr="00C9261B">
        <w:rPr>
          <w:lang w:val="en-US"/>
        </w:rPr>
        <w:t xml:space="preserve">Anil </w:t>
      </w:r>
      <w:r w:rsidRPr="00C9261B">
        <w:t>К</w:t>
      </w:r>
      <w:r w:rsidRPr="00C9261B">
        <w:rPr>
          <w:lang w:val="en-US"/>
        </w:rPr>
        <w:t xml:space="preserve">. Maini. </w:t>
      </w:r>
      <w:r w:rsidRPr="00C9261B">
        <w:rPr>
          <w:bCs/>
          <w:lang w:val="en-US"/>
        </w:rPr>
        <w:t xml:space="preserve">Digital Electronics: Principles, devices and Applications. - </w:t>
      </w:r>
      <w:r w:rsidRPr="00C9261B">
        <w:rPr>
          <w:lang w:val="en-US"/>
        </w:rPr>
        <w:t>John Wiley &amp; Sons, Lid. – 2009. – 727 p.</w:t>
      </w:r>
    </w:p>
    <w:p w:rsidR="00A70C09" w:rsidRPr="00C9261B" w:rsidRDefault="00A70C09" w:rsidP="00A70C09">
      <w:pPr>
        <w:pStyle w:val="a8"/>
        <w:numPr>
          <w:ilvl w:val="0"/>
          <w:numId w:val="44"/>
        </w:numPr>
        <w:shd w:val="clear" w:color="auto" w:fill="FFFFFF"/>
        <w:jc w:val="both"/>
        <w:rPr>
          <w:bCs/>
          <w:lang w:val="en-US"/>
        </w:rPr>
      </w:pPr>
      <w:r w:rsidRPr="00C9261B">
        <w:rPr>
          <w:bCs/>
          <w:lang w:val="en-US"/>
        </w:rPr>
        <w:t>Roger L. Tokheim. Digital Electronics: Principles and Applications. - 2009.</w:t>
      </w:r>
    </w:p>
    <w:p w:rsidR="00A70C09" w:rsidRPr="00C9261B" w:rsidRDefault="00A70C09" w:rsidP="00A70C09">
      <w:pPr>
        <w:numPr>
          <w:ilvl w:val="0"/>
          <w:numId w:val="44"/>
        </w:numPr>
        <w:jc w:val="both"/>
      </w:pPr>
      <w:r w:rsidRPr="00C9261B">
        <w:t xml:space="preserve">Точчи Р., Уидмер Н. Цифровые системы. Теория и практика. – М., 2004. – 1024 с. </w:t>
      </w:r>
    </w:p>
    <w:p w:rsidR="00A70C09" w:rsidRDefault="00A70C09" w:rsidP="00A70C09">
      <w:pPr>
        <w:ind w:firstLine="397"/>
        <w:rPr>
          <w:b/>
        </w:rPr>
      </w:pPr>
    </w:p>
    <w:p w:rsidR="00130EA6" w:rsidRDefault="00130EA6">
      <w:pPr>
        <w:pStyle w:val="a8"/>
        <w:jc w:val="both"/>
      </w:pPr>
    </w:p>
    <w:p w:rsidR="00130EA6" w:rsidRDefault="007F7C8C">
      <w:pPr>
        <w:tabs>
          <w:tab w:val="left" w:pos="0"/>
        </w:tabs>
        <w:ind w:firstLine="340"/>
        <w:jc w:val="both"/>
        <w:rPr>
          <w:b/>
        </w:rPr>
      </w:pPr>
      <w:r>
        <w:rPr>
          <w:b/>
        </w:rPr>
        <w:t>Лекция 14. Комбинационные цифровые устройства</w:t>
      </w:r>
    </w:p>
    <w:p w:rsidR="00130EA6" w:rsidRDefault="007F7C8C">
      <w:pPr>
        <w:tabs>
          <w:tab w:val="left" w:pos="0"/>
        </w:tabs>
        <w:ind w:firstLine="340"/>
        <w:jc w:val="both"/>
      </w:pPr>
      <w:r>
        <w:rPr>
          <w:b/>
        </w:rPr>
        <w:t xml:space="preserve">Цель лекции: </w:t>
      </w:r>
      <w:r>
        <w:t xml:space="preserve">изучение назначения и принципов работы комбинационных цифровых устройств. </w:t>
      </w:r>
    </w:p>
    <w:p w:rsidR="00130EA6" w:rsidRDefault="007F7C8C">
      <w:pPr>
        <w:ind w:firstLine="340"/>
      </w:pPr>
      <w:r>
        <w:t>14.1 Сумматоры и вычитатели.</w:t>
      </w:r>
    </w:p>
    <w:p w:rsidR="00130EA6" w:rsidRDefault="007F7C8C">
      <w:pPr>
        <w:autoSpaceDE w:val="0"/>
        <w:autoSpaceDN w:val="0"/>
        <w:adjustRightInd w:val="0"/>
        <w:ind w:firstLine="340"/>
        <w:jc w:val="both"/>
      </w:pPr>
      <w:r>
        <w:t>14.2 Шифраторы и дешифраторы.</w:t>
      </w:r>
    </w:p>
    <w:p w:rsidR="00130EA6" w:rsidRDefault="007F7C8C">
      <w:pPr>
        <w:ind w:firstLine="340"/>
      </w:pPr>
      <w:r>
        <w:t>14.3 Мультиплексоры, демультиплексоры, компараторы.</w:t>
      </w:r>
    </w:p>
    <w:p w:rsidR="00130EA6" w:rsidRDefault="00130EA6">
      <w:pPr>
        <w:ind w:firstLine="340"/>
        <w:rPr>
          <w:b/>
          <w:color w:val="FF0000"/>
        </w:rPr>
      </w:pPr>
    </w:p>
    <w:p w:rsidR="00130EA6" w:rsidRDefault="00130EA6">
      <w:pPr>
        <w:ind w:firstLine="340"/>
        <w:rPr>
          <w:b/>
          <w:color w:val="FF0000"/>
        </w:rPr>
      </w:pPr>
    </w:p>
    <w:p w:rsidR="00130EA6" w:rsidRDefault="007F7C8C">
      <w:pPr>
        <w:ind w:firstLine="340"/>
        <w:rPr>
          <w:b/>
        </w:rPr>
      </w:pPr>
      <w:r>
        <w:rPr>
          <w:b/>
        </w:rPr>
        <w:t>14.1 Сумматоры и вычитатели</w:t>
      </w:r>
    </w:p>
    <w:p w:rsidR="00130EA6" w:rsidRDefault="00130EA6">
      <w:pPr>
        <w:ind w:firstLine="340"/>
        <w:rPr>
          <w:b/>
          <w:color w:val="FF0000"/>
        </w:rPr>
      </w:pPr>
    </w:p>
    <w:p w:rsidR="00130EA6" w:rsidRDefault="007F7C8C">
      <w:pPr>
        <w:ind w:firstLine="397"/>
      </w:pPr>
      <w:r>
        <w:t>Сумматоры и вычитатели можно получить, соединяя друг с другом обычные логические элементы.</w:t>
      </w:r>
    </w:p>
    <w:p w:rsidR="00130EA6" w:rsidRDefault="007F7C8C">
      <w:pPr>
        <w:ind w:firstLine="397"/>
        <w:rPr>
          <w:b/>
        </w:rPr>
      </w:pPr>
      <w:r>
        <w:rPr>
          <w:b/>
        </w:rPr>
        <w:t>Полусумматор</w:t>
      </w:r>
    </w:p>
    <w:p w:rsidR="00130EA6" w:rsidRDefault="007F7C8C">
      <w:pPr>
        <w:ind w:firstLine="397"/>
      </w:pPr>
      <w:r>
        <w:t>Цифровое устройство, осуществляющее сложение только в разряде единиц (СМР).</w:t>
      </w:r>
    </w:p>
    <w:p w:rsidR="00130EA6" w:rsidRDefault="00130EA6">
      <w:pPr>
        <w:ind w:firstLine="397"/>
      </w:pPr>
    </w:p>
    <w:tbl>
      <w:tblPr>
        <w:tblStyle w:val="ab"/>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9"/>
        <w:gridCol w:w="5529"/>
      </w:tblGrid>
      <w:tr w:rsidR="00130EA6">
        <w:trPr>
          <w:trHeight w:val="2727"/>
        </w:trPr>
        <w:tc>
          <w:tcPr>
            <w:tcW w:w="4394" w:type="dxa"/>
          </w:tcPr>
          <w:p w:rsidR="00130EA6" w:rsidRDefault="007F7C8C">
            <w:pPr>
              <w:jc w:val="center"/>
            </w:pPr>
            <w:r>
              <w:object w:dxaOrig="4907" w:dyaOrig="1795">
                <v:shape id="_x0000_i1401" type="#_x0000_t75" style="width:245.1pt;height:90pt" o:ole="">
                  <v:imagedata r:id="rId866" o:title=""/>
                </v:shape>
                <o:OLEObject Type="Embed" ProgID="Visio.Drawing.11" ShapeID="_x0000_i1401" DrawAspect="Content" ObjectID="_1707473312" r:id="rId867"/>
              </w:object>
            </w:r>
          </w:p>
          <w:p w:rsidR="00130EA6" w:rsidRDefault="00130EA6">
            <w:pPr>
              <w:jc w:val="center"/>
            </w:pPr>
          </w:p>
          <w:p w:rsidR="00130EA6" w:rsidRDefault="007F7C8C">
            <w:pPr>
              <w:jc w:val="center"/>
            </w:pPr>
            <w:r>
              <w:t>Рисунок 14.1(а). Условное обозначение</w:t>
            </w:r>
          </w:p>
        </w:tc>
        <w:tc>
          <w:tcPr>
            <w:tcW w:w="5529" w:type="dxa"/>
          </w:tcPr>
          <w:p w:rsidR="00130EA6" w:rsidRDefault="007F7C8C">
            <w:r>
              <w:t>Таблица истинности</w:t>
            </w:r>
          </w:p>
          <w:p w:rsidR="00130EA6" w:rsidRDefault="00130EA6"/>
          <w:tbl>
            <w:tblPr>
              <w:tblStyle w:val="ab"/>
              <w:tblW w:w="0" w:type="auto"/>
              <w:jc w:val="center"/>
              <w:tblLook w:val="04A0" w:firstRow="1" w:lastRow="0" w:firstColumn="1" w:lastColumn="0" w:noHBand="0" w:noVBand="1"/>
            </w:tblPr>
            <w:tblGrid>
              <w:gridCol w:w="1324"/>
              <w:gridCol w:w="1324"/>
              <w:gridCol w:w="1325"/>
              <w:gridCol w:w="1325"/>
            </w:tblGrid>
            <w:tr w:rsidR="00130EA6">
              <w:trPr>
                <w:jc w:val="center"/>
              </w:trPr>
              <w:tc>
                <w:tcPr>
                  <w:tcW w:w="2648" w:type="dxa"/>
                  <w:gridSpan w:val="2"/>
                  <w:shd w:val="clear" w:color="auto" w:fill="D9D9D9" w:themeFill="background1" w:themeFillShade="D9"/>
                </w:tcPr>
                <w:p w:rsidR="00130EA6" w:rsidRDefault="007F7C8C">
                  <w:pPr>
                    <w:jc w:val="center"/>
                  </w:pPr>
                  <w:r>
                    <w:t>Входы</w:t>
                  </w:r>
                </w:p>
              </w:tc>
              <w:tc>
                <w:tcPr>
                  <w:tcW w:w="2650" w:type="dxa"/>
                  <w:gridSpan w:val="2"/>
                  <w:shd w:val="clear" w:color="auto" w:fill="D9D9D9" w:themeFill="background1" w:themeFillShade="D9"/>
                </w:tcPr>
                <w:p w:rsidR="00130EA6" w:rsidRDefault="007F7C8C">
                  <w:pPr>
                    <w:jc w:val="center"/>
                  </w:pPr>
                  <w:r>
                    <w:t>Выход</w:t>
                  </w:r>
                </w:p>
              </w:tc>
            </w:tr>
            <w:tr w:rsidR="00130EA6">
              <w:trPr>
                <w:jc w:val="center"/>
              </w:trPr>
              <w:tc>
                <w:tcPr>
                  <w:tcW w:w="1324" w:type="dxa"/>
                  <w:shd w:val="clear" w:color="auto" w:fill="D9D9D9" w:themeFill="background1" w:themeFillShade="D9"/>
                </w:tcPr>
                <w:p w:rsidR="00130EA6" w:rsidRDefault="007F7C8C">
                  <w:pPr>
                    <w:jc w:val="center"/>
                  </w:pPr>
                  <w:r>
                    <w:t>А</w:t>
                  </w:r>
                </w:p>
              </w:tc>
              <w:tc>
                <w:tcPr>
                  <w:tcW w:w="1324" w:type="dxa"/>
                  <w:shd w:val="clear" w:color="auto" w:fill="D9D9D9" w:themeFill="background1" w:themeFillShade="D9"/>
                </w:tcPr>
                <w:p w:rsidR="00130EA6" w:rsidRDefault="007F7C8C">
                  <w:pPr>
                    <w:jc w:val="center"/>
                  </w:pPr>
                  <w:r>
                    <w:t>В</w:t>
                  </w:r>
                </w:p>
              </w:tc>
              <w:tc>
                <w:tcPr>
                  <w:tcW w:w="1325" w:type="dxa"/>
                  <w:shd w:val="clear" w:color="auto" w:fill="D9D9D9" w:themeFill="background1" w:themeFillShade="D9"/>
                </w:tcPr>
                <w:p w:rsidR="00130EA6" w:rsidRDefault="007F7C8C">
                  <w:pPr>
                    <w:jc w:val="center"/>
                  </w:pPr>
                  <w:r>
                    <w:sym w:font="Symbol" w:char="F053"/>
                  </w:r>
                </w:p>
              </w:tc>
              <w:tc>
                <w:tcPr>
                  <w:tcW w:w="1325" w:type="dxa"/>
                  <w:shd w:val="clear" w:color="auto" w:fill="D9D9D9" w:themeFill="background1" w:themeFillShade="D9"/>
                </w:tcPr>
                <w:p w:rsidR="00130EA6" w:rsidRDefault="007F7C8C">
                  <w:pPr>
                    <w:jc w:val="center"/>
                  </w:pPr>
                  <w:r>
                    <w:t>С</w:t>
                  </w:r>
                  <w:r>
                    <w:rPr>
                      <w:vertAlign w:val="subscript"/>
                    </w:rPr>
                    <w:t>0</w:t>
                  </w:r>
                </w:p>
              </w:tc>
            </w:tr>
            <w:tr w:rsidR="00130EA6">
              <w:trPr>
                <w:jc w:val="center"/>
              </w:trPr>
              <w:tc>
                <w:tcPr>
                  <w:tcW w:w="1324" w:type="dxa"/>
                </w:tcPr>
                <w:p w:rsidR="00130EA6" w:rsidRDefault="007F7C8C">
                  <w:pPr>
                    <w:jc w:val="center"/>
                  </w:pPr>
                  <w:r>
                    <w:t>0</w:t>
                  </w:r>
                </w:p>
              </w:tc>
              <w:tc>
                <w:tcPr>
                  <w:tcW w:w="1324" w:type="dxa"/>
                </w:tcPr>
                <w:p w:rsidR="00130EA6" w:rsidRDefault="007F7C8C">
                  <w:pPr>
                    <w:jc w:val="center"/>
                  </w:pPr>
                  <w:r>
                    <w:t>0</w:t>
                  </w:r>
                </w:p>
              </w:tc>
              <w:tc>
                <w:tcPr>
                  <w:tcW w:w="1325" w:type="dxa"/>
                </w:tcPr>
                <w:p w:rsidR="00130EA6" w:rsidRDefault="007F7C8C">
                  <w:pPr>
                    <w:jc w:val="center"/>
                  </w:pPr>
                  <w:r>
                    <w:t>0</w:t>
                  </w:r>
                </w:p>
              </w:tc>
              <w:tc>
                <w:tcPr>
                  <w:tcW w:w="1325" w:type="dxa"/>
                </w:tcPr>
                <w:p w:rsidR="00130EA6" w:rsidRDefault="007F7C8C">
                  <w:pPr>
                    <w:jc w:val="center"/>
                  </w:pPr>
                  <w:r>
                    <w:t>0</w:t>
                  </w:r>
                </w:p>
              </w:tc>
            </w:tr>
            <w:tr w:rsidR="00130EA6">
              <w:trPr>
                <w:jc w:val="center"/>
              </w:trPr>
              <w:tc>
                <w:tcPr>
                  <w:tcW w:w="1324" w:type="dxa"/>
                </w:tcPr>
                <w:p w:rsidR="00130EA6" w:rsidRDefault="007F7C8C">
                  <w:pPr>
                    <w:jc w:val="center"/>
                  </w:pPr>
                  <w:r>
                    <w:t>0</w:t>
                  </w:r>
                </w:p>
              </w:tc>
              <w:tc>
                <w:tcPr>
                  <w:tcW w:w="1324" w:type="dxa"/>
                </w:tcPr>
                <w:p w:rsidR="00130EA6" w:rsidRDefault="007F7C8C">
                  <w:pPr>
                    <w:jc w:val="center"/>
                  </w:pPr>
                  <w:r>
                    <w:t>1</w:t>
                  </w:r>
                </w:p>
              </w:tc>
              <w:tc>
                <w:tcPr>
                  <w:tcW w:w="1325" w:type="dxa"/>
                </w:tcPr>
                <w:p w:rsidR="00130EA6" w:rsidRDefault="007F7C8C">
                  <w:pPr>
                    <w:jc w:val="center"/>
                  </w:pPr>
                  <w:r>
                    <w:t>1</w:t>
                  </w:r>
                </w:p>
              </w:tc>
              <w:tc>
                <w:tcPr>
                  <w:tcW w:w="1325" w:type="dxa"/>
                </w:tcPr>
                <w:p w:rsidR="00130EA6" w:rsidRDefault="007F7C8C">
                  <w:pPr>
                    <w:jc w:val="center"/>
                  </w:pPr>
                  <w:r>
                    <w:t>0</w:t>
                  </w:r>
                </w:p>
              </w:tc>
            </w:tr>
            <w:tr w:rsidR="00130EA6">
              <w:trPr>
                <w:jc w:val="center"/>
              </w:trPr>
              <w:tc>
                <w:tcPr>
                  <w:tcW w:w="1324" w:type="dxa"/>
                </w:tcPr>
                <w:p w:rsidR="00130EA6" w:rsidRDefault="007F7C8C">
                  <w:pPr>
                    <w:jc w:val="center"/>
                  </w:pPr>
                  <w:r>
                    <w:t>1</w:t>
                  </w:r>
                </w:p>
              </w:tc>
              <w:tc>
                <w:tcPr>
                  <w:tcW w:w="1324" w:type="dxa"/>
                </w:tcPr>
                <w:p w:rsidR="00130EA6" w:rsidRDefault="007F7C8C">
                  <w:pPr>
                    <w:jc w:val="center"/>
                  </w:pPr>
                  <w:r>
                    <w:t>0</w:t>
                  </w:r>
                </w:p>
              </w:tc>
              <w:tc>
                <w:tcPr>
                  <w:tcW w:w="1325" w:type="dxa"/>
                </w:tcPr>
                <w:p w:rsidR="00130EA6" w:rsidRDefault="007F7C8C">
                  <w:pPr>
                    <w:jc w:val="center"/>
                  </w:pPr>
                  <w:r>
                    <w:t>1</w:t>
                  </w:r>
                </w:p>
              </w:tc>
              <w:tc>
                <w:tcPr>
                  <w:tcW w:w="1325" w:type="dxa"/>
                </w:tcPr>
                <w:p w:rsidR="00130EA6" w:rsidRDefault="007F7C8C">
                  <w:pPr>
                    <w:jc w:val="center"/>
                  </w:pPr>
                  <w:r>
                    <w:t>0</w:t>
                  </w:r>
                </w:p>
              </w:tc>
            </w:tr>
            <w:tr w:rsidR="00130EA6">
              <w:trPr>
                <w:jc w:val="center"/>
              </w:trPr>
              <w:tc>
                <w:tcPr>
                  <w:tcW w:w="1324" w:type="dxa"/>
                </w:tcPr>
                <w:p w:rsidR="00130EA6" w:rsidRDefault="007F7C8C">
                  <w:pPr>
                    <w:jc w:val="center"/>
                  </w:pPr>
                  <w:r>
                    <w:t>1</w:t>
                  </w:r>
                </w:p>
              </w:tc>
              <w:tc>
                <w:tcPr>
                  <w:tcW w:w="1324" w:type="dxa"/>
                </w:tcPr>
                <w:p w:rsidR="00130EA6" w:rsidRDefault="007F7C8C">
                  <w:pPr>
                    <w:jc w:val="center"/>
                  </w:pPr>
                  <w:r>
                    <w:t>1</w:t>
                  </w:r>
                </w:p>
              </w:tc>
              <w:tc>
                <w:tcPr>
                  <w:tcW w:w="1325" w:type="dxa"/>
                </w:tcPr>
                <w:p w:rsidR="00130EA6" w:rsidRDefault="007F7C8C">
                  <w:pPr>
                    <w:jc w:val="center"/>
                    <w:rPr>
                      <w:lang w:val="en-US"/>
                    </w:rPr>
                  </w:pPr>
                  <w:r>
                    <w:rPr>
                      <w:lang w:val="en-US"/>
                    </w:rPr>
                    <w:t>0</w:t>
                  </w:r>
                </w:p>
              </w:tc>
              <w:tc>
                <w:tcPr>
                  <w:tcW w:w="1325" w:type="dxa"/>
                </w:tcPr>
                <w:p w:rsidR="00130EA6" w:rsidRDefault="007F7C8C">
                  <w:pPr>
                    <w:jc w:val="center"/>
                  </w:pPr>
                  <w:r>
                    <w:t>1</w:t>
                  </w:r>
                </w:p>
              </w:tc>
            </w:tr>
          </w:tbl>
          <w:p w:rsidR="00130EA6" w:rsidRDefault="00130EA6">
            <w:pPr>
              <w:jc w:val="center"/>
            </w:pPr>
          </w:p>
          <w:p w:rsidR="00130EA6" w:rsidRDefault="00130EA6"/>
        </w:tc>
      </w:tr>
    </w:tbl>
    <w:p w:rsidR="00130EA6" w:rsidRDefault="007F7C8C">
      <w:pPr>
        <w:ind w:firstLine="397"/>
      </w:pPr>
      <w:r>
        <w:t xml:space="preserve"> Булевы выражения, описывающие состояния выходов </w:t>
      </w:r>
      <w:r>
        <w:rPr>
          <w:position w:val="-6"/>
        </w:rPr>
        <w:object w:dxaOrig="2500" w:dyaOrig="340">
          <v:shape id="_x0000_i1402" type="#_x0000_t75" style="width:124.6pt;height:17.3pt" o:ole="">
            <v:imagedata r:id="rId868" o:title=""/>
          </v:shape>
          <o:OLEObject Type="Embed" ProgID="Equation.3" ShapeID="_x0000_i1402" DrawAspect="Content" ObjectID="_1707473313" r:id="rId869"/>
        </w:object>
      </w:r>
      <w:r>
        <w:t xml:space="preserve"> (искл. ИЛИ),</w:t>
      </w:r>
    </w:p>
    <w:p w:rsidR="00130EA6" w:rsidRDefault="007F7C8C">
      <w:pPr>
        <w:ind w:firstLine="397"/>
      </w:pPr>
      <w:r>
        <w:t xml:space="preserve"> </w:t>
      </w:r>
      <w:r>
        <w:rPr>
          <w:position w:val="-12"/>
        </w:rPr>
        <w:object w:dxaOrig="1080" w:dyaOrig="360">
          <v:shape id="_x0000_i1403" type="#_x0000_t75" style="width:54pt;height:18pt" o:ole="">
            <v:imagedata r:id="rId870" o:title=""/>
          </v:shape>
          <o:OLEObject Type="Embed" ProgID="Equation.3" ShapeID="_x0000_i1403" DrawAspect="Content" ObjectID="_1707473314" r:id="rId871"/>
        </w:object>
      </w:r>
      <w:r>
        <w:t xml:space="preserve"> (И).</w:t>
      </w:r>
    </w:p>
    <w:p w:rsidR="00130EA6" w:rsidRDefault="007F7C8C">
      <w:pPr>
        <w:ind w:firstLine="397"/>
        <w:jc w:val="center"/>
        <w:rPr>
          <w:b/>
        </w:rPr>
      </w:pPr>
      <w:r>
        <w:object w:dxaOrig="3706" w:dyaOrig="2126">
          <v:shape id="_x0000_i1404" type="#_x0000_t75" style="width:185.55pt;height:106.6pt" o:ole="">
            <v:imagedata r:id="rId872" o:title=""/>
          </v:shape>
          <o:OLEObject Type="Embed" ProgID="Visio.Drawing.11" ShapeID="_x0000_i1404" DrawAspect="Content" ObjectID="_1707473315" r:id="rId873"/>
        </w:object>
      </w:r>
    </w:p>
    <w:p w:rsidR="00130EA6" w:rsidRDefault="00130EA6">
      <w:pPr>
        <w:ind w:firstLine="397"/>
        <w:jc w:val="center"/>
      </w:pPr>
    </w:p>
    <w:p w:rsidR="00130EA6" w:rsidRDefault="007F7C8C">
      <w:pPr>
        <w:ind w:firstLine="397"/>
        <w:jc w:val="center"/>
        <w:rPr>
          <w:b/>
        </w:rPr>
      </w:pPr>
      <w:r>
        <w:t>Рисунок 14.1(б). Логическая схема полусумматора</w:t>
      </w:r>
    </w:p>
    <w:p w:rsidR="00130EA6" w:rsidRDefault="00130EA6">
      <w:pPr>
        <w:ind w:firstLine="397"/>
        <w:rPr>
          <w:b/>
        </w:rPr>
      </w:pPr>
    </w:p>
    <w:p w:rsidR="00130EA6" w:rsidRDefault="007F7C8C">
      <w:pPr>
        <w:ind w:firstLine="397"/>
        <w:rPr>
          <w:b/>
        </w:rPr>
      </w:pPr>
      <w:r>
        <w:rPr>
          <w:b/>
        </w:rPr>
        <w:t>Полный сумматор</w:t>
      </w:r>
    </w:p>
    <w:p w:rsidR="00130EA6" w:rsidRDefault="007F7C8C">
      <w:pPr>
        <w:ind w:firstLine="397"/>
        <w:rPr>
          <w:lang w:val="en-US"/>
        </w:rPr>
      </w:pPr>
      <w:r>
        <w:t>Осуществляет сложение во всех двоичных разрядах, за исключением разряда единиц. Полный су</w:t>
      </w:r>
      <w:r>
        <w:t>м</w:t>
      </w:r>
      <w:r>
        <w:t>матор имеет дополнительный вход переноса.</w:t>
      </w:r>
    </w:p>
    <w:p w:rsidR="00130EA6" w:rsidRDefault="00130EA6">
      <w:pPr>
        <w:ind w:firstLine="397"/>
      </w:pPr>
    </w:p>
    <w:tbl>
      <w:tblPr>
        <w:tblStyle w:val="ab"/>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4"/>
        <w:gridCol w:w="5331"/>
      </w:tblGrid>
      <w:tr w:rsidR="00130EA6">
        <w:trPr>
          <w:trHeight w:val="2727"/>
        </w:trPr>
        <w:tc>
          <w:tcPr>
            <w:tcW w:w="5124" w:type="dxa"/>
          </w:tcPr>
          <w:p w:rsidR="00130EA6" w:rsidRDefault="007F7C8C">
            <w:pPr>
              <w:jc w:val="center"/>
              <w:rPr>
                <w:lang w:val="kk-KZ"/>
              </w:rPr>
            </w:pPr>
            <w:r>
              <w:object w:dxaOrig="4907" w:dyaOrig="1795">
                <v:shape id="_x0000_i1405" type="#_x0000_t75" style="width:245.1pt;height:90pt" o:ole="">
                  <v:imagedata r:id="rId874" o:title=""/>
                </v:shape>
                <o:OLEObject Type="Embed" ProgID="Visio.Drawing.11" ShapeID="_x0000_i1405" DrawAspect="Content" ObjectID="_1707473316" r:id="rId875"/>
              </w:object>
            </w:r>
          </w:p>
          <w:p w:rsidR="00130EA6" w:rsidRDefault="00130EA6">
            <w:pPr>
              <w:jc w:val="center"/>
            </w:pPr>
          </w:p>
          <w:p w:rsidR="00130EA6" w:rsidRDefault="007F7C8C">
            <w:pPr>
              <w:jc w:val="center"/>
            </w:pPr>
            <w:r>
              <w:t>Рисунок 14.2 (а). Условное обозначение</w:t>
            </w:r>
          </w:p>
        </w:tc>
        <w:tc>
          <w:tcPr>
            <w:tcW w:w="5331" w:type="dxa"/>
          </w:tcPr>
          <w:p w:rsidR="00130EA6" w:rsidRDefault="007F7C8C">
            <w:r>
              <w:t>Таблица истинности</w:t>
            </w:r>
          </w:p>
          <w:p w:rsidR="00130EA6" w:rsidRDefault="00130EA6"/>
          <w:tbl>
            <w:tblPr>
              <w:tblStyle w:val="ab"/>
              <w:tblW w:w="0" w:type="auto"/>
              <w:jc w:val="center"/>
              <w:tblLook w:val="04A0" w:firstRow="1" w:lastRow="0" w:firstColumn="1" w:lastColumn="0" w:noHBand="0" w:noVBand="1"/>
            </w:tblPr>
            <w:tblGrid>
              <w:gridCol w:w="859"/>
              <w:gridCol w:w="850"/>
              <w:gridCol w:w="842"/>
              <w:gridCol w:w="1275"/>
              <w:gridCol w:w="1279"/>
            </w:tblGrid>
            <w:tr w:rsidR="00130EA6">
              <w:trPr>
                <w:jc w:val="center"/>
              </w:trPr>
              <w:tc>
                <w:tcPr>
                  <w:tcW w:w="2551" w:type="dxa"/>
                  <w:gridSpan w:val="3"/>
                  <w:shd w:val="clear" w:color="auto" w:fill="D9D9D9" w:themeFill="background1" w:themeFillShade="D9"/>
                </w:tcPr>
                <w:p w:rsidR="00130EA6" w:rsidRDefault="007F7C8C">
                  <w:pPr>
                    <w:jc w:val="center"/>
                  </w:pPr>
                  <w:r>
                    <w:t>Входы</w:t>
                  </w:r>
                </w:p>
              </w:tc>
              <w:tc>
                <w:tcPr>
                  <w:tcW w:w="2554" w:type="dxa"/>
                  <w:gridSpan w:val="2"/>
                  <w:shd w:val="clear" w:color="auto" w:fill="D9D9D9" w:themeFill="background1" w:themeFillShade="D9"/>
                </w:tcPr>
                <w:p w:rsidR="00130EA6" w:rsidRDefault="007F7C8C">
                  <w:pPr>
                    <w:jc w:val="center"/>
                  </w:pPr>
                  <w:r>
                    <w:t>Выход</w:t>
                  </w:r>
                </w:p>
              </w:tc>
            </w:tr>
            <w:tr w:rsidR="00130EA6">
              <w:trPr>
                <w:jc w:val="center"/>
              </w:trPr>
              <w:tc>
                <w:tcPr>
                  <w:tcW w:w="859" w:type="dxa"/>
                  <w:shd w:val="clear" w:color="auto" w:fill="D9D9D9" w:themeFill="background1" w:themeFillShade="D9"/>
                </w:tcPr>
                <w:p w:rsidR="00130EA6" w:rsidRDefault="007F7C8C">
                  <w:pPr>
                    <w:jc w:val="center"/>
                    <w:rPr>
                      <w:lang w:val="en-US"/>
                    </w:rPr>
                  </w:pPr>
                  <w:r>
                    <w:t>С</w:t>
                  </w:r>
                  <w:r>
                    <w:rPr>
                      <w:vertAlign w:val="subscript"/>
                      <w:lang w:val="en-US"/>
                    </w:rPr>
                    <w:t>in</w:t>
                  </w:r>
                </w:p>
              </w:tc>
              <w:tc>
                <w:tcPr>
                  <w:tcW w:w="850" w:type="dxa"/>
                  <w:shd w:val="clear" w:color="auto" w:fill="D9D9D9" w:themeFill="background1" w:themeFillShade="D9"/>
                </w:tcPr>
                <w:p w:rsidR="00130EA6" w:rsidRDefault="007F7C8C">
                  <w:pPr>
                    <w:jc w:val="center"/>
                  </w:pPr>
                  <w:r>
                    <w:t>А</w:t>
                  </w:r>
                </w:p>
              </w:tc>
              <w:tc>
                <w:tcPr>
                  <w:tcW w:w="842" w:type="dxa"/>
                  <w:shd w:val="clear" w:color="auto" w:fill="D9D9D9" w:themeFill="background1" w:themeFillShade="D9"/>
                </w:tcPr>
                <w:p w:rsidR="00130EA6" w:rsidRDefault="007F7C8C">
                  <w:pPr>
                    <w:jc w:val="center"/>
                  </w:pPr>
                  <w:r>
                    <w:t>В</w:t>
                  </w:r>
                </w:p>
              </w:tc>
              <w:tc>
                <w:tcPr>
                  <w:tcW w:w="1275" w:type="dxa"/>
                  <w:shd w:val="clear" w:color="auto" w:fill="D9D9D9" w:themeFill="background1" w:themeFillShade="D9"/>
                </w:tcPr>
                <w:p w:rsidR="00130EA6" w:rsidRDefault="007F7C8C">
                  <w:pPr>
                    <w:jc w:val="center"/>
                  </w:pPr>
                  <w:r>
                    <w:sym w:font="Symbol" w:char="F053"/>
                  </w:r>
                </w:p>
              </w:tc>
              <w:tc>
                <w:tcPr>
                  <w:tcW w:w="1279" w:type="dxa"/>
                  <w:shd w:val="clear" w:color="auto" w:fill="D9D9D9" w:themeFill="background1" w:themeFillShade="D9"/>
                </w:tcPr>
                <w:p w:rsidR="00130EA6" w:rsidRDefault="007F7C8C">
                  <w:pPr>
                    <w:jc w:val="center"/>
                  </w:pPr>
                  <w:r>
                    <w:t>С</w:t>
                  </w:r>
                  <w:r>
                    <w:rPr>
                      <w:vertAlign w:val="subscript"/>
                    </w:rPr>
                    <w:t>0</w:t>
                  </w:r>
                </w:p>
              </w:tc>
            </w:tr>
            <w:tr w:rsidR="00130EA6">
              <w:trPr>
                <w:jc w:val="center"/>
              </w:trPr>
              <w:tc>
                <w:tcPr>
                  <w:tcW w:w="859" w:type="dxa"/>
                </w:tcPr>
                <w:p w:rsidR="00130EA6" w:rsidRDefault="007F7C8C">
                  <w:pPr>
                    <w:jc w:val="center"/>
                  </w:pPr>
                  <w:r>
                    <w:t>0</w:t>
                  </w:r>
                </w:p>
              </w:tc>
              <w:tc>
                <w:tcPr>
                  <w:tcW w:w="850" w:type="dxa"/>
                </w:tcPr>
                <w:p w:rsidR="00130EA6" w:rsidRDefault="007F7C8C">
                  <w:pPr>
                    <w:jc w:val="center"/>
                  </w:pPr>
                  <w:r>
                    <w:t>0</w:t>
                  </w:r>
                </w:p>
              </w:tc>
              <w:tc>
                <w:tcPr>
                  <w:tcW w:w="842" w:type="dxa"/>
                </w:tcPr>
                <w:p w:rsidR="00130EA6" w:rsidRDefault="007F7C8C">
                  <w:pPr>
                    <w:jc w:val="center"/>
                  </w:pPr>
                  <w:r>
                    <w:t>0</w:t>
                  </w:r>
                </w:p>
              </w:tc>
              <w:tc>
                <w:tcPr>
                  <w:tcW w:w="1275" w:type="dxa"/>
                </w:tcPr>
                <w:p w:rsidR="00130EA6" w:rsidRDefault="007F7C8C">
                  <w:pPr>
                    <w:jc w:val="center"/>
                  </w:pPr>
                  <w:r>
                    <w:t>0</w:t>
                  </w:r>
                </w:p>
              </w:tc>
              <w:tc>
                <w:tcPr>
                  <w:tcW w:w="1279" w:type="dxa"/>
                </w:tcPr>
                <w:p w:rsidR="00130EA6" w:rsidRDefault="007F7C8C">
                  <w:pPr>
                    <w:jc w:val="center"/>
                  </w:pPr>
                  <w:r>
                    <w:t>0</w:t>
                  </w:r>
                </w:p>
              </w:tc>
            </w:tr>
            <w:tr w:rsidR="00130EA6">
              <w:trPr>
                <w:jc w:val="center"/>
              </w:trPr>
              <w:tc>
                <w:tcPr>
                  <w:tcW w:w="859" w:type="dxa"/>
                </w:tcPr>
                <w:p w:rsidR="00130EA6" w:rsidRDefault="007F7C8C">
                  <w:pPr>
                    <w:jc w:val="center"/>
                  </w:pPr>
                  <w:r>
                    <w:t>0</w:t>
                  </w:r>
                </w:p>
              </w:tc>
              <w:tc>
                <w:tcPr>
                  <w:tcW w:w="850" w:type="dxa"/>
                </w:tcPr>
                <w:p w:rsidR="00130EA6" w:rsidRDefault="007F7C8C">
                  <w:pPr>
                    <w:jc w:val="center"/>
                  </w:pPr>
                  <w:r>
                    <w:t>0</w:t>
                  </w:r>
                </w:p>
              </w:tc>
              <w:tc>
                <w:tcPr>
                  <w:tcW w:w="842" w:type="dxa"/>
                </w:tcPr>
                <w:p w:rsidR="00130EA6" w:rsidRDefault="007F7C8C">
                  <w:pPr>
                    <w:jc w:val="center"/>
                  </w:pPr>
                  <w:r>
                    <w:t>1</w:t>
                  </w:r>
                </w:p>
              </w:tc>
              <w:tc>
                <w:tcPr>
                  <w:tcW w:w="1275" w:type="dxa"/>
                </w:tcPr>
                <w:p w:rsidR="00130EA6" w:rsidRDefault="007F7C8C">
                  <w:pPr>
                    <w:jc w:val="center"/>
                  </w:pPr>
                  <w:r>
                    <w:t>1</w:t>
                  </w:r>
                </w:p>
              </w:tc>
              <w:tc>
                <w:tcPr>
                  <w:tcW w:w="1279" w:type="dxa"/>
                </w:tcPr>
                <w:p w:rsidR="00130EA6" w:rsidRDefault="007F7C8C">
                  <w:pPr>
                    <w:jc w:val="center"/>
                  </w:pPr>
                  <w:r>
                    <w:t>0</w:t>
                  </w:r>
                </w:p>
              </w:tc>
            </w:tr>
            <w:tr w:rsidR="00130EA6">
              <w:trPr>
                <w:jc w:val="center"/>
              </w:trPr>
              <w:tc>
                <w:tcPr>
                  <w:tcW w:w="859" w:type="dxa"/>
                </w:tcPr>
                <w:p w:rsidR="00130EA6" w:rsidRDefault="007F7C8C">
                  <w:pPr>
                    <w:jc w:val="center"/>
                  </w:pPr>
                  <w:r>
                    <w:t>0</w:t>
                  </w:r>
                </w:p>
              </w:tc>
              <w:tc>
                <w:tcPr>
                  <w:tcW w:w="850" w:type="dxa"/>
                </w:tcPr>
                <w:p w:rsidR="00130EA6" w:rsidRDefault="007F7C8C">
                  <w:pPr>
                    <w:jc w:val="center"/>
                  </w:pPr>
                  <w:r>
                    <w:t>1</w:t>
                  </w:r>
                </w:p>
              </w:tc>
              <w:tc>
                <w:tcPr>
                  <w:tcW w:w="842" w:type="dxa"/>
                </w:tcPr>
                <w:p w:rsidR="00130EA6" w:rsidRDefault="007F7C8C">
                  <w:pPr>
                    <w:jc w:val="center"/>
                  </w:pPr>
                  <w:r>
                    <w:t>0</w:t>
                  </w:r>
                </w:p>
              </w:tc>
              <w:tc>
                <w:tcPr>
                  <w:tcW w:w="1275" w:type="dxa"/>
                </w:tcPr>
                <w:p w:rsidR="00130EA6" w:rsidRDefault="007F7C8C">
                  <w:pPr>
                    <w:jc w:val="center"/>
                  </w:pPr>
                  <w:r>
                    <w:t>1</w:t>
                  </w:r>
                </w:p>
              </w:tc>
              <w:tc>
                <w:tcPr>
                  <w:tcW w:w="1279" w:type="dxa"/>
                </w:tcPr>
                <w:p w:rsidR="00130EA6" w:rsidRDefault="007F7C8C">
                  <w:pPr>
                    <w:jc w:val="center"/>
                  </w:pPr>
                  <w:r>
                    <w:t>0</w:t>
                  </w:r>
                </w:p>
              </w:tc>
            </w:tr>
            <w:tr w:rsidR="00130EA6">
              <w:trPr>
                <w:jc w:val="center"/>
              </w:trPr>
              <w:tc>
                <w:tcPr>
                  <w:tcW w:w="859" w:type="dxa"/>
                </w:tcPr>
                <w:p w:rsidR="00130EA6" w:rsidRDefault="007F7C8C">
                  <w:pPr>
                    <w:jc w:val="center"/>
                    <w:rPr>
                      <w:lang w:val="en-US"/>
                    </w:rPr>
                  </w:pPr>
                  <w:r>
                    <w:rPr>
                      <w:lang w:val="en-US"/>
                    </w:rPr>
                    <w:t>0</w:t>
                  </w:r>
                </w:p>
              </w:tc>
              <w:tc>
                <w:tcPr>
                  <w:tcW w:w="850" w:type="dxa"/>
                </w:tcPr>
                <w:p w:rsidR="00130EA6" w:rsidRDefault="007F7C8C">
                  <w:pPr>
                    <w:jc w:val="center"/>
                  </w:pPr>
                  <w:r>
                    <w:t>1</w:t>
                  </w:r>
                </w:p>
              </w:tc>
              <w:tc>
                <w:tcPr>
                  <w:tcW w:w="842" w:type="dxa"/>
                </w:tcPr>
                <w:p w:rsidR="00130EA6" w:rsidRDefault="007F7C8C">
                  <w:pPr>
                    <w:jc w:val="center"/>
                  </w:pPr>
                  <w:r>
                    <w:t>1</w:t>
                  </w:r>
                </w:p>
              </w:tc>
              <w:tc>
                <w:tcPr>
                  <w:tcW w:w="1275" w:type="dxa"/>
                </w:tcPr>
                <w:p w:rsidR="00130EA6" w:rsidRDefault="007F7C8C">
                  <w:pPr>
                    <w:jc w:val="center"/>
                    <w:rPr>
                      <w:lang w:val="en-US"/>
                    </w:rPr>
                  </w:pPr>
                  <w:r>
                    <w:rPr>
                      <w:lang w:val="en-US"/>
                    </w:rPr>
                    <w:t>0</w:t>
                  </w:r>
                </w:p>
              </w:tc>
              <w:tc>
                <w:tcPr>
                  <w:tcW w:w="1279" w:type="dxa"/>
                </w:tcPr>
                <w:p w:rsidR="00130EA6" w:rsidRDefault="007F7C8C">
                  <w:pPr>
                    <w:jc w:val="center"/>
                  </w:pPr>
                  <w:r>
                    <w:t>1</w:t>
                  </w:r>
                </w:p>
              </w:tc>
            </w:tr>
            <w:tr w:rsidR="00130EA6">
              <w:trPr>
                <w:jc w:val="center"/>
              </w:trPr>
              <w:tc>
                <w:tcPr>
                  <w:tcW w:w="859" w:type="dxa"/>
                </w:tcPr>
                <w:p w:rsidR="00130EA6" w:rsidRDefault="007F7C8C">
                  <w:pPr>
                    <w:jc w:val="center"/>
                    <w:rPr>
                      <w:lang w:val="en-US"/>
                    </w:rPr>
                  </w:pPr>
                  <w:r>
                    <w:rPr>
                      <w:lang w:val="en-US"/>
                    </w:rPr>
                    <w:t>1</w:t>
                  </w:r>
                </w:p>
              </w:tc>
              <w:tc>
                <w:tcPr>
                  <w:tcW w:w="850" w:type="dxa"/>
                </w:tcPr>
                <w:p w:rsidR="00130EA6" w:rsidRDefault="007F7C8C">
                  <w:pPr>
                    <w:jc w:val="center"/>
                    <w:rPr>
                      <w:lang w:val="en-US"/>
                    </w:rPr>
                  </w:pPr>
                  <w:r>
                    <w:rPr>
                      <w:lang w:val="en-US"/>
                    </w:rPr>
                    <w:t>0</w:t>
                  </w:r>
                </w:p>
              </w:tc>
              <w:tc>
                <w:tcPr>
                  <w:tcW w:w="842" w:type="dxa"/>
                </w:tcPr>
                <w:p w:rsidR="00130EA6" w:rsidRDefault="007F7C8C">
                  <w:pPr>
                    <w:jc w:val="center"/>
                    <w:rPr>
                      <w:lang w:val="en-US"/>
                    </w:rPr>
                  </w:pPr>
                  <w:r>
                    <w:rPr>
                      <w:lang w:val="en-US"/>
                    </w:rPr>
                    <w:t>0</w:t>
                  </w:r>
                </w:p>
              </w:tc>
              <w:tc>
                <w:tcPr>
                  <w:tcW w:w="1275" w:type="dxa"/>
                </w:tcPr>
                <w:p w:rsidR="00130EA6" w:rsidRDefault="007F7C8C">
                  <w:pPr>
                    <w:jc w:val="center"/>
                    <w:rPr>
                      <w:lang w:val="en-US"/>
                    </w:rPr>
                  </w:pPr>
                  <w:r>
                    <w:rPr>
                      <w:lang w:val="en-US"/>
                    </w:rPr>
                    <w:t>1</w:t>
                  </w:r>
                </w:p>
              </w:tc>
              <w:tc>
                <w:tcPr>
                  <w:tcW w:w="1279" w:type="dxa"/>
                </w:tcPr>
                <w:p w:rsidR="00130EA6" w:rsidRDefault="007F7C8C">
                  <w:pPr>
                    <w:jc w:val="center"/>
                    <w:rPr>
                      <w:lang w:val="en-US"/>
                    </w:rPr>
                  </w:pPr>
                  <w:r>
                    <w:rPr>
                      <w:lang w:val="en-US"/>
                    </w:rPr>
                    <w:t>0</w:t>
                  </w:r>
                </w:p>
              </w:tc>
            </w:tr>
            <w:tr w:rsidR="00130EA6">
              <w:trPr>
                <w:jc w:val="center"/>
              </w:trPr>
              <w:tc>
                <w:tcPr>
                  <w:tcW w:w="859" w:type="dxa"/>
                </w:tcPr>
                <w:p w:rsidR="00130EA6" w:rsidRDefault="007F7C8C">
                  <w:pPr>
                    <w:jc w:val="center"/>
                    <w:rPr>
                      <w:lang w:val="en-US"/>
                    </w:rPr>
                  </w:pPr>
                  <w:r>
                    <w:rPr>
                      <w:lang w:val="en-US"/>
                    </w:rPr>
                    <w:t>1</w:t>
                  </w:r>
                </w:p>
              </w:tc>
              <w:tc>
                <w:tcPr>
                  <w:tcW w:w="850" w:type="dxa"/>
                </w:tcPr>
                <w:p w:rsidR="00130EA6" w:rsidRDefault="007F7C8C">
                  <w:pPr>
                    <w:jc w:val="center"/>
                    <w:rPr>
                      <w:lang w:val="en-US"/>
                    </w:rPr>
                  </w:pPr>
                  <w:r>
                    <w:rPr>
                      <w:lang w:val="en-US"/>
                    </w:rPr>
                    <w:t>0</w:t>
                  </w:r>
                </w:p>
              </w:tc>
              <w:tc>
                <w:tcPr>
                  <w:tcW w:w="842" w:type="dxa"/>
                </w:tcPr>
                <w:p w:rsidR="00130EA6" w:rsidRDefault="007F7C8C">
                  <w:pPr>
                    <w:jc w:val="center"/>
                    <w:rPr>
                      <w:lang w:val="en-US"/>
                    </w:rPr>
                  </w:pPr>
                  <w:r>
                    <w:rPr>
                      <w:lang w:val="en-US"/>
                    </w:rPr>
                    <w:t>1</w:t>
                  </w:r>
                </w:p>
              </w:tc>
              <w:tc>
                <w:tcPr>
                  <w:tcW w:w="1275" w:type="dxa"/>
                </w:tcPr>
                <w:p w:rsidR="00130EA6" w:rsidRDefault="007F7C8C">
                  <w:pPr>
                    <w:jc w:val="center"/>
                    <w:rPr>
                      <w:lang w:val="en-US"/>
                    </w:rPr>
                  </w:pPr>
                  <w:r>
                    <w:rPr>
                      <w:lang w:val="en-US"/>
                    </w:rPr>
                    <w:t>0</w:t>
                  </w:r>
                </w:p>
              </w:tc>
              <w:tc>
                <w:tcPr>
                  <w:tcW w:w="1279" w:type="dxa"/>
                </w:tcPr>
                <w:p w:rsidR="00130EA6" w:rsidRDefault="007F7C8C">
                  <w:pPr>
                    <w:jc w:val="center"/>
                    <w:rPr>
                      <w:lang w:val="en-US"/>
                    </w:rPr>
                  </w:pPr>
                  <w:r>
                    <w:rPr>
                      <w:lang w:val="en-US"/>
                    </w:rPr>
                    <w:t>1</w:t>
                  </w:r>
                </w:p>
              </w:tc>
            </w:tr>
            <w:tr w:rsidR="00130EA6">
              <w:trPr>
                <w:jc w:val="center"/>
              </w:trPr>
              <w:tc>
                <w:tcPr>
                  <w:tcW w:w="859" w:type="dxa"/>
                </w:tcPr>
                <w:p w:rsidR="00130EA6" w:rsidRDefault="007F7C8C">
                  <w:pPr>
                    <w:jc w:val="center"/>
                    <w:rPr>
                      <w:lang w:val="en-US"/>
                    </w:rPr>
                  </w:pPr>
                  <w:r>
                    <w:rPr>
                      <w:lang w:val="en-US"/>
                    </w:rPr>
                    <w:t>1</w:t>
                  </w:r>
                </w:p>
              </w:tc>
              <w:tc>
                <w:tcPr>
                  <w:tcW w:w="850" w:type="dxa"/>
                </w:tcPr>
                <w:p w:rsidR="00130EA6" w:rsidRDefault="007F7C8C">
                  <w:pPr>
                    <w:jc w:val="center"/>
                    <w:rPr>
                      <w:lang w:val="en-US"/>
                    </w:rPr>
                  </w:pPr>
                  <w:r>
                    <w:rPr>
                      <w:lang w:val="en-US"/>
                    </w:rPr>
                    <w:t>1</w:t>
                  </w:r>
                </w:p>
              </w:tc>
              <w:tc>
                <w:tcPr>
                  <w:tcW w:w="842" w:type="dxa"/>
                </w:tcPr>
                <w:p w:rsidR="00130EA6" w:rsidRDefault="007F7C8C">
                  <w:pPr>
                    <w:jc w:val="center"/>
                    <w:rPr>
                      <w:lang w:val="en-US"/>
                    </w:rPr>
                  </w:pPr>
                  <w:r>
                    <w:rPr>
                      <w:lang w:val="en-US"/>
                    </w:rPr>
                    <w:t>0</w:t>
                  </w:r>
                </w:p>
              </w:tc>
              <w:tc>
                <w:tcPr>
                  <w:tcW w:w="1275" w:type="dxa"/>
                </w:tcPr>
                <w:p w:rsidR="00130EA6" w:rsidRDefault="007F7C8C">
                  <w:pPr>
                    <w:jc w:val="center"/>
                    <w:rPr>
                      <w:lang w:val="en-US"/>
                    </w:rPr>
                  </w:pPr>
                  <w:r>
                    <w:rPr>
                      <w:lang w:val="en-US"/>
                    </w:rPr>
                    <w:t>0</w:t>
                  </w:r>
                </w:p>
              </w:tc>
              <w:tc>
                <w:tcPr>
                  <w:tcW w:w="1279" w:type="dxa"/>
                </w:tcPr>
                <w:p w:rsidR="00130EA6" w:rsidRDefault="007F7C8C">
                  <w:pPr>
                    <w:jc w:val="center"/>
                    <w:rPr>
                      <w:lang w:val="en-US"/>
                    </w:rPr>
                  </w:pPr>
                  <w:r>
                    <w:rPr>
                      <w:lang w:val="en-US"/>
                    </w:rPr>
                    <w:t>1</w:t>
                  </w:r>
                </w:p>
              </w:tc>
            </w:tr>
            <w:tr w:rsidR="00130EA6">
              <w:trPr>
                <w:jc w:val="center"/>
              </w:trPr>
              <w:tc>
                <w:tcPr>
                  <w:tcW w:w="859" w:type="dxa"/>
                </w:tcPr>
                <w:p w:rsidR="00130EA6" w:rsidRDefault="007F7C8C">
                  <w:pPr>
                    <w:jc w:val="center"/>
                    <w:rPr>
                      <w:lang w:val="en-US"/>
                    </w:rPr>
                  </w:pPr>
                  <w:r>
                    <w:rPr>
                      <w:lang w:val="en-US"/>
                    </w:rPr>
                    <w:t>1</w:t>
                  </w:r>
                </w:p>
              </w:tc>
              <w:tc>
                <w:tcPr>
                  <w:tcW w:w="850" w:type="dxa"/>
                </w:tcPr>
                <w:p w:rsidR="00130EA6" w:rsidRDefault="007F7C8C">
                  <w:pPr>
                    <w:jc w:val="center"/>
                    <w:rPr>
                      <w:lang w:val="en-US"/>
                    </w:rPr>
                  </w:pPr>
                  <w:r>
                    <w:rPr>
                      <w:lang w:val="en-US"/>
                    </w:rPr>
                    <w:t>1</w:t>
                  </w:r>
                </w:p>
              </w:tc>
              <w:tc>
                <w:tcPr>
                  <w:tcW w:w="842" w:type="dxa"/>
                </w:tcPr>
                <w:p w:rsidR="00130EA6" w:rsidRDefault="007F7C8C">
                  <w:pPr>
                    <w:jc w:val="center"/>
                    <w:rPr>
                      <w:lang w:val="en-US"/>
                    </w:rPr>
                  </w:pPr>
                  <w:r>
                    <w:rPr>
                      <w:lang w:val="en-US"/>
                    </w:rPr>
                    <w:t>1</w:t>
                  </w:r>
                </w:p>
              </w:tc>
              <w:tc>
                <w:tcPr>
                  <w:tcW w:w="1275" w:type="dxa"/>
                </w:tcPr>
                <w:p w:rsidR="00130EA6" w:rsidRDefault="007F7C8C">
                  <w:pPr>
                    <w:jc w:val="center"/>
                    <w:rPr>
                      <w:lang w:val="en-US"/>
                    </w:rPr>
                  </w:pPr>
                  <w:r>
                    <w:rPr>
                      <w:lang w:val="en-US"/>
                    </w:rPr>
                    <w:t>1</w:t>
                  </w:r>
                </w:p>
              </w:tc>
              <w:tc>
                <w:tcPr>
                  <w:tcW w:w="1279" w:type="dxa"/>
                </w:tcPr>
                <w:p w:rsidR="00130EA6" w:rsidRDefault="007F7C8C">
                  <w:pPr>
                    <w:jc w:val="center"/>
                    <w:rPr>
                      <w:lang w:val="en-US"/>
                    </w:rPr>
                  </w:pPr>
                  <w:r>
                    <w:rPr>
                      <w:lang w:val="en-US"/>
                    </w:rPr>
                    <w:t>1</w:t>
                  </w:r>
                </w:p>
              </w:tc>
            </w:tr>
          </w:tbl>
          <w:p w:rsidR="00130EA6" w:rsidRDefault="00130EA6">
            <w:pPr>
              <w:jc w:val="center"/>
            </w:pPr>
          </w:p>
          <w:p w:rsidR="00130EA6" w:rsidRDefault="00130EA6"/>
        </w:tc>
      </w:tr>
    </w:tbl>
    <w:p w:rsidR="00130EA6" w:rsidRDefault="007F7C8C">
      <w:pPr>
        <w:ind w:firstLine="397"/>
        <w:jc w:val="center"/>
        <w:rPr>
          <w:b/>
          <w:lang w:val="kk-KZ"/>
        </w:rPr>
      </w:pPr>
      <w:r>
        <w:object w:dxaOrig="7544" w:dyaOrig="1994">
          <v:shape id="_x0000_i1406" type="#_x0000_t75" style="width:377.3pt;height:99.7pt" o:ole="">
            <v:imagedata r:id="rId876" o:title=""/>
          </v:shape>
          <o:OLEObject Type="Embed" ProgID="Visio.Drawing.11" ShapeID="_x0000_i1406" DrawAspect="Content" ObjectID="_1707473317" r:id="rId877"/>
        </w:object>
      </w:r>
    </w:p>
    <w:p w:rsidR="00130EA6" w:rsidRDefault="00130EA6">
      <w:pPr>
        <w:ind w:firstLine="397"/>
        <w:jc w:val="center"/>
      </w:pPr>
    </w:p>
    <w:p w:rsidR="00130EA6" w:rsidRDefault="007F7C8C">
      <w:pPr>
        <w:ind w:firstLine="397"/>
        <w:jc w:val="center"/>
      </w:pPr>
      <w:r>
        <w:t>Рисунок 14.2 (б). Структурная схема полного сумматора</w:t>
      </w:r>
    </w:p>
    <w:p w:rsidR="00130EA6" w:rsidRDefault="00130EA6">
      <w:pPr>
        <w:ind w:firstLine="397"/>
        <w:jc w:val="center"/>
      </w:pPr>
    </w:p>
    <w:p w:rsidR="00130EA6" w:rsidRDefault="007F7C8C">
      <w:pPr>
        <w:ind w:firstLine="397"/>
        <w:jc w:val="center"/>
      </w:pPr>
      <w:r>
        <w:object w:dxaOrig="6358" w:dyaOrig="3612">
          <v:shape id="_x0000_i1407" type="#_x0000_t75" style="width:317.75pt;height:180.7pt" o:ole="">
            <v:imagedata r:id="rId878" o:title=""/>
          </v:shape>
          <o:OLEObject Type="Embed" ProgID="Visio.Drawing.11" ShapeID="_x0000_i1407" DrawAspect="Content" ObjectID="_1707473318" r:id="rId879"/>
        </w:object>
      </w:r>
    </w:p>
    <w:p w:rsidR="00130EA6" w:rsidRDefault="00130EA6">
      <w:pPr>
        <w:ind w:firstLine="397"/>
        <w:jc w:val="center"/>
      </w:pPr>
    </w:p>
    <w:p w:rsidR="00130EA6" w:rsidRDefault="007F7C8C">
      <w:pPr>
        <w:ind w:firstLine="397"/>
        <w:jc w:val="center"/>
      </w:pPr>
      <w:r>
        <w:object w:dxaOrig="6092" w:dyaOrig="3609">
          <v:shape id="_x0000_i1408" type="#_x0000_t75" style="width:304.6pt;height:180.7pt" o:ole="">
            <v:imagedata r:id="rId880" o:title=""/>
          </v:shape>
          <o:OLEObject Type="Embed" ProgID="Visio.Drawing.11" ShapeID="_x0000_i1408" DrawAspect="Content" ObjectID="_1707473319" r:id="rId881"/>
        </w:object>
      </w:r>
    </w:p>
    <w:p w:rsidR="00130EA6" w:rsidRDefault="00130EA6">
      <w:pPr>
        <w:ind w:firstLine="397"/>
        <w:jc w:val="center"/>
      </w:pPr>
    </w:p>
    <w:p w:rsidR="00130EA6" w:rsidRDefault="007F7C8C">
      <w:pPr>
        <w:ind w:firstLine="397"/>
        <w:jc w:val="center"/>
      </w:pPr>
      <w:r>
        <w:t>Рисунок 14.2 (в). Логические схемы полного сумматора</w:t>
      </w:r>
    </w:p>
    <w:p w:rsidR="00130EA6" w:rsidRDefault="00130EA6">
      <w:pPr>
        <w:ind w:firstLine="397"/>
        <w:rPr>
          <w:b/>
          <w:lang w:val="kk-KZ"/>
        </w:rPr>
      </w:pPr>
    </w:p>
    <w:p w:rsidR="00130EA6" w:rsidRDefault="00130EA6">
      <w:pPr>
        <w:ind w:firstLine="397"/>
        <w:rPr>
          <w:b/>
          <w:lang w:val="kk-KZ"/>
        </w:rPr>
      </w:pPr>
    </w:p>
    <w:p w:rsidR="00130EA6" w:rsidRDefault="007F7C8C">
      <w:pPr>
        <w:autoSpaceDE w:val="0"/>
        <w:autoSpaceDN w:val="0"/>
        <w:adjustRightInd w:val="0"/>
        <w:ind w:firstLine="397"/>
        <w:jc w:val="both"/>
      </w:pPr>
      <w:r>
        <w:lastRenderedPageBreak/>
        <w:t>Полусумматоры и полные сумматоры обычно используются вместе. Большое число схем аналоги</w:t>
      </w:r>
      <w:r>
        <w:t>ч</w:t>
      </w:r>
      <w:r>
        <w:t>ным полусумматорам и сумматором имеется в составе микропроцессорных АЛУ.</w:t>
      </w:r>
    </w:p>
    <w:p w:rsidR="00130EA6" w:rsidRDefault="007F7C8C">
      <w:pPr>
        <w:autoSpaceDE w:val="0"/>
        <w:autoSpaceDN w:val="0"/>
        <w:adjustRightInd w:val="0"/>
        <w:ind w:firstLine="397"/>
        <w:jc w:val="both"/>
        <w:rPr>
          <w:b/>
        </w:rPr>
      </w:pPr>
      <w:r>
        <w:rPr>
          <w:b/>
        </w:rPr>
        <w:t>Многоразрядные сумматоры</w:t>
      </w:r>
    </w:p>
    <w:p w:rsidR="00130EA6" w:rsidRDefault="007F7C8C">
      <w:pPr>
        <w:autoSpaceDE w:val="0"/>
        <w:autoSpaceDN w:val="0"/>
        <w:adjustRightInd w:val="0"/>
        <w:ind w:firstLine="397"/>
        <w:jc w:val="both"/>
      </w:pPr>
      <w:r>
        <w:t>Это устройства, одновременно выполняющее сложение нескольких двоичных разрядов, состоящее из полусумматоров и полных сумматоров, соединенных друг с другом определённым образом.</w:t>
      </w:r>
    </w:p>
    <w:p w:rsidR="00130EA6" w:rsidRDefault="007F7C8C">
      <w:pPr>
        <w:autoSpaceDE w:val="0"/>
        <w:autoSpaceDN w:val="0"/>
        <w:adjustRightInd w:val="0"/>
        <w:ind w:firstLine="397"/>
        <w:jc w:val="center"/>
      </w:pPr>
      <w:r>
        <w:object w:dxaOrig="7747" w:dyaOrig="5253">
          <v:shape id="_x0000_i1409" type="#_x0000_t75" style="width:387pt;height:262.4pt" o:ole="">
            <v:imagedata r:id="rId882" o:title=""/>
          </v:shape>
          <o:OLEObject Type="Embed" ProgID="Visio.Drawing.11" ShapeID="_x0000_i1409" DrawAspect="Content" ObjectID="_1707473320" r:id="rId883"/>
        </w:object>
      </w:r>
    </w:p>
    <w:p w:rsidR="00130EA6" w:rsidRDefault="007F7C8C">
      <w:pPr>
        <w:autoSpaceDE w:val="0"/>
        <w:autoSpaceDN w:val="0"/>
        <w:adjustRightInd w:val="0"/>
        <w:ind w:firstLine="397"/>
        <w:jc w:val="center"/>
      </w:pPr>
      <w:r>
        <w:t>Рисунок 14.3. 3-х разрядный параллельный сумматор</w:t>
      </w:r>
    </w:p>
    <w:p w:rsidR="00130EA6" w:rsidRDefault="00130EA6">
      <w:pPr>
        <w:autoSpaceDE w:val="0"/>
        <w:autoSpaceDN w:val="0"/>
        <w:adjustRightInd w:val="0"/>
        <w:ind w:firstLine="397"/>
        <w:jc w:val="both"/>
      </w:pPr>
    </w:p>
    <w:p w:rsidR="00130EA6" w:rsidRDefault="007F7C8C">
      <w:pPr>
        <w:ind w:firstLine="397"/>
        <w:jc w:val="both"/>
        <w:rPr>
          <w:b/>
        </w:rPr>
      </w:pPr>
      <w:r>
        <w:rPr>
          <w:b/>
        </w:rPr>
        <w:t>Последовательный сумматор</w:t>
      </w:r>
    </w:p>
    <w:p w:rsidR="00130EA6" w:rsidRDefault="007F7C8C">
      <w:pPr>
        <w:ind w:firstLine="397"/>
        <w:jc w:val="both"/>
      </w:pPr>
      <w:r>
        <w:t>В параллельном сумматоре для каждого двоичного разряда нужен отдельный полный сумматор. Другой способ сложения используется в последовательном сумматоре, где требуется 1 полный сумм</w:t>
      </w:r>
      <w:r>
        <w:t>а</w:t>
      </w:r>
      <w:r>
        <w:t>тор, 2 регистра сдвига, выходная сумма накапливается в регистре суммы, перенос поступает на вход С</w:t>
      </w:r>
      <w:r>
        <w:rPr>
          <w:vertAlign w:val="subscript"/>
          <w:lang w:val="en-US"/>
        </w:rPr>
        <w:t>in</w:t>
      </w:r>
      <w:r>
        <w:t xml:space="preserve"> сумматора от </w:t>
      </w:r>
      <w:r>
        <w:rPr>
          <w:lang w:val="en-US"/>
        </w:rPr>
        <w:t>D</w:t>
      </w:r>
      <w:r>
        <w:t xml:space="preserve">-триггера задержки.    </w:t>
      </w:r>
    </w:p>
    <w:p w:rsidR="00130EA6" w:rsidRDefault="00130EA6">
      <w:pPr>
        <w:ind w:firstLine="397"/>
        <w:jc w:val="both"/>
      </w:pPr>
    </w:p>
    <w:p w:rsidR="00130EA6" w:rsidRDefault="007F7C8C">
      <w:pPr>
        <w:autoSpaceDE w:val="0"/>
        <w:autoSpaceDN w:val="0"/>
        <w:adjustRightInd w:val="0"/>
        <w:ind w:firstLine="397"/>
        <w:jc w:val="center"/>
      </w:pPr>
      <w:r>
        <w:object w:dxaOrig="8300" w:dyaOrig="2471">
          <v:shape id="_x0000_i1410" type="#_x0000_t75" style="width:414.7pt;height:123.9pt" o:ole="">
            <v:imagedata r:id="rId884" o:title=""/>
          </v:shape>
          <o:OLEObject Type="Embed" ProgID="Visio.Drawing.11" ShapeID="_x0000_i1410" DrawAspect="Content" ObjectID="_1707473321" r:id="rId885"/>
        </w:object>
      </w:r>
    </w:p>
    <w:p w:rsidR="00130EA6" w:rsidRDefault="007F7C8C">
      <w:pPr>
        <w:autoSpaceDE w:val="0"/>
        <w:autoSpaceDN w:val="0"/>
        <w:adjustRightInd w:val="0"/>
        <w:ind w:firstLine="397"/>
        <w:jc w:val="center"/>
        <w:rPr>
          <w:u w:val="single"/>
        </w:rPr>
      </w:pPr>
      <w:r>
        <w:t>Рисунок 14.4 (а). Структурная схема последовательного сумматора</w:t>
      </w:r>
    </w:p>
    <w:p w:rsidR="00130EA6" w:rsidRDefault="00130EA6">
      <w:pPr>
        <w:autoSpaceDE w:val="0"/>
        <w:autoSpaceDN w:val="0"/>
        <w:adjustRightInd w:val="0"/>
        <w:ind w:firstLine="397"/>
        <w:jc w:val="center"/>
      </w:pPr>
    </w:p>
    <w:p w:rsidR="00130EA6" w:rsidRDefault="007F7C8C">
      <w:pPr>
        <w:autoSpaceDE w:val="0"/>
        <w:autoSpaceDN w:val="0"/>
        <w:adjustRightInd w:val="0"/>
        <w:ind w:firstLine="397"/>
        <w:jc w:val="center"/>
      </w:pPr>
      <w:r>
        <w:object w:dxaOrig="7737" w:dyaOrig="9276">
          <v:shape id="_x0000_i1411" type="#_x0000_t75" style="width:383.55pt;height:457.6pt" o:ole="">
            <v:imagedata r:id="rId886" o:title=""/>
          </v:shape>
          <o:OLEObject Type="Embed" ProgID="Visio.Drawing.11" ShapeID="_x0000_i1411" DrawAspect="Content" ObjectID="_1707473322" r:id="rId887"/>
        </w:object>
      </w:r>
    </w:p>
    <w:p w:rsidR="00130EA6" w:rsidRDefault="007F7C8C">
      <w:pPr>
        <w:autoSpaceDE w:val="0"/>
        <w:autoSpaceDN w:val="0"/>
        <w:adjustRightInd w:val="0"/>
        <w:ind w:firstLine="397"/>
        <w:jc w:val="center"/>
        <w:rPr>
          <w:u w:val="single"/>
        </w:rPr>
      </w:pPr>
      <w:r>
        <w:t>Рисунок 14.4 (б). Принцип работы последовательного сумматора</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t>Как видно из рисунка 14.4 (б) после 4-х тактовых импульсов в регистре суммы появится необход</w:t>
      </w:r>
      <w:r>
        <w:t>и</w:t>
      </w:r>
      <w:r>
        <w:t>мое двоичное число.</w:t>
      </w:r>
    </w:p>
    <w:p w:rsidR="00130EA6" w:rsidRDefault="007F7C8C">
      <w:pPr>
        <w:ind w:firstLine="397"/>
        <w:rPr>
          <w:b/>
        </w:rPr>
      </w:pPr>
      <w:r>
        <w:rPr>
          <w:b/>
        </w:rPr>
        <w:t>Полувычитатель</w:t>
      </w:r>
    </w:p>
    <w:p w:rsidR="00130EA6" w:rsidRDefault="007F7C8C">
      <w:pPr>
        <w:ind w:firstLine="397"/>
      </w:pPr>
      <w:r>
        <w:t>Цифровое устройство, осуществляющее вычитание 2-х битов только в разряде единиц (СМР).</w:t>
      </w:r>
    </w:p>
    <w:p w:rsidR="00130EA6" w:rsidRDefault="00130EA6">
      <w:pPr>
        <w:ind w:firstLine="397"/>
      </w:pPr>
    </w:p>
    <w:tbl>
      <w:tblPr>
        <w:tblStyle w:val="ab"/>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1"/>
        <w:gridCol w:w="5529"/>
      </w:tblGrid>
      <w:tr w:rsidR="00130EA6">
        <w:trPr>
          <w:trHeight w:val="2727"/>
        </w:trPr>
        <w:tc>
          <w:tcPr>
            <w:tcW w:w="4394" w:type="dxa"/>
          </w:tcPr>
          <w:p w:rsidR="00130EA6" w:rsidRDefault="007F7C8C">
            <w:pPr>
              <w:jc w:val="center"/>
            </w:pPr>
            <w:r>
              <w:object w:dxaOrig="4980" w:dyaOrig="1794">
                <v:shape id="_x0000_i1412" type="#_x0000_t75" style="width:249.25pt;height:90pt" o:ole="">
                  <v:imagedata r:id="rId888" o:title=""/>
                </v:shape>
                <o:OLEObject Type="Embed" ProgID="Visio.Drawing.11" ShapeID="_x0000_i1412" DrawAspect="Content" ObjectID="_1707473323" r:id="rId889"/>
              </w:object>
            </w:r>
          </w:p>
          <w:p w:rsidR="00130EA6" w:rsidRDefault="00130EA6">
            <w:pPr>
              <w:jc w:val="center"/>
            </w:pPr>
          </w:p>
          <w:p w:rsidR="00130EA6" w:rsidRDefault="00130EA6">
            <w:pPr>
              <w:jc w:val="center"/>
            </w:pPr>
          </w:p>
          <w:p w:rsidR="00130EA6" w:rsidRDefault="007F7C8C">
            <w:pPr>
              <w:jc w:val="center"/>
            </w:pPr>
            <w:r>
              <w:t>Рисунок 14.5 (а). Условное обозначение</w:t>
            </w:r>
          </w:p>
        </w:tc>
        <w:tc>
          <w:tcPr>
            <w:tcW w:w="5529" w:type="dxa"/>
          </w:tcPr>
          <w:p w:rsidR="00130EA6" w:rsidRDefault="007F7C8C">
            <w:r>
              <w:t>Таблица истинности</w:t>
            </w:r>
          </w:p>
          <w:p w:rsidR="00130EA6" w:rsidRDefault="00130EA6"/>
          <w:tbl>
            <w:tblPr>
              <w:tblStyle w:val="ab"/>
              <w:tblW w:w="0" w:type="auto"/>
              <w:jc w:val="center"/>
              <w:tblLook w:val="04A0" w:firstRow="1" w:lastRow="0" w:firstColumn="1" w:lastColumn="0" w:noHBand="0" w:noVBand="1"/>
            </w:tblPr>
            <w:tblGrid>
              <w:gridCol w:w="1324"/>
              <w:gridCol w:w="1324"/>
              <w:gridCol w:w="1325"/>
              <w:gridCol w:w="1325"/>
            </w:tblGrid>
            <w:tr w:rsidR="00130EA6">
              <w:trPr>
                <w:jc w:val="center"/>
              </w:trPr>
              <w:tc>
                <w:tcPr>
                  <w:tcW w:w="2648" w:type="dxa"/>
                  <w:gridSpan w:val="2"/>
                  <w:shd w:val="clear" w:color="auto" w:fill="D9D9D9" w:themeFill="background1" w:themeFillShade="D9"/>
                </w:tcPr>
                <w:p w:rsidR="00130EA6" w:rsidRDefault="007F7C8C">
                  <w:pPr>
                    <w:jc w:val="center"/>
                  </w:pPr>
                  <w:r>
                    <w:t>Входы</w:t>
                  </w:r>
                </w:p>
              </w:tc>
              <w:tc>
                <w:tcPr>
                  <w:tcW w:w="2650" w:type="dxa"/>
                  <w:gridSpan w:val="2"/>
                  <w:shd w:val="clear" w:color="auto" w:fill="D9D9D9" w:themeFill="background1" w:themeFillShade="D9"/>
                </w:tcPr>
                <w:p w:rsidR="00130EA6" w:rsidRDefault="007F7C8C">
                  <w:pPr>
                    <w:jc w:val="center"/>
                  </w:pPr>
                  <w:r>
                    <w:t>Выход</w:t>
                  </w:r>
                </w:p>
              </w:tc>
            </w:tr>
            <w:tr w:rsidR="00130EA6">
              <w:trPr>
                <w:jc w:val="center"/>
              </w:trPr>
              <w:tc>
                <w:tcPr>
                  <w:tcW w:w="1324" w:type="dxa"/>
                  <w:shd w:val="clear" w:color="auto" w:fill="D9D9D9" w:themeFill="background1" w:themeFillShade="D9"/>
                </w:tcPr>
                <w:p w:rsidR="00130EA6" w:rsidRDefault="007F7C8C">
                  <w:pPr>
                    <w:jc w:val="center"/>
                  </w:pPr>
                  <w:r>
                    <w:t>А</w:t>
                  </w:r>
                </w:p>
              </w:tc>
              <w:tc>
                <w:tcPr>
                  <w:tcW w:w="1324" w:type="dxa"/>
                  <w:shd w:val="clear" w:color="auto" w:fill="D9D9D9" w:themeFill="background1" w:themeFillShade="D9"/>
                </w:tcPr>
                <w:p w:rsidR="00130EA6" w:rsidRDefault="007F7C8C">
                  <w:pPr>
                    <w:jc w:val="center"/>
                  </w:pPr>
                  <w:r>
                    <w:t>В</w:t>
                  </w:r>
                </w:p>
              </w:tc>
              <w:tc>
                <w:tcPr>
                  <w:tcW w:w="1325" w:type="dxa"/>
                  <w:shd w:val="clear" w:color="auto" w:fill="D9D9D9" w:themeFill="background1" w:themeFillShade="D9"/>
                </w:tcPr>
                <w:p w:rsidR="00130EA6" w:rsidRDefault="007F7C8C">
                  <w:pPr>
                    <w:jc w:val="center"/>
                    <w:rPr>
                      <w:lang w:val="en-US"/>
                    </w:rPr>
                  </w:pPr>
                  <w:r>
                    <w:rPr>
                      <w:lang w:val="en-US"/>
                    </w:rPr>
                    <w:t>D</w:t>
                  </w:r>
                  <w:r>
                    <w:rPr>
                      <w:vertAlign w:val="subscript"/>
                      <w:lang w:val="en-US"/>
                    </w:rPr>
                    <w:t>i</w:t>
                  </w:r>
                </w:p>
              </w:tc>
              <w:tc>
                <w:tcPr>
                  <w:tcW w:w="1325" w:type="dxa"/>
                  <w:shd w:val="clear" w:color="auto" w:fill="D9D9D9" w:themeFill="background1" w:themeFillShade="D9"/>
                </w:tcPr>
                <w:p w:rsidR="00130EA6" w:rsidRDefault="007F7C8C">
                  <w:pPr>
                    <w:jc w:val="center"/>
                  </w:pPr>
                  <w:r>
                    <w:rPr>
                      <w:lang w:val="en-US"/>
                    </w:rPr>
                    <w:t>B</w:t>
                  </w:r>
                  <w:r>
                    <w:rPr>
                      <w:vertAlign w:val="subscript"/>
                    </w:rPr>
                    <w:t>0</w:t>
                  </w:r>
                </w:p>
              </w:tc>
            </w:tr>
            <w:tr w:rsidR="00130EA6">
              <w:trPr>
                <w:jc w:val="center"/>
              </w:trPr>
              <w:tc>
                <w:tcPr>
                  <w:tcW w:w="1324" w:type="dxa"/>
                </w:tcPr>
                <w:p w:rsidR="00130EA6" w:rsidRDefault="007F7C8C">
                  <w:pPr>
                    <w:jc w:val="center"/>
                  </w:pPr>
                  <w:r>
                    <w:t>0</w:t>
                  </w:r>
                </w:p>
              </w:tc>
              <w:tc>
                <w:tcPr>
                  <w:tcW w:w="1324" w:type="dxa"/>
                </w:tcPr>
                <w:p w:rsidR="00130EA6" w:rsidRDefault="007F7C8C">
                  <w:pPr>
                    <w:jc w:val="center"/>
                  </w:pPr>
                  <w:r>
                    <w:t>0</w:t>
                  </w:r>
                </w:p>
              </w:tc>
              <w:tc>
                <w:tcPr>
                  <w:tcW w:w="1325" w:type="dxa"/>
                </w:tcPr>
                <w:p w:rsidR="00130EA6" w:rsidRDefault="007F7C8C">
                  <w:pPr>
                    <w:jc w:val="center"/>
                  </w:pPr>
                  <w:r>
                    <w:t>0</w:t>
                  </w:r>
                </w:p>
              </w:tc>
              <w:tc>
                <w:tcPr>
                  <w:tcW w:w="1325" w:type="dxa"/>
                </w:tcPr>
                <w:p w:rsidR="00130EA6" w:rsidRDefault="007F7C8C">
                  <w:pPr>
                    <w:jc w:val="center"/>
                  </w:pPr>
                  <w:r>
                    <w:t>0</w:t>
                  </w:r>
                </w:p>
              </w:tc>
            </w:tr>
            <w:tr w:rsidR="00130EA6">
              <w:trPr>
                <w:jc w:val="center"/>
              </w:trPr>
              <w:tc>
                <w:tcPr>
                  <w:tcW w:w="1324" w:type="dxa"/>
                </w:tcPr>
                <w:p w:rsidR="00130EA6" w:rsidRDefault="007F7C8C">
                  <w:pPr>
                    <w:jc w:val="center"/>
                  </w:pPr>
                  <w:r>
                    <w:t>0</w:t>
                  </w:r>
                </w:p>
              </w:tc>
              <w:tc>
                <w:tcPr>
                  <w:tcW w:w="1324" w:type="dxa"/>
                </w:tcPr>
                <w:p w:rsidR="00130EA6" w:rsidRDefault="007F7C8C">
                  <w:pPr>
                    <w:jc w:val="center"/>
                  </w:pPr>
                  <w:r>
                    <w:t>1</w:t>
                  </w:r>
                </w:p>
              </w:tc>
              <w:tc>
                <w:tcPr>
                  <w:tcW w:w="1325" w:type="dxa"/>
                </w:tcPr>
                <w:p w:rsidR="00130EA6" w:rsidRDefault="007F7C8C">
                  <w:pPr>
                    <w:jc w:val="center"/>
                  </w:pPr>
                  <w:r>
                    <w:t>1</w:t>
                  </w:r>
                </w:p>
              </w:tc>
              <w:tc>
                <w:tcPr>
                  <w:tcW w:w="1325" w:type="dxa"/>
                </w:tcPr>
                <w:p w:rsidR="00130EA6" w:rsidRDefault="007F7C8C">
                  <w:pPr>
                    <w:jc w:val="center"/>
                  </w:pPr>
                  <w:r>
                    <w:t>1</w:t>
                  </w:r>
                </w:p>
              </w:tc>
            </w:tr>
            <w:tr w:rsidR="00130EA6">
              <w:trPr>
                <w:jc w:val="center"/>
              </w:trPr>
              <w:tc>
                <w:tcPr>
                  <w:tcW w:w="1324" w:type="dxa"/>
                </w:tcPr>
                <w:p w:rsidR="00130EA6" w:rsidRDefault="007F7C8C">
                  <w:pPr>
                    <w:jc w:val="center"/>
                  </w:pPr>
                  <w:r>
                    <w:t>1</w:t>
                  </w:r>
                </w:p>
              </w:tc>
              <w:tc>
                <w:tcPr>
                  <w:tcW w:w="1324" w:type="dxa"/>
                </w:tcPr>
                <w:p w:rsidR="00130EA6" w:rsidRDefault="007F7C8C">
                  <w:pPr>
                    <w:jc w:val="center"/>
                  </w:pPr>
                  <w:r>
                    <w:t>0</w:t>
                  </w:r>
                </w:p>
              </w:tc>
              <w:tc>
                <w:tcPr>
                  <w:tcW w:w="1325" w:type="dxa"/>
                </w:tcPr>
                <w:p w:rsidR="00130EA6" w:rsidRDefault="007F7C8C">
                  <w:pPr>
                    <w:jc w:val="center"/>
                  </w:pPr>
                  <w:r>
                    <w:t>1</w:t>
                  </w:r>
                </w:p>
              </w:tc>
              <w:tc>
                <w:tcPr>
                  <w:tcW w:w="1325" w:type="dxa"/>
                </w:tcPr>
                <w:p w:rsidR="00130EA6" w:rsidRDefault="007F7C8C">
                  <w:pPr>
                    <w:jc w:val="center"/>
                  </w:pPr>
                  <w:r>
                    <w:t>0</w:t>
                  </w:r>
                </w:p>
              </w:tc>
            </w:tr>
            <w:tr w:rsidR="00130EA6">
              <w:trPr>
                <w:jc w:val="center"/>
              </w:trPr>
              <w:tc>
                <w:tcPr>
                  <w:tcW w:w="1324" w:type="dxa"/>
                </w:tcPr>
                <w:p w:rsidR="00130EA6" w:rsidRDefault="007F7C8C">
                  <w:pPr>
                    <w:jc w:val="center"/>
                  </w:pPr>
                  <w:r>
                    <w:t>1</w:t>
                  </w:r>
                </w:p>
              </w:tc>
              <w:tc>
                <w:tcPr>
                  <w:tcW w:w="1324" w:type="dxa"/>
                </w:tcPr>
                <w:p w:rsidR="00130EA6" w:rsidRDefault="007F7C8C">
                  <w:pPr>
                    <w:jc w:val="center"/>
                  </w:pPr>
                  <w:r>
                    <w:t>1</w:t>
                  </w:r>
                </w:p>
              </w:tc>
              <w:tc>
                <w:tcPr>
                  <w:tcW w:w="1325" w:type="dxa"/>
                </w:tcPr>
                <w:p w:rsidR="00130EA6" w:rsidRDefault="007F7C8C">
                  <w:pPr>
                    <w:jc w:val="center"/>
                    <w:rPr>
                      <w:lang w:val="en-US"/>
                    </w:rPr>
                  </w:pPr>
                  <w:r>
                    <w:rPr>
                      <w:lang w:val="en-US"/>
                    </w:rPr>
                    <w:t>0</w:t>
                  </w:r>
                </w:p>
              </w:tc>
              <w:tc>
                <w:tcPr>
                  <w:tcW w:w="1325" w:type="dxa"/>
                </w:tcPr>
                <w:p w:rsidR="00130EA6" w:rsidRDefault="007F7C8C">
                  <w:pPr>
                    <w:jc w:val="center"/>
                  </w:pPr>
                  <w:r>
                    <w:t>0</w:t>
                  </w:r>
                </w:p>
              </w:tc>
            </w:tr>
          </w:tbl>
          <w:p w:rsidR="00130EA6" w:rsidRDefault="00130EA6">
            <w:pPr>
              <w:jc w:val="center"/>
            </w:pPr>
          </w:p>
          <w:p w:rsidR="00130EA6" w:rsidRDefault="00130EA6"/>
        </w:tc>
      </w:tr>
    </w:tbl>
    <w:p w:rsidR="00130EA6" w:rsidRDefault="007F7C8C">
      <w:pPr>
        <w:ind w:firstLine="397"/>
      </w:pPr>
      <w:r>
        <w:t xml:space="preserve"> Булевы выражения, описывающие состояния выходов </w:t>
      </w:r>
      <w:r>
        <w:rPr>
          <w:position w:val="-10"/>
        </w:rPr>
        <w:object w:dxaOrig="2659" w:dyaOrig="380">
          <v:shape id="_x0000_i1413" type="#_x0000_t75" style="width:132.9pt;height:19.4pt" o:ole="">
            <v:imagedata r:id="rId890" o:title=""/>
          </v:shape>
          <o:OLEObject Type="Embed" ProgID="Equation.3" ShapeID="_x0000_i1413" DrawAspect="Content" ObjectID="_1707473324" r:id="rId891"/>
        </w:object>
      </w:r>
      <w:r>
        <w:t xml:space="preserve"> (искл. ИЛИ),</w:t>
      </w:r>
    </w:p>
    <w:p w:rsidR="00130EA6" w:rsidRDefault="007F7C8C">
      <w:pPr>
        <w:ind w:firstLine="397"/>
      </w:pPr>
      <w:r>
        <w:t xml:space="preserve"> </w:t>
      </w:r>
      <w:r>
        <w:rPr>
          <w:position w:val="-12"/>
        </w:rPr>
        <w:object w:dxaOrig="1080" w:dyaOrig="380">
          <v:shape id="_x0000_i1414" type="#_x0000_t75" style="width:54pt;height:18.7pt" o:ole="">
            <v:imagedata r:id="rId892" o:title=""/>
          </v:shape>
          <o:OLEObject Type="Embed" ProgID="Equation.3" ShapeID="_x0000_i1414" DrawAspect="Content" ObjectID="_1707473325" r:id="rId893"/>
        </w:object>
      </w:r>
      <w:r>
        <w:t>.</w:t>
      </w:r>
    </w:p>
    <w:p w:rsidR="00130EA6" w:rsidRDefault="007F7C8C">
      <w:pPr>
        <w:ind w:firstLine="397"/>
        <w:jc w:val="center"/>
        <w:rPr>
          <w:b/>
        </w:rPr>
      </w:pPr>
      <w:r>
        <w:object w:dxaOrig="3877" w:dyaOrig="2128">
          <v:shape id="_x0000_i1415" type="#_x0000_t75" style="width:192.45pt;height:106.6pt" o:ole="">
            <v:imagedata r:id="rId894" o:title=""/>
          </v:shape>
          <o:OLEObject Type="Embed" ProgID="Visio.Drawing.11" ShapeID="_x0000_i1415" DrawAspect="Content" ObjectID="_1707473326" r:id="rId895"/>
        </w:object>
      </w:r>
    </w:p>
    <w:p w:rsidR="00130EA6" w:rsidRDefault="00130EA6">
      <w:pPr>
        <w:ind w:firstLine="397"/>
        <w:jc w:val="center"/>
      </w:pPr>
    </w:p>
    <w:p w:rsidR="00130EA6" w:rsidRDefault="007F7C8C">
      <w:pPr>
        <w:ind w:firstLine="397"/>
        <w:jc w:val="center"/>
        <w:rPr>
          <w:b/>
        </w:rPr>
      </w:pPr>
      <w:r>
        <w:t>Рисунок 14.5 (б). Логическая схема полувычитателя</w:t>
      </w:r>
    </w:p>
    <w:p w:rsidR="00130EA6" w:rsidRDefault="00130EA6">
      <w:pPr>
        <w:ind w:firstLine="397"/>
        <w:rPr>
          <w:b/>
        </w:rPr>
      </w:pPr>
    </w:p>
    <w:p w:rsidR="00130EA6" w:rsidRDefault="007F7C8C">
      <w:pPr>
        <w:ind w:firstLine="397"/>
        <w:rPr>
          <w:b/>
        </w:rPr>
      </w:pPr>
      <w:r>
        <w:rPr>
          <w:b/>
        </w:rPr>
        <w:t>Полный вычитатель</w:t>
      </w:r>
    </w:p>
    <w:p w:rsidR="00130EA6" w:rsidRDefault="007F7C8C">
      <w:pPr>
        <w:ind w:firstLine="397"/>
        <w:rPr>
          <w:lang w:val="en-US"/>
        </w:rPr>
      </w:pPr>
      <w:r>
        <w:t>Осуществляет вычитание 2-х битов  во всех двоичных разрядах, за исключением разряда единиц. Полный вычитатель имеет дополнительный вход заема в младший разряд.</w:t>
      </w:r>
    </w:p>
    <w:p w:rsidR="00130EA6" w:rsidRDefault="00130EA6">
      <w:pPr>
        <w:ind w:firstLine="397"/>
      </w:pPr>
    </w:p>
    <w:p w:rsidR="00130EA6" w:rsidRDefault="007F7C8C">
      <w:pPr>
        <w:ind w:firstLine="397"/>
        <w:jc w:val="center"/>
        <w:rPr>
          <w:b/>
          <w:lang w:val="kk-KZ"/>
        </w:rPr>
      </w:pPr>
      <w:r>
        <w:object w:dxaOrig="7544" w:dyaOrig="1967">
          <v:shape id="_x0000_i1416" type="#_x0000_t75" style="width:377.3pt;height:98.3pt" o:ole="">
            <v:imagedata r:id="rId896" o:title=""/>
          </v:shape>
          <o:OLEObject Type="Embed" ProgID="Visio.Drawing.11" ShapeID="_x0000_i1416" DrawAspect="Content" ObjectID="_1707473327" r:id="rId897"/>
        </w:object>
      </w:r>
    </w:p>
    <w:p w:rsidR="00130EA6" w:rsidRDefault="00130EA6">
      <w:pPr>
        <w:ind w:firstLine="397"/>
        <w:jc w:val="center"/>
      </w:pPr>
    </w:p>
    <w:p w:rsidR="00130EA6" w:rsidRDefault="007F7C8C">
      <w:pPr>
        <w:ind w:firstLine="397"/>
        <w:jc w:val="center"/>
      </w:pPr>
      <w:r>
        <w:t>Рисунок 14.6 (б). Структурная схема полного вычитателя</w:t>
      </w:r>
    </w:p>
    <w:p w:rsidR="00130EA6" w:rsidRDefault="00130EA6">
      <w:pPr>
        <w:ind w:firstLine="397"/>
        <w:jc w:val="center"/>
      </w:pPr>
    </w:p>
    <w:p w:rsidR="00130EA6" w:rsidRDefault="007F7C8C">
      <w:pPr>
        <w:ind w:firstLine="397"/>
        <w:jc w:val="center"/>
      </w:pPr>
      <w:r>
        <w:object w:dxaOrig="6267" w:dyaOrig="3613">
          <v:shape id="_x0000_i1417" type="#_x0000_t75" style="width:313.6pt;height:180.7pt" o:ole="">
            <v:imagedata r:id="rId898" o:title=""/>
          </v:shape>
          <o:OLEObject Type="Embed" ProgID="Visio.Drawing.11" ShapeID="_x0000_i1417" DrawAspect="Content" ObjectID="_1707473328" r:id="rId899"/>
        </w:object>
      </w:r>
    </w:p>
    <w:p w:rsidR="00130EA6" w:rsidRDefault="00130EA6">
      <w:pPr>
        <w:ind w:firstLine="397"/>
        <w:jc w:val="center"/>
      </w:pPr>
    </w:p>
    <w:p w:rsidR="00130EA6" w:rsidRDefault="00130EA6">
      <w:pPr>
        <w:ind w:firstLine="397"/>
        <w:jc w:val="center"/>
      </w:pPr>
    </w:p>
    <w:p w:rsidR="00130EA6" w:rsidRDefault="007F7C8C">
      <w:pPr>
        <w:ind w:firstLine="397"/>
        <w:jc w:val="center"/>
      </w:pPr>
      <w:r>
        <w:t>Рисунок 14.6 (в). Логические схемы полного вычитателя</w:t>
      </w:r>
    </w:p>
    <w:p w:rsidR="00130EA6" w:rsidRDefault="00130EA6">
      <w:pPr>
        <w:ind w:firstLine="397"/>
        <w:rPr>
          <w:b/>
          <w:lang w:val="kk-KZ"/>
        </w:rPr>
      </w:pPr>
    </w:p>
    <w:p w:rsidR="00130EA6" w:rsidRDefault="007F7C8C">
      <w:pPr>
        <w:ind w:firstLine="397"/>
        <w:jc w:val="both"/>
        <w:rPr>
          <w:b/>
          <w:lang w:val="kk-KZ"/>
        </w:rPr>
      </w:pPr>
      <w:r>
        <w:rPr>
          <w:b/>
          <w:lang w:val="kk-KZ"/>
        </w:rPr>
        <w:t>Параллельные вычитатели</w:t>
      </w:r>
    </w:p>
    <w:p w:rsidR="00130EA6" w:rsidRDefault="007F7C8C">
      <w:pPr>
        <w:ind w:firstLine="397"/>
        <w:jc w:val="both"/>
      </w:pPr>
      <w:r>
        <w:t>Соединяя друг с другом полувычитатели и полные вычитатели,</w:t>
      </w:r>
      <w:r>
        <w:rPr>
          <w:b/>
        </w:rPr>
        <w:t xml:space="preserve"> </w:t>
      </w:r>
      <w:r>
        <w:t>получают устройства, называемые параллельными вычитателями. Аналогично параллельным сумматорам, параллельные вычитатели, о</w:t>
      </w:r>
      <w:r>
        <w:t>д</w:t>
      </w:r>
      <w:r>
        <w:t>новременно выполняет вычитание нескольких разрядов.</w:t>
      </w:r>
    </w:p>
    <w:p w:rsidR="00130EA6" w:rsidRDefault="007F7C8C">
      <w:pPr>
        <w:ind w:firstLine="397"/>
        <w:jc w:val="both"/>
        <w:rPr>
          <w:b/>
        </w:rPr>
      </w:pPr>
      <w:r>
        <w:object w:dxaOrig="8116" w:dyaOrig="5253">
          <v:shape id="_x0000_i1418" type="#_x0000_t75" style="width:405.7pt;height:262.4pt" o:ole="">
            <v:imagedata r:id="rId900" o:title=""/>
          </v:shape>
          <o:OLEObject Type="Embed" ProgID="Visio.Drawing.11" ShapeID="_x0000_i1418" DrawAspect="Content" ObjectID="_1707473329" r:id="rId901"/>
        </w:object>
      </w:r>
    </w:p>
    <w:p w:rsidR="00130EA6" w:rsidRDefault="007F7C8C">
      <w:pPr>
        <w:autoSpaceDE w:val="0"/>
        <w:autoSpaceDN w:val="0"/>
        <w:adjustRightInd w:val="0"/>
        <w:ind w:firstLine="397"/>
        <w:jc w:val="center"/>
      </w:pPr>
      <w:r>
        <w:t>Рисунок 14.7. 3-х разрядный параллельный вычитатель</w:t>
      </w:r>
    </w:p>
    <w:p w:rsidR="00130EA6" w:rsidRDefault="00130EA6">
      <w:pPr>
        <w:autoSpaceDE w:val="0"/>
        <w:autoSpaceDN w:val="0"/>
        <w:adjustRightInd w:val="0"/>
        <w:ind w:firstLine="397"/>
        <w:jc w:val="both"/>
      </w:pPr>
    </w:p>
    <w:p w:rsidR="00130EA6" w:rsidRDefault="007F7C8C">
      <w:pPr>
        <w:autoSpaceDE w:val="0"/>
        <w:autoSpaceDN w:val="0"/>
        <w:adjustRightInd w:val="0"/>
        <w:ind w:firstLine="397"/>
        <w:rPr>
          <w:b/>
        </w:rPr>
      </w:pPr>
      <w:r>
        <w:rPr>
          <w:b/>
        </w:rPr>
        <w:t>14.2 Шифраторы и дешифраторы</w:t>
      </w:r>
    </w:p>
    <w:p w:rsidR="00130EA6" w:rsidRDefault="00130EA6">
      <w:pPr>
        <w:autoSpaceDE w:val="0"/>
        <w:autoSpaceDN w:val="0"/>
        <w:adjustRightInd w:val="0"/>
        <w:ind w:firstLine="397"/>
        <w:jc w:val="both"/>
        <w:rPr>
          <w:b/>
        </w:rPr>
      </w:pPr>
    </w:p>
    <w:p w:rsidR="00130EA6" w:rsidRDefault="007F7C8C">
      <w:pPr>
        <w:ind w:firstLine="397"/>
        <w:jc w:val="both"/>
      </w:pPr>
      <w:r>
        <w:t>На рисунке показана цифровая система, использующая шифраторы и дешифраторы.</w:t>
      </w:r>
    </w:p>
    <w:p w:rsidR="00130EA6" w:rsidRDefault="007F7C8C">
      <w:pPr>
        <w:jc w:val="center"/>
      </w:pPr>
      <w:r>
        <w:object w:dxaOrig="10674" w:dyaOrig="2837">
          <v:shape id="_x0000_i1419" type="#_x0000_t75" style="width:454.85pt;height:121.85pt" o:ole="">
            <v:imagedata r:id="rId902" o:title=""/>
          </v:shape>
          <o:OLEObject Type="Embed" ProgID="Visio.Drawing.11" ShapeID="_x0000_i1419" DrawAspect="Content" ObjectID="_1707473330" r:id="rId903"/>
        </w:object>
      </w:r>
    </w:p>
    <w:p w:rsidR="00130EA6" w:rsidRDefault="00130EA6">
      <w:pPr>
        <w:ind w:firstLine="397"/>
        <w:jc w:val="both"/>
      </w:pPr>
    </w:p>
    <w:p w:rsidR="00130EA6" w:rsidRDefault="007F7C8C">
      <w:pPr>
        <w:ind w:firstLine="397"/>
        <w:jc w:val="center"/>
      </w:pPr>
      <w:r>
        <w:t>Рисунок 14.8. Цифровая система, использующая шифраторы и дешифраторы</w:t>
      </w:r>
    </w:p>
    <w:p w:rsidR="00130EA6" w:rsidRDefault="00130EA6">
      <w:pPr>
        <w:ind w:firstLine="397"/>
        <w:jc w:val="both"/>
      </w:pPr>
    </w:p>
    <w:p w:rsidR="00130EA6" w:rsidRDefault="007F7C8C">
      <w:pPr>
        <w:ind w:firstLine="397"/>
        <w:jc w:val="both"/>
      </w:pPr>
      <w:r>
        <w:t xml:space="preserve">Шифратор – устройство, осуществляющее перевод десятичных чисел в код 8421 </w:t>
      </w:r>
      <w:r>
        <w:rPr>
          <w:lang w:val="en-US"/>
        </w:rPr>
        <w:t>BCD</w:t>
      </w:r>
      <w:r>
        <w:t>.</w:t>
      </w:r>
    </w:p>
    <w:p w:rsidR="00130EA6" w:rsidRDefault="007F7C8C">
      <w:pPr>
        <w:ind w:firstLine="397"/>
        <w:jc w:val="both"/>
      </w:pPr>
      <w:r>
        <w:t>Фирмы изготовители называют его шифратором приоритетов 10 на 4.</w:t>
      </w:r>
    </w:p>
    <w:p w:rsidR="00130EA6" w:rsidRDefault="007F7C8C">
      <w:pPr>
        <w:ind w:firstLine="397"/>
        <w:jc w:val="center"/>
      </w:pPr>
      <w:r>
        <w:object w:dxaOrig="6434" w:dyaOrig="4468">
          <v:shape id="_x0000_i1420" type="#_x0000_t75" style="width:300.45pt;height:209.1pt" o:ole="">
            <v:imagedata r:id="rId904" o:title=""/>
          </v:shape>
          <o:OLEObject Type="Embed" ProgID="Visio.Drawing.11" ShapeID="_x0000_i1420" DrawAspect="Content" ObjectID="_1707473331" r:id="rId905"/>
        </w:object>
      </w:r>
    </w:p>
    <w:p w:rsidR="00130EA6" w:rsidRDefault="00130EA6">
      <w:pPr>
        <w:ind w:firstLine="397"/>
        <w:jc w:val="center"/>
      </w:pPr>
    </w:p>
    <w:p w:rsidR="00130EA6" w:rsidRDefault="007F7C8C">
      <w:pPr>
        <w:ind w:firstLine="397"/>
        <w:jc w:val="center"/>
      </w:pPr>
      <w:r>
        <w:t>Рисунок 14.9. Условное обозначение шифратора приоритетов 10 на 4</w:t>
      </w:r>
    </w:p>
    <w:p w:rsidR="00130EA6" w:rsidRDefault="00130EA6">
      <w:pPr>
        <w:ind w:firstLine="397"/>
        <w:jc w:val="both"/>
      </w:pPr>
    </w:p>
    <w:p w:rsidR="00130EA6" w:rsidRDefault="007F7C8C">
      <w:pPr>
        <w:ind w:firstLine="397"/>
        <w:jc w:val="both"/>
      </w:pPr>
      <w:r>
        <w:t>Дешифратор – устройство, осуществляющее обратное преобразование.</w:t>
      </w:r>
    </w:p>
    <w:p w:rsidR="00130EA6" w:rsidRDefault="007F7C8C">
      <w:pPr>
        <w:ind w:firstLine="397"/>
        <w:jc w:val="center"/>
      </w:pPr>
      <w:r>
        <w:object w:dxaOrig="7084" w:dyaOrig="5024">
          <v:shape id="_x0000_i1421" type="#_x0000_t75" style="width:339.9pt;height:241.6pt" o:ole="">
            <v:imagedata r:id="rId906" o:title=""/>
          </v:shape>
          <o:OLEObject Type="Embed" ProgID="Visio.Drawing.11" ShapeID="_x0000_i1421" DrawAspect="Content" ObjectID="_1707473332" r:id="rId907"/>
        </w:object>
      </w:r>
    </w:p>
    <w:p w:rsidR="00130EA6" w:rsidRDefault="00130EA6">
      <w:pPr>
        <w:ind w:firstLine="397"/>
        <w:jc w:val="center"/>
      </w:pPr>
    </w:p>
    <w:p w:rsidR="00130EA6" w:rsidRDefault="007F7C8C">
      <w:pPr>
        <w:ind w:firstLine="397"/>
        <w:jc w:val="center"/>
      </w:pPr>
      <w:r>
        <w:t xml:space="preserve">Рисунок 14.10. Условное обозначение дешифратора </w:t>
      </w:r>
    </w:p>
    <w:p w:rsidR="00130EA6" w:rsidRDefault="00130EA6">
      <w:pPr>
        <w:ind w:firstLine="397"/>
        <w:jc w:val="both"/>
      </w:pPr>
    </w:p>
    <w:p w:rsidR="00130EA6" w:rsidRDefault="007F7C8C">
      <w:pPr>
        <w:ind w:firstLine="397"/>
        <w:jc w:val="both"/>
      </w:pPr>
      <w:r>
        <w:t>Дешифратор-формирователь, преобразует двоично-десятичный код в семисегментный код.</w:t>
      </w:r>
    </w:p>
    <w:p w:rsidR="00130EA6" w:rsidRDefault="00130EA6">
      <w:pPr>
        <w:ind w:firstLine="397"/>
        <w:jc w:val="both"/>
      </w:pPr>
    </w:p>
    <w:p w:rsidR="00130EA6" w:rsidRDefault="007F7C8C">
      <w:pPr>
        <w:ind w:firstLine="397"/>
        <w:jc w:val="center"/>
      </w:pPr>
      <w:r>
        <w:object w:dxaOrig="7070" w:dyaOrig="4736">
          <v:shape id="_x0000_i1422" type="#_x0000_t75" style="width:353.1pt;height:236.75pt" o:ole="">
            <v:imagedata r:id="rId908" o:title=""/>
          </v:shape>
          <o:OLEObject Type="Embed" ProgID="Visio.Drawing.11" ShapeID="_x0000_i1422" DrawAspect="Content" ObjectID="_1707473333" r:id="rId909"/>
        </w:object>
      </w:r>
    </w:p>
    <w:p w:rsidR="00130EA6" w:rsidRDefault="00130EA6">
      <w:pPr>
        <w:ind w:firstLine="397"/>
        <w:jc w:val="both"/>
      </w:pPr>
    </w:p>
    <w:p w:rsidR="00130EA6" w:rsidRDefault="007F7C8C">
      <w:pPr>
        <w:ind w:firstLine="397"/>
        <w:jc w:val="center"/>
      </w:pPr>
      <w:r>
        <w:t>Рисунок 14.11. Условное обозначение дешифратора-формирователя</w:t>
      </w:r>
    </w:p>
    <w:p w:rsidR="00130EA6" w:rsidRDefault="00130EA6">
      <w:pPr>
        <w:ind w:firstLine="397"/>
        <w:jc w:val="center"/>
      </w:pPr>
    </w:p>
    <w:p w:rsidR="00130EA6" w:rsidRDefault="007F7C8C">
      <w:pPr>
        <w:ind w:firstLine="397"/>
        <w:jc w:val="both"/>
      </w:pPr>
      <w:r>
        <w:t xml:space="preserve">Дешифратор активизируют выходы </w:t>
      </w:r>
      <w:r>
        <w:rPr>
          <w:lang w:val="en-US"/>
        </w:rPr>
        <w:t>a</w:t>
      </w:r>
      <w:r>
        <w:t xml:space="preserve">, </w:t>
      </w:r>
      <w:r>
        <w:rPr>
          <w:lang w:val="en-US"/>
        </w:rPr>
        <w:t>b</w:t>
      </w:r>
      <w:r>
        <w:t xml:space="preserve">, </w:t>
      </w:r>
      <w:r>
        <w:rPr>
          <w:lang w:val="en-US"/>
        </w:rPr>
        <w:t>c</w:t>
      </w:r>
      <w:r>
        <w:t xml:space="preserve">, </w:t>
      </w:r>
      <w:r>
        <w:rPr>
          <w:lang w:val="en-US"/>
        </w:rPr>
        <w:t>d</w:t>
      </w:r>
      <w:r>
        <w:t xml:space="preserve">, </w:t>
      </w:r>
      <w:r>
        <w:rPr>
          <w:lang w:val="en-US"/>
        </w:rPr>
        <w:t>e</w:t>
      </w:r>
      <w:r>
        <w:t xml:space="preserve">, </w:t>
      </w:r>
      <w:r>
        <w:rPr>
          <w:lang w:val="en-US"/>
        </w:rPr>
        <w:t>f</w:t>
      </w:r>
      <w:r>
        <w:t xml:space="preserve">, </w:t>
      </w:r>
      <w:r>
        <w:rPr>
          <w:lang w:val="en-US"/>
        </w:rPr>
        <w:t>g</w:t>
      </w:r>
      <w:r>
        <w:t xml:space="preserve"> и заставляет светиться сегменты.</w:t>
      </w:r>
    </w:p>
    <w:p w:rsidR="00130EA6" w:rsidRDefault="007F7C8C">
      <w:pPr>
        <w:ind w:firstLine="397"/>
        <w:jc w:val="both"/>
      </w:pPr>
      <w:r>
        <w:t>Шифраторы и дешифраторы являются комбинационными логическими схемами.</w:t>
      </w:r>
    </w:p>
    <w:p w:rsidR="00130EA6" w:rsidRDefault="00130EA6">
      <w:pPr>
        <w:ind w:firstLine="340"/>
        <w:rPr>
          <w:b/>
        </w:rPr>
      </w:pPr>
    </w:p>
    <w:p w:rsidR="00130EA6" w:rsidRDefault="007F7C8C">
      <w:pPr>
        <w:ind w:firstLine="340"/>
        <w:rPr>
          <w:b/>
        </w:rPr>
      </w:pPr>
      <w:r>
        <w:rPr>
          <w:b/>
        </w:rPr>
        <w:t>14.3 Мультиплексоры, демультиплексоры, компараторы</w:t>
      </w:r>
    </w:p>
    <w:p w:rsidR="00130EA6" w:rsidRDefault="00130EA6">
      <w:pPr>
        <w:ind w:firstLine="340"/>
        <w:jc w:val="both"/>
      </w:pPr>
    </w:p>
    <w:p w:rsidR="00130EA6" w:rsidRDefault="007F7C8C">
      <w:pPr>
        <w:ind w:firstLine="340"/>
        <w:jc w:val="both"/>
      </w:pPr>
      <w:r>
        <w:t>Изготовители ИС облегчили решение многих задач построения комбинационных логических схем, создав, так называемые мультиплексоры (селекторы данных), применение которых часто позволяет р</w:t>
      </w:r>
      <w:r>
        <w:t>е</w:t>
      </w:r>
      <w:r>
        <w:t xml:space="preserve">шить сложную задачу с помощью всего лишь одной ИС. Мультиплексоры также называют селекторами данных.  </w:t>
      </w:r>
    </w:p>
    <w:p w:rsidR="00130EA6" w:rsidRDefault="007F7C8C">
      <w:pPr>
        <w:ind w:firstLine="340"/>
        <w:jc w:val="both"/>
      </w:pPr>
      <w:r>
        <w:t>Основное назначение мультиплексора пересылать данные с определенного  входа на один выход. Выбор того входа, с которого пересылаются данные определяется двоичным кодом, поступающим на селекторные входы.</w:t>
      </w:r>
    </w:p>
    <w:p w:rsidR="00130EA6" w:rsidRDefault="00130EA6">
      <w:pPr>
        <w:ind w:firstLine="340"/>
        <w:rPr>
          <w:b/>
        </w:rPr>
      </w:pPr>
    </w:p>
    <w:p w:rsidR="00130EA6" w:rsidRDefault="00130EA6">
      <w:pPr>
        <w:ind w:firstLine="340"/>
        <w:rPr>
          <w:b/>
        </w:rPr>
      </w:pPr>
    </w:p>
    <w:p w:rsidR="00130EA6" w:rsidRDefault="007F7C8C">
      <w:pPr>
        <w:ind w:firstLine="340"/>
        <w:jc w:val="center"/>
      </w:pPr>
      <w:r>
        <w:object w:dxaOrig="3280" w:dyaOrig="3191">
          <v:shape id="_x0000_i1423" type="#_x0000_t75" style="width:164.1pt;height:159.9pt" o:ole="">
            <v:imagedata r:id="rId910" o:title=""/>
          </v:shape>
          <o:OLEObject Type="Embed" ProgID="Visio.Drawing.11" ShapeID="_x0000_i1423" DrawAspect="Content" ObjectID="_1707473334" r:id="rId911"/>
        </w:object>
      </w:r>
    </w:p>
    <w:p w:rsidR="00130EA6" w:rsidRDefault="007F7C8C">
      <w:pPr>
        <w:ind w:firstLine="340"/>
        <w:jc w:val="center"/>
      </w:pPr>
      <w:r>
        <w:t xml:space="preserve">Рисунок 14.12. Условное обозначение мультиплексора «1 из 8» </w:t>
      </w:r>
    </w:p>
    <w:p w:rsidR="00130EA6" w:rsidRDefault="00130EA6">
      <w:pPr>
        <w:ind w:firstLine="340"/>
        <w:jc w:val="both"/>
      </w:pPr>
    </w:p>
    <w:p w:rsidR="00130EA6" w:rsidRDefault="007F7C8C">
      <w:pPr>
        <w:ind w:firstLine="340"/>
        <w:jc w:val="both"/>
      </w:pPr>
      <w:r>
        <w:t xml:space="preserve">Как было сказано, селектор данных используют для решения задач конструирования логических схем. Пусть нам дано упрощенное булево выражение </w:t>
      </w:r>
      <w:r>
        <w:rPr>
          <w:position w:val="-6"/>
        </w:rPr>
        <w:object w:dxaOrig="6660" w:dyaOrig="340">
          <v:shape id="_x0000_i1424" type="#_x0000_t75" style="width:333pt;height:16.6pt" o:ole="">
            <v:imagedata r:id="rId912" o:title=""/>
          </v:shape>
          <o:OLEObject Type="Embed" ProgID="Equation.3" ShapeID="_x0000_i1424" DrawAspect="Content" ObjectID="_1707473335" r:id="rId913"/>
        </w:object>
      </w:r>
      <w:r>
        <w:t>. Для реализации данной схемы нам понадобилось бы несколько стандартных ИС, такое решение было бы весьма неэкономичным. Менее дорогостоящим решением этой задачи основывается на использование мультиплексора. Для этого во</w:t>
      </w:r>
      <w:r>
        <w:t>с</w:t>
      </w:r>
      <w:r>
        <w:t>произведем булево выражение в виде таблицы истинности.</w:t>
      </w:r>
    </w:p>
    <w:p w:rsidR="00130EA6" w:rsidRDefault="00130EA6">
      <w:pPr>
        <w:ind w:firstLine="340"/>
        <w:jc w:val="both"/>
      </w:pPr>
    </w:p>
    <w:p w:rsidR="00130EA6" w:rsidRDefault="009448B1">
      <w:pPr>
        <w:ind w:firstLine="340"/>
        <w:jc w:val="center"/>
        <w:rPr>
          <w:b/>
          <w:lang w:val="en-US"/>
        </w:rPr>
      </w:pPr>
      <w:r>
        <w:object w:dxaOrig="5702" w:dyaOrig="4649">
          <v:shape id="_x0000_i1425" type="#_x0000_t75" style="width:285.25pt;height:232.6pt" o:ole="">
            <v:imagedata r:id="rId914" o:title=""/>
          </v:shape>
          <o:OLEObject Type="Embed" ProgID="Visio.Drawing.11" ShapeID="_x0000_i1425" DrawAspect="Content" ObjectID="_1707473336" r:id="rId915"/>
        </w:object>
      </w:r>
    </w:p>
    <w:p w:rsidR="009448B1" w:rsidRDefault="009448B1">
      <w:pPr>
        <w:ind w:firstLine="340"/>
        <w:jc w:val="center"/>
      </w:pPr>
    </w:p>
    <w:p w:rsidR="00130EA6" w:rsidRDefault="007F7C8C">
      <w:pPr>
        <w:ind w:firstLine="340"/>
        <w:jc w:val="center"/>
      </w:pPr>
      <w:r>
        <w:t xml:space="preserve">Рисунок 14.13. </w:t>
      </w:r>
      <w:r>
        <w:rPr>
          <w:lang w:val="kk-KZ"/>
        </w:rPr>
        <w:t>Использование м</w:t>
      </w:r>
      <w:r>
        <w:t xml:space="preserve">ультиплексора «1 из 16» для решения задачи </w:t>
      </w:r>
    </w:p>
    <w:p w:rsidR="00130EA6" w:rsidRDefault="00130EA6">
      <w:pPr>
        <w:ind w:firstLine="340"/>
        <w:jc w:val="both"/>
      </w:pPr>
    </w:p>
    <w:p w:rsidR="00130EA6" w:rsidRDefault="007F7C8C">
      <w:pPr>
        <w:ind w:firstLine="340"/>
        <w:jc w:val="both"/>
      </w:pPr>
      <w:r>
        <w:t>Используя мультиплексор, мы решили задачу с помощью одной ИС. Общедоступные селекторы данных пригодны для реализации логических функций с 3, 4 и 5 переменными.</w:t>
      </w:r>
    </w:p>
    <w:p w:rsidR="00130EA6" w:rsidRDefault="007F7C8C">
      <w:pPr>
        <w:ind w:firstLine="340"/>
        <w:jc w:val="both"/>
      </w:pPr>
      <w:r>
        <w:t>Подобные логические задачи можно решить с использованием менее дорогостоящего селектора данных «1 из 8», применяя «метод свертывания». Рассмотрим следующую таблицу истинности с 4-мя переменными.</w:t>
      </w:r>
    </w:p>
    <w:p w:rsidR="00130EA6" w:rsidRDefault="00130EA6">
      <w:pPr>
        <w:ind w:firstLine="340"/>
        <w:jc w:val="both"/>
      </w:pPr>
    </w:p>
    <w:p w:rsidR="00A70C09" w:rsidRDefault="00A70C09">
      <w:pPr>
        <w:ind w:firstLine="340"/>
        <w:jc w:val="both"/>
        <w:rPr>
          <w:lang w:val="kk-KZ"/>
        </w:rPr>
      </w:pPr>
    </w:p>
    <w:p w:rsidR="00A70C09" w:rsidRDefault="00A70C09">
      <w:pPr>
        <w:ind w:firstLine="340"/>
        <w:jc w:val="both"/>
        <w:rPr>
          <w:lang w:val="kk-KZ"/>
        </w:rPr>
      </w:pPr>
    </w:p>
    <w:p w:rsidR="00A70C09" w:rsidRDefault="00A70C09">
      <w:pPr>
        <w:ind w:firstLine="340"/>
        <w:jc w:val="both"/>
        <w:rPr>
          <w:lang w:val="kk-KZ"/>
        </w:rPr>
      </w:pPr>
    </w:p>
    <w:p w:rsidR="00A70C09" w:rsidRDefault="00A70C09">
      <w:pPr>
        <w:ind w:firstLine="340"/>
        <w:jc w:val="both"/>
        <w:rPr>
          <w:lang w:val="kk-KZ"/>
        </w:rPr>
      </w:pPr>
    </w:p>
    <w:p w:rsidR="00A70C09" w:rsidRDefault="00A70C09">
      <w:pPr>
        <w:ind w:firstLine="340"/>
        <w:jc w:val="both"/>
        <w:rPr>
          <w:lang w:val="kk-KZ"/>
        </w:rPr>
      </w:pPr>
    </w:p>
    <w:p w:rsidR="00A70C09" w:rsidRDefault="00A70C09">
      <w:pPr>
        <w:ind w:firstLine="340"/>
        <w:jc w:val="both"/>
        <w:rPr>
          <w:lang w:val="kk-KZ"/>
        </w:rPr>
      </w:pPr>
    </w:p>
    <w:p w:rsidR="00A70C09" w:rsidRDefault="00A70C09">
      <w:pPr>
        <w:ind w:firstLine="340"/>
        <w:jc w:val="both"/>
        <w:rPr>
          <w:lang w:val="kk-KZ"/>
        </w:rPr>
      </w:pPr>
    </w:p>
    <w:p w:rsidR="00A70C09" w:rsidRDefault="00A70C09">
      <w:pPr>
        <w:ind w:firstLine="340"/>
        <w:jc w:val="both"/>
        <w:rPr>
          <w:lang w:val="kk-KZ"/>
        </w:rPr>
      </w:pPr>
    </w:p>
    <w:p w:rsidR="00A70C09" w:rsidRDefault="00A70C09">
      <w:pPr>
        <w:ind w:firstLine="340"/>
        <w:jc w:val="both"/>
        <w:rPr>
          <w:lang w:val="kk-KZ"/>
        </w:rPr>
      </w:pPr>
    </w:p>
    <w:p w:rsidR="00A70C09" w:rsidRDefault="00A70C09">
      <w:pPr>
        <w:ind w:firstLine="340"/>
        <w:jc w:val="both"/>
        <w:rPr>
          <w:lang w:val="kk-KZ"/>
        </w:rPr>
      </w:pPr>
    </w:p>
    <w:p w:rsidR="00130EA6" w:rsidRDefault="007F7C8C">
      <w:pPr>
        <w:ind w:firstLine="340"/>
        <w:jc w:val="both"/>
      </w:pPr>
      <w:r>
        <w:lastRenderedPageBreak/>
        <w:t>Таблица истинности</w:t>
      </w:r>
    </w:p>
    <w:p w:rsidR="00130EA6" w:rsidRDefault="00130EA6">
      <w:pPr>
        <w:ind w:firstLine="340"/>
        <w:jc w:val="both"/>
      </w:pP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974"/>
        <w:gridCol w:w="974"/>
        <w:gridCol w:w="974"/>
        <w:gridCol w:w="974"/>
        <w:gridCol w:w="975"/>
      </w:tblGrid>
      <w:tr w:rsidR="00130EA6">
        <w:tc>
          <w:tcPr>
            <w:tcW w:w="974" w:type="dxa"/>
            <w:vMerge w:val="restart"/>
            <w:shd w:val="clear" w:color="auto" w:fill="D9D9D9"/>
          </w:tcPr>
          <w:p w:rsidR="00130EA6" w:rsidRDefault="007F7C8C">
            <w:pPr>
              <w:autoSpaceDE w:val="0"/>
              <w:autoSpaceDN w:val="0"/>
              <w:adjustRightInd w:val="0"/>
              <w:jc w:val="center"/>
              <w:rPr>
                <w:lang w:val="en-US"/>
              </w:rPr>
            </w:pPr>
            <w:r>
              <w:t xml:space="preserve">Номер </w:t>
            </w:r>
          </w:p>
          <w:p w:rsidR="00130EA6" w:rsidRDefault="007F7C8C">
            <w:pPr>
              <w:autoSpaceDE w:val="0"/>
              <w:autoSpaceDN w:val="0"/>
              <w:adjustRightInd w:val="0"/>
              <w:jc w:val="center"/>
            </w:pPr>
            <w:r>
              <w:t>строки</w:t>
            </w:r>
          </w:p>
        </w:tc>
        <w:tc>
          <w:tcPr>
            <w:tcW w:w="3896" w:type="dxa"/>
            <w:gridSpan w:val="4"/>
            <w:shd w:val="clear" w:color="auto" w:fill="D9D9D9"/>
          </w:tcPr>
          <w:p w:rsidR="00130EA6" w:rsidRDefault="007F7C8C">
            <w:pPr>
              <w:autoSpaceDE w:val="0"/>
              <w:autoSpaceDN w:val="0"/>
              <w:adjustRightInd w:val="0"/>
              <w:jc w:val="center"/>
            </w:pPr>
            <w:r>
              <w:t>Входы</w:t>
            </w:r>
          </w:p>
        </w:tc>
        <w:tc>
          <w:tcPr>
            <w:tcW w:w="975" w:type="dxa"/>
            <w:shd w:val="clear" w:color="auto" w:fill="D9D9D9"/>
          </w:tcPr>
          <w:p w:rsidR="00130EA6" w:rsidRDefault="007F7C8C">
            <w:pPr>
              <w:autoSpaceDE w:val="0"/>
              <w:autoSpaceDN w:val="0"/>
              <w:adjustRightInd w:val="0"/>
              <w:jc w:val="center"/>
            </w:pPr>
            <w:r>
              <w:t>Выход</w:t>
            </w:r>
          </w:p>
        </w:tc>
      </w:tr>
      <w:tr w:rsidR="00130EA6">
        <w:tc>
          <w:tcPr>
            <w:tcW w:w="974" w:type="dxa"/>
            <w:vMerge/>
            <w:shd w:val="clear" w:color="auto" w:fill="D9D9D9"/>
          </w:tcPr>
          <w:p w:rsidR="00130EA6" w:rsidRDefault="00130EA6">
            <w:pPr>
              <w:autoSpaceDE w:val="0"/>
              <w:autoSpaceDN w:val="0"/>
              <w:adjustRightInd w:val="0"/>
              <w:jc w:val="center"/>
            </w:pPr>
          </w:p>
        </w:tc>
        <w:tc>
          <w:tcPr>
            <w:tcW w:w="974" w:type="dxa"/>
            <w:shd w:val="clear" w:color="auto" w:fill="D9D9D9"/>
          </w:tcPr>
          <w:p w:rsidR="00130EA6" w:rsidRDefault="007F7C8C">
            <w:pPr>
              <w:autoSpaceDE w:val="0"/>
              <w:autoSpaceDN w:val="0"/>
              <w:adjustRightInd w:val="0"/>
              <w:jc w:val="center"/>
              <w:rPr>
                <w:lang w:val="en-US"/>
              </w:rPr>
            </w:pPr>
            <w:r>
              <w:rPr>
                <w:lang w:val="en-US"/>
              </w:rPr>
              <w:t>D</w:t>
            </w:r>
          </w:p>
        </w:tc>
        <w:tc>
          <w:tcPr>
            <w:tcW w:w="974" w:type="dxa"/>
            <w:shd w:val="clear" w:color="auto" w:fill="D9D9D9"/>
          </w:tcPr>
          <w:p w:rsidR="00130EA6" w:rsidRDefault="007F7C8C">
            <w:pPr>
              <w:autoSpaceDE w:val="0"/>
              <w:autoSpaceDN w:val="0"/>
              <w:adjustRightInd w:val="0"/>
              <w:jc w:val="center"/>
              <w:rPr>
                <w:lang w:val="en-US"/>
              </w:rPr>
            </w:pPr>
            <w:r>
              <w:rPr>
                <w:lang w:val="en-US"/>
              </w:rPr>
              <w:t>C</w:t>
            </w:r>
          </w:p>
        </w:tc>
        <w:tc>
          <w:tcPr>
            <w:tcW w:w="974" w:type="dxa"/>
            <w:shd w:val="clear" w:color="auto" w:fill="D9D9D9"/>
          </w:tcPr>
          <w:p w:rsidR="00130EA6" w:rsidRDefault="007F7C8C">
            <w:pPr>
              <w:autoSpaceDE w:val="0"/>
              <w:autoSpaceDN w:val="0"/>
              <w:adjustRightInd w:val="0"/>
              <w:jc w:val="center"/>
              <w:rPr>
                <w:lang w:val="en-US"/>
              </w:rPr>
            </w:pPr>
            <w:r>
              <w:rPr>
                <w:lang w:val="en-US"/>
              </w:rPr>
              <w:t>B</w:t>
            </w:r>
          </w:p>
        </w:tc>
        <w:tc>
          <w:tcPr>
            <w:tcW w:w="974" w:type="dxa"/>
            <w:shd w:val="clear" w:color="auto" w:fill="D9D9D9"/>
          </w:tcPr>
          <w:p w:rsidR="00130EA6" w:rsidRDefault="007F7C8C">
            <w:pPr>
              <w:autoSpaceDE w:val="0"/>
              <w:autoSpaceDN w:val="0"/>
              <w:adjustRightInd w:val="0"/>
              <w:jc w:val="center"/>
              <w:rPr>
                <w:lang w:val="en-US"/>
              </w:rPr>
            </w:pPr>
            <w:r>
              <w:rPr>
                <w:lang w:val="en-US"/>
              </w:rPr>
              <w:t>A</w:t>
            </w:r>
          </w:p>
        </w:tc>
        <w:tc>
          <w:tcPr>
            <w:tcW w:w="975" w:type="dxa"/>
            <w:shd w:val="clear" w:color="auto" w:fill="D9D9D9"/>
          </w:tcPr>
          <w:p w:rsidR="00130EA6" w:rsidRDefault="007F7C8C">
            <w:pPr>
              <w:autoSpaceDE w:val="0"/>
              <w:autoSpaceDN w:val="0"/>
              <w:adjustRightInd w:val="0"/>
              <w:jc w:val="center"/>
              <w:rPr>
                <w:lang w:val="en-US"/>
              </w:rPr>
            </w:pPr>
            <w:r>
              <w:rPr>
                <w:lang w:val="en-US"/>
              </w:rPr>
              <w:t>Y</w:t>
            </w:r>
          </w:p>
        </w:tc>
      </w:tr>
      <w:tr w:rsidR="00130EA6">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rPr>
                <w:b/>
                <w:i/>
                <w:noProof/>
              </w:rPr>
              <mc:AlternateContent>
                <mc:Choice Requires="wps">
                  <w:drawing>
                    <wp:anchor distT="0" distB="0" distL="114300" distR="114300" simplePos="0" relativeHeight="251664384" behindDoc="0" locked="0" layoutInCell="1" allowOverlap="1" wp14:anchorId="3EF43EDE" wp14:editId="3B1C98F3">
                      <wp:simplePos x="0" y="0"/>
                      <wp:positionH relativeFrom="column">
                        <wp:posOffset>-52070</wp:posOffset>
                      </wp:positionH>
                      <wp:positionV relativeFrom="paragraph">
                        <wp:posOffset>35560</wp:posOffset>
                      </wp:positionV>
                      <wp:extent cx="1811020" cy="1400175"/>
                      <wp:effectExtent l="14605" t="6985" r="12700" b="12065"/>
                      <wp:wrapNone/>
                      <wp:docPr id="7" name="Скругленный 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1020" cy="1400175"/>
                              </a:xfrm>
                              <a:prstGeom prst="roundRect">
                                <a:avLst>
                                  <a:gd name="adj" fmla="val 16667"/>
                                </a:avLst>
                              </a:prstGeom>
                              <a:noFill/>
                              <a:ln w="12700">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id="Скругленный прямоугольник 7" o:spid="_x0000_s1026" style="position:absolute;margin-left:-4.1pt;margin-top:2.8pt;width:142.6pt;height:11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u2SQMAAJoGAAAOAAAAZHJzL2Uyb0RvYy54bWysVc2O40QQviPxDq2+e2wnTpyxxrPKOAlC&#10;WmDFLOLccbdjg91tujvjDAgJiSNIPAPPgFbaH3Z5Bc8bUV32ZCa7F4TWkawqV3V1fV/95OLJoanJ&#10;jdCmUjKl4VlAiZC54pXcpfSb5xtvQYmxTHJWKylSeisMfXL56ScXXZuIiSpVzYUmEESapGtTWlrb&#10;Jr5v8lI0zJypVkgwFko3zIKqdz7XrIPoTe1PgmDud0rzVqtcGANfV4ORXmL8ohC5/aoojLCkTink&#10;ZvGt8b11b//ygiU7zdqyysc02P/IomGVhEuPoVbMMrLX1QehmirXyqjCnuWq8VVRVLlADIAmDN5D&#10;c12yViAWIMe0R5rMxwubf3nzTJOKpzSmRLIGStT/2b++++Xu1/6v/k3/on/bv737rX9F+n/g4x/9&#10;3/07NL3r39z9DsaX/WsSOxq71iQQ7bp9ph0Rpn2q8u8NkSormdyJpdaqKwXjkHzo/P2TA04xcJRs&#10;uy8UhyzY3ipk9FDoxgUErsgBC3d7LJw4WJLDx3ARhsEE6puDLYyCIIxneAdL7o+32tjPhGqIE1Kq&#10;1V7yr6E98A5289RYLB8fSWD8O0qKpoZmuGE1CefzOaL0WTI6g3Qf052UalPVNbZTLUkHaUziIMDo&#10;RtUVd1bkRe+2Wa0JRAUY+IyZnri50CtmysGPg+S8WIJ5o+S4XEuOsmVVPciQVS2do8DmB1joAESN&#10;CB1l2Jg/nQfn68V6EXnRZL72omC18pabLPLmG2BvNV1l2Sr82QEIo6SsOBfSYbgfkjD6b004juvQ&#10;3scxOcFqHlOywedDSvzTNKB/AOMBi/YAabmZBXE0XXhxPJt60XQdeFeLTeYtMyhgvL7KrtbvQVoj&#10;TebjoDpy7gqg9lbo65J3hFeu46az80lIQYHt41oDHkpYvYO1mVtNiVb228qWOPOuwV2ME2YWc/cb&#10;mTlGH4i4L7bTjuUasT1QNVCGjYDT5wZuGNyt4rcwfJCDu9otdBBKpX+kpIPlmFLzw55pQUn9uYQB&#10;Pg+jyG1TVKJZ7EZPP7ZsH1uYzCFUSi3gRTGzwwbet7ralXBTiGilWsLQF5VrWcxvyGpUYAEiknFZ&#10;uw37WEevh7+Uy38BAAD//wMAUEsDBBQABgAIAAAAIQBdgkYK4AAAAAgBAAAPAAAAZHJzL2Rvd25y&#10;ZXYueG1sTI/dSsNAEIXvBd9hGcGb0m4aalJiNsUfBEEpWPsAm90xCWZnQ3bbRJ/e8Urv5nAOZ75T&#10;7mbXizOOofOkYL1KQCAZbztqFBzfn5ZbECFqsrr3hAq+MMCuurwodWH9RG94PsRGcAmFQitoYxwK&#10;KYNp0emw8gMSex9+dDqyHBtpRz1xuetlmiSZdLoj/tDqAR9aNJ+Hk1OwMdNxsc+/X+Xzy2LzSPe1&#10;8ftcqeur+e4WRMQ5/oXhF5/RoWKm2p/IBtErWG5TTiq4yUCwneY5T6v5SLM1yKqU/wdUPwAAAP//&#10;AwBQSwECLQAUAAYACAAAACEAtoM4kv4AAADhAQAAEwAAAAAAAAAAAAAAAAAAAAAAW0NvbnRlbnRf&#10;VHlwZXNdLnhtbFBLAQItABQABgAIAAAAIQA4/SH/1gAAAJQBAAALAAAAAAAAAAAAAAAAAC8BAABf&#10;cmVscy8ucmVsc1BLAQItABQABgAIAAAAIQAEZau2SQMAAJoGAAAOAAAAAAAAAAAAAAAAAC4CAABk&#10;cnMvZTJvRG9jLnhtbFBLAQItABQABgAIAAAAIQBdgkYK4AAAAAgBAAAPAAAAAAAAAAAAAAAAAKMF&#10;AABkcnMvZG93bnJldi54bWxQSwUGAAAAAAQABADzAAAAsAYAAAAA&#10;" filled="f" strokeweight="1pt">
                      <v:stroke dashstyle="dash"/>
                      <v:shadow color="#868686"/>
                    </v:roundrect>
                  </w:pict>
                </mc:Fallback>
              </mc:AlternateContent>
            </w:r>
            <w:r>
              <w:t>0</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5" w:type="dxa"/>
            <w:shd w:val="clear" w:color="auto" w:fill="auto"/>
          </w:tcPr>
          <w:p w:rsidR="00130EA6" w:rsidRDefault="007F7C8C">
            <w:pPr>
              <w:autoSpaceDE w:val="0"/>
              <w:autoSpaceDN w:val="0"/>
              <w:adjustRightInd w:val="0"/>
              <w:jc w:val="center"/>
            </w:pPr>
            <w:r>
              <w:t>0</w:t>
            </w:r>
          </w:p>
        </w:tc>
      </w:tr>
      <w:tr w:rsidR="00130EA6">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5" w:type="dxa"/>
            <w:shd w:val="clear" w:color="auto" w:fill="auto"/>
          </w:tcPr>
          <w:p w:rsidR="00130EA6" w:rsidRDefault="007F7C8C">
            <w:pPr>
              <w:autoSpaceDE w:val="0"/>
              <w:autoSpaceDN w:val="0"/>
              <w:adjustRightInd w:val="0"/>
              <w:jc w:val="center"/>
            </w:pPr>
            <w:r>
              <w:t>1</w:t>
            </w:r>
          </w:p>
        </w:tc>
      </w:tr>
      <w:tr w:rsidR="00130EA6">
        <w:tc>
          <w:tcPr>
            <w:tcW w:w="974" w:type="dxa"/>
            <w:shd w:val="clear" w:color="auto" w:fill="auto"/>
          </w:tcPr>
          <w:p w:rsidR="00130EA6" w:rsidRDefault="007F7C8C">
            <w:pPr>
              <w:autoSpaceDE w:val="0"/>
              <w:autoSpaceDN w:val="0"/>
              <w:adjustRightInd w:val="0"/>
              <w:jc w:val="center"/>
            </w:pPr>
            <w:r>
              <w:t>2</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5" w:type="dxa"/>
            <w:shd w:val="clear" w:color="auto" w:fill="auto"/>
          </w:tcPr>
          <w:p w:rsidR="00130EA6" w:rsidRDefault="007F7C8C">
            <w:pPr>
              <w:autoSpaceDE w:val="0"/>
              <w:autoSpaceDN w:val="0"/>
              <w:adjustRightInd w:val="0"/>
              <w:jc w:val="center"/>
            </w:pPr>
            <w:r>
              <w:t>0</w:t>
            </w:r>
          </w:p>
        </w:tc>
      </w:tr>
      <w:tr w:rsidR="00130EA6">
        <w:tc>
          <w:tcPr>
            <w:tcW w:w="974" w:type="dxa"/>
            <w:shd w:val="clear" w:color="auto" w:fill="auto"/>
          </w:tcPr>
          <w:p w:rsidR="00130EA6" w:rsidRDefault="007F7C8C">
            <w:pPr>
              <w:autoSpaceDE w:val="0"/>
              <w:autoSpaceDN w:val="0"/>
              <w:adjustRightInd w:val="0"/>
              <w:jc w:val="center"/>
            </w:pPr>
            <w:r>
              <w:t>3</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5" w:type="dxa"/>
            <w:shd w:val="clear" w:color="auto" w:fill="auto"/>
          </w:tcPr>
          <w:p w:rsidR="00130EA6" w:rsidRDefault="007F7C8C">
            <w:pPr>
              <w:autoSpaceDE w:val="0"/>
              <w:autoSpaceDN w:val="0"/>
              <w:adjustRightInd w:val="0"/>
              <w:jc w:val="center"/>
            </w:pPr>
            <w:r>
              <w:t>1</w:t>
            </w:r>
          </w:p>
        </w:tc>
      </w:tr>
      <w:tr w:rsidR="00130EA6">
        <w:tc>
          <w:tcPr>
            <w:tcW w:w="974" w:type="dxa"/>
            <w:shd w:val="clear" w:color="auto" w:fill="auto"/>
          </w:tcPr>
          <w:p w:rsidR="00130EA6" w:rsidRDefault="007F7C8C">
            <w:pPr>
              <w:autoSpaceDE w:val="0"/>
              <w:autoSpaceDN w:val="0"/>
              <w:adjustRightInd w:val="0"/>
              <w:jc w:val="center"/>
            </w:pPr>
            <w:r>
              <w:t>4</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5" w:type="dxa"/>
            <w:shd w:val="clear" w:color="auto" w:fill="auto"/>
          </w:tcPr>
          <w:p w:rsidR="00130EA6" w:rsidRDefault="007F7C8C">
            <w:pPr>
              <w:autoSpaceDE w:val="0"/>
              <w:autoSpaceDN w:val="0"/>
              <w:adjustRightInd w:val="0"/>
              <w:jc w:val="center"/>
            </w:pPr>
            <w:r>
              <w:t>0</w:t>
            </w:r>
          </w:p>
        </w:tc>
      </w:tr>
      <w:tr w:rsidR="00130EA6">
        <w:tc>
          <w:tcPr>
            <w:tcW w:w="974" w:type="dxa"/>
            <w:shd w:val="clear" w:color="auto" w:fill="auto"/>
          </w:tcPr>
          <w:p w:rsidR="00130EA6" w:rsidRDefault="007F7C8C">
            <w:pPr>
              <w:autoSpaceDE w:val="0"/>
              <w:autoSpaceDN w:val="0"/>
              <w:adjustRightInd w:val="0"/>
              <w:jc w:val="center"/>
            </w:pPr>
            <w:r>
              <w:t>5</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5" w:type="dxa"/>
            <w:shd w:val="clear" w:color="auto" w:fill="auto"/>
          </w:tcPr>
          <w:p w:rsidR="00130EA6" w:rsidRDefault="007F7C8C">
            <w:pPr>
              <w:autoSpaceDE w:val="0"/>
              <w:autoSpaceDN w:val="0"/>
              <w:adjustRightInd w:val="0"/>
              <w:jc w:val="center"/>
            </w:pPr>
            <w:r>
              <w:t>0</w:t>
            </w:r>
          </w:p>
        </w:tc>
      </w:tr>
      <w:tr w:rsidR="00130EA6">
        <w:tc>
          <w:tcPr>
            <w:tcW w:w="974" w:type="dxa"/>
            <w:shd w:val="clear" w:color="auto" w:fill="auto"/>
          </w:tcPr>
          <w:p w:rsidR="00130EA6" w:rsidRDefault="007F7C8C">
            <w:pPr>
              <w:autoSpaceDE w:val="0"/>
              <w:autoSpaceDN w:val="0"/>
              <w:adjustRightInd w:val="0"/>
              <w:jc w:val="center"/>
            </w:pPr>
            <w:r>
              <w:t>6</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5" w:type="dxa"/>
            <w:shd w:val="clear" w:color="auto" w:fill="auto"/>
          </w:tcPr>
          <w:p w:rsidR="00130EA6" w:rsidRDefault="007F7C8C">
            <w:pPr>
              <w:autoSpaceDE w:val="0"/>
              <w:autoSpaceDN w:val="0"/>
              <w:adjustRightInd w:val="0"/>
              <w:jc w:val="center"/>
            </w:pPr>
            <w:r>
              <w:t>1</w:t>
            </w:r>
          </w:p>
        </w:tc>
      </w:tr>
      <w:tr w:rsidR="00130EA6">
        <w:tc>
          <w:tcPr>
            <w:tcW w:w="974" w:type="dxa"/>
            <w:shd w:val="clear" w:color="auto" w:fill="auto"/>
          </w:tcPr>
          <w:p w:rsidR="00130EA6" w:rsidRDefault="007F7C8C">
            <w:pPr>
              <w:autoSpaceDE w:val="0"/>
              <w:autoSpaceDN w:val="0"/>
              <w:adjustRightInd w:val="0"/>
              <w:jc w:val="center"/>
            </w:pPr>
            <w:r>
              <w:t>7</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5" w:type="dxa"/>
            <w:shd w:val="clear" w:color="auto" w:fill="auto"/>
          </w:tcPr>
          <w:p w:rsidR="00130EA6" w:rsidRDefault="007F7C8C">
            <w:pPr>
              <w:autoSpaceDE w:val="0"/>
              <w:autoSpaceDN w:val="0"/>
              <w:adjustRightInd w:val="0"/>
              <w:jc w:val="center"/>
            </w:pPr>
            <w:r>
              <w:t>0</w:t>
            </w:r>
          </w:p>
        </w:tc>
      </w:tr>
      <w:tr w:rsidR="00130EA6">
        <w:tc>
          <w:tcPr>
            <w:tcW w:w="974" w:type="dxa"/>
            <w:shd w:val="clear" w:color="auto" w:fill="auto"/>
          </w:tcPr>
          <w:p w:rsidR="00130EA6" w:rsidRDefault="007F7C8C">
            <w:pPr>
              <w:autoSpaceDE w:val="0"/>
              <w:autoSpaceDN w:val="0"/>
              <w:adjustRightInd w:val="0"/>
              <w:jc w:val="center"/>
            </w:pPr>
            <w:r>
              <w:t>8</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rPr>
                <w:b/>
                <w:i/>
                <w:noProof/>
              </w:rPr>
              <mc:AlternateContent>
                <mc:Choice Requires="wps">
                  <w:drawing>
                    <wp:anchor distT="0" distB="0" distL="114300" distR="114300" simplePos="0" relativeHeight="251665408" behindDoc="0" locked="0" layoutInCell="1" allowOverlap="1" wp14:anchorId="53248076" wp14:editId="3A611512">
                      <wp:simplePos x="0" y="0"/>
                      <wp:positionH relativeFrom="column">
                        <wp:posOffset>-42545</wp:posOffset>
                      </wp:positionH>
                      <wp:positionV relativeFrom="paragraph">
                        <wp:posOffset>20955</wp:posOffset>
                      </wp:positionV>
                      <wp:extent cx="1811020" cy="1400175"/>
                      <wp:effectExtent l="14605" t="11430" r="12700" b="7620"/>
                      <wp:wrapNone/>
                      <wp:docPr id="8" name="Скругленный 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1020" cy="1400175"/>
                              </a:xfrm>
                              <a:prstGeom prst="roundRect">
                                <a:avLst>
                                  <a:gd name="adj" fmla="val 16667"/>
                                </a:avLst>
                              </a:prstGeom>
                              <a:noFill/>
                              <a:ln w="12700">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id="Скругленный прямоугольник 8" o:spid="_x0000_s1026" style="position:absolute;margin-left:-3.35pt;margin-top:1.65pt;width:142.6pt;height:11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OO3SAMAAJoGAAAOAAAAZHJzL2Uyb0RvYy54bWysVduO2zYQfS/QfyD4rpVky5cVVht4Zbso&#10;kKZBNkWfaZGy1EqkStIrb4MCBfqYAPmGfEMQIJcm/QXtH3U40nrXyUtRRAYEUjM8nHPm4rMH+7oi&#10;V0KbUsmEhicBJUJmipdym9Cfnq69OSXGMslZpaRI6LUw9MH5t9+ctU0sRqpQFReaAIg0cdsktLC2&#10;iX3fZIWomTlRjZBgzJWumYWt3vpcsxbQ68ofBcHUb5XmjVaZMAa+LnsjPUf8PBeZ/THPjbCkSijE&#10;ZvGt8b1xb//8jMVbzZqizIYw2P+IomalhEsPUEtmGdnp8guousy0Miq3J5mqfZXnZSaQA7AJg8/Y&#10;XBasEcgFxDHNQSbz9WCzR1ePNSl5QiFRktWQou5V9/7mz5u/utfdh+5N97H7ePO8e0e6f+Djy+7v&#10;7hOaPnUfbl6A8W33nsydjG1jYkC7bB5rJ4RpHqrsV0OkSgsmt2KhtWoLwTgEHzp//+iA2xg4Sjbt&#10;D4pDFGxnFSq6z3XtAEErssfEXR8SJ/aWZPAxnIdhMIL8ZmALoyAIZxO8g8W3xxtt7HdC1cQtEqrV&#10;TvInUB54B7t6aCymjw8iMP4LJXldQTFcsYqE0+l0NiAOzj6LbzHdSanWZVVhOVWStBDGaBYEiG5U&#10;VXJnRV30dpNWmgAq0MBnwD1yc9BLZorej8PKebEY48aV03IlOa4tK6t+DVFV0jkKLH6ghQ4g1MDQ&#10;SYaF+ew0OF3NV/PIi0bTlRcFy6W3WKeRN12DesvxMk2X4R+OQBjFRcm5kI7DbZOE0X8rwqFd+/I+&#10;tMkRV3NfkjU+X0riH4cB9QMc95i0O0qL9SSYReO5N5tNxl40XgXexXydeosUEjhbXaQXq88orVAm&#10;83VYHTR3CVA7K/RlwVvCS1dx48npKKSwgenjSgMeSli1hbGZWU2JVvbn0hbY867AHcaRMvOp+w3K&#10;HNB7IW6T7XaHdA3c7qTqJcNCwO5zDdc37kbxa2g+iMFd7QY6LAqlf6ekheGYUPPbjmlBSfW9hAY+&#10;DaPITVPcRJOZaz1937K5b2EyA6iEWuCLy9T2E3jX6HJbwE0hspVqAU2fl65kMb4+qmEDAxCZDMPa&#10;Tdj7e/S6+0s5/xcAAP//AwBQSwMEFAAGAAgAAAAhAOA+3DDhAAAACAEAAA8AAABkcnMvZG93bnJl&#10;di54bWxMj91Kw0AQhe8F32EZwZvSbkxqE2I2xR8EoVKw9gE2mzEJZmdDdttEn97xSu/OcA7nfFNs&#10;Z9uLM46+c6TgZhWBQDKu7qhRcHx/XmYgfNBU694RKvhCD9vy8qLQee0mesPzITSCS8jnWkEbwpBL&#10;6U2LVvuVG5DY+3Cj1YHPsZH1qCcut72Mo2gjre6IF1o94GOL5vNwsgrWZjou9un3q3zZLdZP9FAZ&#10;t0+Vur6a7+9ABJzDXxh+8RkdSmaq3IlqL3oFy03KSQVJAoLtOM1uQVQs4iQDWRby/wPlDwAAAP//&#10;AwBQSwECLQAUAAYACAAAACEAtoM4kv4AAADhAQAAEwAAAAAAAAAAAAAAAAAAAAAAW0NvbnRlbnRf&#10;VHlwZXNdLnhtbFBLAQItABQABgAIAAAAIQA4/SH/1gAAAJQBAAALAAAAAAAAAAAAAAAAAC8BAABf&#10;cmVscy8ucmVsc1BLAQItABQABgAIAAAAIQDdbOO3SAMAAJoGAAAOAAAAAAAAAAAAAAAAAC4CAABk&#10;cnMvZTJvRG9jLnhtbFBLAQItABQABgAIAAAAIQDgPtww4QAAAAgBAAAPAAAAAAAAAAAAAAAAAKIF&#10;AABkcnMvZG93bnJldi54bWxQSwUGAAAAAAQABADzAAAAsAYAAAAA&#10;" filled="f" strokeweight="1pt">
                      <v:stroke dashstyle="dash"/>
                      <v:shadow color="#868686"/>
                    </v:roundrect>
                  </w:pict>
                </mc:Fallback>
              </mc:AlternateContent>
            </w:r>
            <w:r>
              <w:t>0</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5" w:type="dxa"/>
            <w:shd w:val="clear" w:color="auto" w:fill="auto"/>
          </w:tcPr>
          <w:p w:rsidR="00130EA6" w:rsidRDefault="007F7C8C">
            <w:pPr>
              <w:autoSpaceDE w:val="0"/>
              <w:autoSpaceDN w:val="0"/>
              <w:adjustRightInd w:val="0"/>
              <w:jc w:val="center"/>
            </w:pPr>
            <w:r>
              <w:t>0</w:t>
            </w:r>
          </w:p>
        </w:tc>
      </w:tr>
      <w:tr w:rsidR="00130EA6">
        <w:tc>
          <w:tcPr>
            <w:tcW w:w="974" w:type="dxa"/>
            <w:shd w:val="clear" w:color="auto" w:fill="auto"/>
          </w:tcPr>
          <w:p w:rsidR="00130EA6" w:rsidRDefault="007F7C8C">
            <w:pPr>
              <w:autoSpaceDE w:val="0"/>
              <w:autoSpaceDN w:val="0"/>
              <w:adjustRightInd w:val="0"/>
              <w:jc w:val="center"/>
            </w:pPr>
            <w:r>
              <w:t>9</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5" w:type="dxa"/>
            <w:shd w:val="clear" w:color="auto" w:fill="auto"/>
          </w:tcPr>
          <w:p w:rsidR="00130EA6" w:rsidRDefault="007F7C8C">
            <w:pPr>
              <w:autoSpaceDE w:val="0"/>
              <w:autoSpaceDN w:val="0"/>
              <w:adjustRightInd w:val="0"/>
              <w:jc w:val="center"/>
            </w:pPr>
            <w:r>
              <w:t>1</w:t>
            </w:r>
          </w:p>
        </w:tc>
      </w:tr>
      <w:tr w:rsidR="00130EA6">
        <w:tc>
          <w:tcPr>
            <w:tcW w:w="974" w:type="dxa"/>
            <w:shd w:val="clear" w:color="auto" w:fill="auto"/>
          </w:tcPr>
          <w:p w:rsidR="00130EA6" w:rsidRDefault="007F7C8C">
            <w:pPr>
              <w:autoSpaceDE w:val="0"/>
              <w:autoSpaceDN w:val="0"/>
              <w:adjustRightInd w:val="0"/>
              <w:jc w:val="center"/>
            </w:pPr>
            <w:r>
              <w:t>10</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5" w:type="dxa"/>
            <w:shd w:val="clear" w:color="auto" w:fill="auto"/>
          </w:tcPr>
          <w:p w:rsidR="00130EA6" w:rsidRDefault="007F7C8C">
            <w:pPr>
              <w:autoSpaceDE w:val="0"/>
              <w:autoSpaceDN w:val="0"/>
              <w:adjustRightInd w:val="0"/>
              <w:jc w:val="center"/>
            </w:pPr>
            <w:r>
              <w:t>1</w:t>
            </w:r>
          </w:p>
        </w:tc>
      </w:tr>
      <w:tr w:rsidR="00130EA6">
        <w:tc>
          <w:tcPr>
            <w:tcW w:w="974" w:type="dxa"/>
            <w:shd w:val="clear" w:color="auto" w:fill="auto"/>
          </w:tcPr>
          <w:p w:rsidR="00130EA6" w:rsidRDefault="007F7C8C">
            <w:pPr>
              <w:autoSpaceDE w:val="0"/>
              <w:autoSpaceDN w:val="0"/>
              <w:adjustRightInd w:val="0"/>
              <w:jc w:val="center"/>
            </w:pPr>
            <w:r>
              <w:t>11</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5" w:type="dxa"/>
            <w:shd w:val="clear" w:color="auto" w:fill="auto"/>
          </w:tcPr>
          <w:p w:rsidR="00130EA6" w:rsidRDefault="007F7C8C">
            <w:pPr>
              <w:autoSpaceDE w:val="0"/>
              <w:autoSpaceDN w:val="0"/>
              <w:adjustRightInd w:val="0"/>
              <w:jc w:val="center"/>
            </w:pPr>
            <w:r>
              <w:t>0</w:t>
            </w:r>
          </w:p>
        </w:tc>
      </w:tr>
      <w:tr w:rsidR="00130EA6">
        <w:tc>
          <w:tcPr>
            <w:tcW w:w="974" w:type="dxa"/>
            <w:shd w:val="clear" w:color="auto" w:fill="auto"/>
          </w:tcPr>
          <w:p w:rsidR="00130EA6" w:rsidRDefault="007F7C8C">
            <w:pPr>
              <w:autoSpaceDE w:val="0"/>
              <w:autoSpaceDN w:val="0"/>
              <w:adjustRightInd w:val="0"/>
              <w:jc w:val="center"/>
            </w:pPr>
            <w:r>
              <w:t>12</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0</w:t>
            </w:r>
          </w:p>
        </w:tc>
        <w:tc>
          <w:tcPr>
            <w:tcW w:w="975" w:type="dxa"/>
            <w:shd w:val="clear" w:color="auto" w:fill="auto"/>
          </w:tcPr>
          <w:p w:rsidR="00130EA6" w:rsidRDefault="007F7C8C">
            <w:pPr>
              <w:autoSpaceDE w:val="0"/>
              <w:autoSpaceDN w:val="0"/>
              <w:adjustRightInd w:val="0"/>
              <w:jc w:val="center"/>
            </w:pPr>
            <w:r>
              <w:t>1</w:t>
            </w:r>
          </w:p>
        </w:tc>
      </w:tr>
      <w:tr w:rsidR="00130EA6">
        <w:tc>
          <w:tcPr>
            <w:tcW w:w="974" w:type="dxa"/>
            <w:shd w:val="clear" w:color="auto" w:fill="auto"/>
          </w:tcPr>
          <w:p w:rsidR="00130EA6" w:rsidRDefault="007F7C8C">
            <w:pPr>
              <w:autoSpaceDE w:val="0"/>
              <w:autoSpaceDN w:val="0"/>
              <w:adjustRightInd w:val="0"/>
              <w:jc w:val="center"/>
            </w:pPr>
            <w:r>
              <w:t>13</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4" w:type="dxa"/>
            <w:shd w:val="clear" w:color="auto" w:fill="auto"/>
          </w:tcPr>
          <w:p w:rsidR="00130EA6" w:rsidRDefault="007F7C8C">
            <w:pPr>
              <w:autoSpaceDE w:val="0"/>
              <w:autoSpaceDN w:val="0"/>
              <w:adjustRightInd w:val="0"/>
              <w:jc w:val="center"/>
            </w:pPr>
            <w:r>
              <w:t>1</w:t>
            </w:r>
          </w:p>
        </w:tc>
        <w:tc>
          <w:tcPr>
            <w:tcW w:w="975" w:type="dxa"/>
            <w:shd w:val="clear" w:color="auto" w:fill="auto"/>
          </w:tcPr>
          <w:p w:rsidR="00130EA6" w:rsidRDefault="007F7C8C">
            <w:pPr>
              <w:autoSpaceDE w:val="0"/>
              <w:autoSpaceDN w:val="0"/>
              <w:adjustRightInd w:val="0"/>
              <w:jc w:val="center"/>
            </w:pPr>
            <w:r>
              <w:t>0</w:t>
            </w:r>
          </w:p>
        </w:tc>
      </w:tr>
      <w:tr w:rsidR="00130EA6">
        <w:tc>
          <w:tcPr>
            <w:tcW w:w="974" w:type="dxa"/>
            <w:shd w:val="clear" w:color="auto" w:fill="auto"/>
          </w:tcPr>
          <w:p w:rsidR="00130EA6" w:rsidRDefault="007F7C8C">
            <w:pPr>
              <w:autoSpaceDE w:val="0"/>
              <w:autoSpaceDN w:val="0"/>
              <w:adjustRightInd w:val="0"/>
              <w:jc w:val="center"/>
            </w:pPr>
            <w:r>
              <w:t>14</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0</w:t>
            </w:r>
          </w:p>
        </w:tc>
        <w:tc>
          <w:tcPr>
            <w:tcW w:w="975" w:type="dxa"/>
            <w:shd w:val="clear" w:color="auto" w:fill="auto"/>
          </w:tcPr>
          <w:p w:rsidR="00130EA6" w:rsidRDefault="007F7C8C">
            <w:pPr>
              <w:autoSpaceDE w:val="0"/>
              <w:autoSpaceDN w:val="0"/>
              <w:adjustRightInd w:val="0"/>
              <w:jc w:val="center"/>
            </w:pPr>
            <w:r>
              <w:t>0</w:t>
            </w:r>
          </w:p>
        </w:tc>
      </w:tr>
      <w:tr w:rsidR="00130EA6">
        <w:tc>
          <w:tcPr>
            <w:tcW w:w="974" w:type="dxa"/>
            <w:shd w:val="clear" w:color="auto" w:fill="auto"/>
          </w:tcPr>
          <w:p w:rsidR="00130EA6" w:rsidRDefault="007F7C8C">
            <w:pPr>
              <w:autoSpaceDE w:val="0"/>
              <w:autoSpaceDN w:val="0"/>
              <w:adjustRightInd w:val="0"/>
              <w:jc w:val="center"/>
            </w:pPr>
            <w:r>
              <w:t>15</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4" w:type="dxa"/>
            <w:shd w:val="clear" w:color="auto" w:fill="auto"/>
          </w:tcPr>
          <w:p w:rsidR="00130EA6" w:rsidRDefault="007F7C8C">
            <w:pPr>
              <w:autoSpaceDE w:val="0"/>
              <w:autoSpaceDN w:val="0"/>
              <w:adjustRightInd w:val="0"/>
              <w:jc w:val="center"/>
            </w:pPr>
            <w:r>
              <w:t>1</w:t>
            </w:r>
          </w:p>
        </w:tc>
        <w:tc>
          <w:tcPr>
            <w:tcW w:w="975" w:type="dxa"/>
            <w:shd w:val="clear" w:color="auto" w:fill="auto"/>
          </w:tcPr>
          <w:p w:rsidR="00130EA6" w:rsidRDefault="007F7C8C">
            <w:pPr>
              <w:autoSpaceDE w:val="0"/>
              <w:autoSpaceDN w:val="0"/>
              <w:adjustRightInd w:val="0"/>
              <w:jc w:val="center"/>
            </w:pPr>
            <w:r>
              <w:t>0</w:t>
            </w:r>
          </w:p>
        </w:tc>
      </w:tr>
    </w:tbl>
    <w:p w:rsidR="00130EA6" w:rsidRDefault="00130EA6">
      <w:pPr>
        <w:autoSpaceDE w:val="0"/>
        <w:autoSpaceDN w:val="0"/>
        <w:adjustRightInd w:val="0"/>
        <w:ind w:firstLine="340"/>
        <w:jc w:val="both"/>
        <w:rPr>
          <w:b/>
          <w:i/>
        </w:rPr>
      </w:pPr>
    </w:p>
    <w:p w:rsidR="00130EA6" w:rsidRDefault="007F7C8C">
      <w:pPr>
        <w:autoSpaceDE w:val="0"/>
        <w:autoSpaceDN w:val="0"/>
        <w:adjustRightInd w:val="0"/>
        <w:ind w:firstLine="340"/>
        <w:jc w:val="both"/>
      </w:pPr>
      <w:r>
        <w:t>Заметим, что совокупность входных переменных С, В, А в строках от 0 до 7, такие же как и в стр</w:t>
      </w:r>
      <w:r>
        <w:t>о</w:t>
      </w:r>
      <w:r>
        <w:t xml:space="preserve">ках 8 – 15. Они обведены пунктирными линиями. Теперь необходимо определить логические сигналы, которые должны поступать на каждый из восьми входов </w:t>
      </w:r>
      <w:r>
        <w:rPr>
          <w:lang w:val="en-US"/>
        </w:rPr>
        <w:t>D</w:t>
      </w:r>
      <w:r>
        <w:rPr>
          <w:vertAlign w:val="subscript"/>
        </w:rPr>
        <w:t>0</w:t>
      </w:r>
      <w:r>
        <w:t xml:space="preserve"> – </w:t>
      </w:r>
      <w:r>
        <w:rPr>
          <w:lang w:val="en-US"/>
        </w:rPr>
        <w:t>D</w:t>
      </w:r>
      <w:r>
        <w:rPr>
          <w:vertAlign w:val="subscript"/>
        </w:rPr>
        <w:t>7</w:t>
      </w:r>
      <w:r>
        <w:t>. Для этого таблица истинности «све</w:t>
      </w:r>
      <w:r>
        <w:t>р</w:t>
      </w:r>
      <w:r>
        <w:t xml:space="preserve">тывается», таким образом, чтобы  можно сравнить строки, в которых значения С, В, А соответственно равны. </w:t>
      </w:r>
    </w:p>
    <w:tbl>
      <w:tblPr>
        <w:tblW w:w="7512" w:type="dxa"/>
        <w:tblInd w:w="534" w:type="dxa"/>
        <w:tblLook w:val="04A0" w:firstRow="1" w:lastRow="0" w:firstColumn="1" w:lastColumn="0" w:noHBand="0" w:noVBand="1"/>
      </w:tblPr>
      <w:tblGrid>
        <w:gridCol w:w="3402"/>
        <w:gridCol w:w="4110"/>
      </w:tblGrid>
      <w:tr w:rsidR="00130EA6">
        <w:tc>
          <w:tcPr>
            <w:tcW w:w="3402" w:type="dxa"/>
            <w:shd w:val="clear" w:color="auto" w:fill="auto"/>
          </w:tcPr>
          <w:p w:rsidR="00130EA6" w:rsidRDefault="007F7C8C">
            <w:pPr>
              <w:autoSpaceDE w:val="0"/>
              <w:autoSpaceDN w:val="0"/>
              <w:adjustRightInd w:val="0"/>
              <w:jc w:val="both"/>
            </w:pPr>
            <w:r>
              <w:t xml:space="preserve">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130EA6">
              <w:tc>
                <w:tcPr>
                  <w:tcW w:w="525" w:type="dxa"/>
                  <w:shd w:val="clear" w:color="auto" w:fill="auto"/>
                </w:tcPr>
                <w:p w:rsidR="00130EA6" w:rsidRDefault="007F7C8C">
                  <w:pPr>
                    <w:autoSpaceDE w:val="0"/>
                    <w:autoSpaceDN w:val="0"/>
                    <w:adjustRightInd w:val="0"/>
                    <w:jc w:val="center"/>
                  </w:pPr>
                  <w:r>
                    <w:t>№</w:t>
                  </w:r>
                </w:p>
              </w:tc>
              <w:tc>
                <w:tcPr>
                  <w:tcW w:w="526" w:type="dxa"/>
                  <w:shd w:val="clear" w:color="auto" w:fill="auto"/>
                </w:tcPr>
                <w:p w:rsidR="00130EA6" w:rsidRDefault="007F7C8C">
                  <w:pPr>
                    <w:autoSpaceDE w:val="0"/>
                    <w:autoSpaceDN w:val="0"/>
                    <w:adjustRightInd w:val="0"/>
                    <w:jc w:val="center"/>
                    <w:rPr>
                      <w:lang w:val="en-US"/>
                    </w:rPr>
                  </w:pPr>
                  <w:r>
                    <w:rPr>
                      <w:lang w:val="en-US"/>
                    </w:rPr>
                    <w:t>D</w:t>
                  </w:r>
                </w:p>
              </w:tc>
              <w:tc>
                <w:tcPr>
                  <w:tcW w:w="526" w:type="dxa"/>
                  <w:shd w:val="clear" w:color="auto" w:fill="auto"/>
                </w:tcPr>
                <w:p w:rsidR="00130EA6" w:rsidRDefault="007F7C8C">
                  <w:pPr>
                    <w:autoSpaceDE w:val="0"/>
                    <w:autoSpaceDN w:val="0"/>
                    <w:adjustRightInd w:val="0"/>
                    <w:jc w:val="center"/>
                    <w:rPr>
                      <w:lang w:val="en-US"/>
                    </w:rPr>
                  </w:pPr>
                  <w:r>
                    <w:rPr>
                      <w:lang w:val="en-US"/>
                    </w:rPr>
                    <w:t>C</w:t>
                  </w:r>
                </w:p>
              </w:tc>
              <w:tc>
                <w:tcPr>
                  <w:tcW w:w="526" w:type="dxa"/>
                  <w:shd w:val="clear" w:color="auto" w:fill="auto"/>
                </w:tcPr>
                <w:p w:rsidR="00130EA6" w:rsidRDefault="007F7C8C">
                  <w:pPr>
                    <w:autoSpaceDE w:val="0"/>
                    <w:autoSpaceDN w:val="0"/>
                    <w:adjustRightInd w:val="0"/>
                    <w:jc w:val="center"/>
                    <w:rPr>
                      <w:lang w:val="en-US"/>
                    </w:rPr>
                  </w:pPr>
                  <w:r>
                    <w:rPr>
                      <w:lang w:val="en-US"/>
                    </w:rPr>
                    <w:t>B</w:t>
                  </w:r>
                </w:p>
              </w:tc>
              <w:tc>
                <w:tcPr>
                  <w:tcW w:w="526" w:type="dxa"/>
                  <w:shd w:val="clear" w:color="auto" w:fill="auto"/>
                </w:tcPr>
                <w:p w:rsidR="00130EA6" w:rsidRDefault="007F7C8C">
                  <w:pPr>
                    <w:autoSpaceDE w:val="0"/>
                    <w:autoSpaceDN w:val="0"/>
                    <w:adjustRightInd w:val="0"/>
                    <w:jc w:val="center"/>
                    <w:rPr>
                      <w:lang w:val="en-US"/>
                    </w:rPr>
                  </w:pPr>
                  <w:r>
                    <w:rPr>
                      <w:lang w:val="en-US"/>
                    </w:rPr>
                    <w:t>A</w:t>
                  </w:r>
                </w:p>
              </w:tc>
              <w:tc>
                <w:tcPr>
                  <w:tcW w:w="526" w:type="dxa"/>
                  <w:shd w:val="clear" w:color="auto" w:fill="auto"/>
                </w:tcPr>
                <w:p w:rsidR="00130EA6" w:rsidRDefault="007F7C8C">
                  <w:pPr>
                    <w:autoSpaceDE w:val="0"/>
                    <w:autoSpaceDN w:val="0"/>
                    <w:adjustRightInd w:val="0"/>
                    <w:jc w:val="center"/>
                    <w:rPr>
                      <w:lang w:val="en-US"/>
                    </w:rPr>
                  </w:pPr>
                  <w:r>
                    <w:rPr>
                      <w:lang w:val="en-US"/>
                    </w:rPr>
                    <w:t>Y</w:t>
                  </w:r>
                </w:p>
              </w:tc>
            </w:tr>
            <w:tr w:rsidR="00130EA6">
              <w:tc>
                <w:tcPr>
                  <w:tcW w:w="525"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r>
            <w:tr w:rsidR="00130EA6">
              <w:tc>
                <w:tcPr>
                  <w:tcW w:w="525" w:type="dxa"/>
                  <w:shd w:val="clear" w:color="auto" w:fill="auto"/>
                </w:tcPr>
                <w:p w:rsidR="00130EA6" w:rsidRDefault="007F7C8C">
                  <w:pPr>
                    <w:autoSpaceDE w:val="0"/>
                    <w:autoSpaceDN w:val="0"/>
                    <w:adjustRightInd w:val="0"/>
                    <w:jc w:val="center"/>
                    <w:rPr>
                      <w:lang w:val="en-US"/>
                    </w:rPr>
                  </w:pPr>
                  <w:r>
                    <w:rPr>
                      <w:lang w:val="en-US"/>
                    </w:rPr>
                    <w:t>8</w:t>
                  </w:r>
                </w:p>
              </w:tc>
              <w:tc>
                <w:tcPr>
                  <w:tcW w:w="526" w:type="dxa"/>
                  <w:shd w:val="clear" w:color="auto" w:fill="auto"/>
                </w:tcPr>
                <w:p w:rsidR="00130EA6" w:rsidRDefault="007F7C8C">
                  <w:pPr>
                    <w:autoSpaceDE w:val="0"/>
                    <w:autoSpaceDN w:val="0"/>
                    <w:adjustRightInd w:val="0"/>
                    <w:jc w:val="center"/>
                    <w:rPr>
                      <w:lang w:val="en-US"/>
                    </w:rPr>
                  </w:pPr>
                  <w:r>
                    <w:rPr>
                      <w:lang w:val="en-US"/>
                    </w:rP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130EA6">
                  <w:pPr>
                    <w:autoSpaceDE w:val="0"/>
                    <w:autoSpaceDN w:val="0"/>
                    <w:adjustRightInd w:val="0"/>
                    <w:jc w:val="center"/>
                    <w:rPr>
                      <w:lang w:val="en-US"/>
                    </w:rPr>
                  </w:pPr>
                </w:p>
              </w:tc>
              <w:tc>
                <w:tcPr>
                  <w:tcW w:w="526" w:type="dxa"/>
                  <w:shd w:val="clear" w:color="auto" w:fill="auto"/>
                </w:tcPr>
                <w:p w:rsidR="00130EA6" w:rsidRDefault="007F7C8C">
                  <w:pPr>
                    <w:autoSpaceDE w:val="0"/>
                    <w:autoSpaceDN w:val="0"/>
                    <w:adjustRightInd w:val="0"/>
                    <w:jc w:val="center"/>
                    <w:rPr>
                      <w:lang w:val="en-US"/>
                    </w:rPr>
                  </w:pPr>
                  <w:r>
                    <w:rPr>
                      <w:lang w:val="en-US"/>
                    </w:rPr>
                    <w:t>0</w:t>
                  </w:r>
                </w:p>
              </w:tc>
            </w:tr>
          </w:tbl>
          <w:p w:rsidR="00130EA6" w:rsidRDefault="00130EA6">
            <w:pPr>
              <w:autoSpaceDE w:val="0"/>
              <w:autoSpaceDN w:val="0"/>
              <w:adjustRightInd w:val="0"/>
              <w:jc w:val="both"/>
            </w:pPr>
          </w:p>
        </w:tc>
        <w:tc>
          <w:tcPr>
            <w:tcW w:w="4110" w:type="dxa"/>
            <w:shd w:val="clear" w:color="auto" w:fill="auto"/>
          </w:tcPr>
          <w:p w:rsidR="00130EA6" w:rsidRDefault="00130EA6">
            <w:pPr>
              <w:autoSpaceDE w:val="0"/>
              <w:autoSpaceDN w:val="0"/>
              <w:adjustRightInd w:val="0"/>
              <w:jc w:val="both"/>
            </w:pPr>
          </w:p>
          <w:p w:rsidR="00130EA6" w:rsidRDefault="007F7C8C">
            <w:pPr>
              <w:autoSpaceDE w:val="0"/>
              <w:autoSpaceDN w:val="0"/>
              <w:adjustRightInd w:val="0"/>
              <w:jc w:val="both"/>
            </w:pPr>
            <w:r>
              <w:rPr>
                <w:lang w:val="kk-KZ"/>
              </w:rPr>
              <w:t xml:space="preserve">Информационный </w:t>
            </w:r>
            <w:r>
              <w:t xml:space="preserve">вход </w:t>
            </w:r>
            <w:r>
              <w:rPr>
                <w:lang w:val="en-US"/>
              </w:rPr>
              <w:t>D</w:t>
            </w:r>
            <w:r>
              <w:rPr>
                <w:vertAlign w:val="subscript"/>
              </w:rPr>
              <w:t>0</w:t>
            </w:r>
            <w:r>
              <w:t>=0 (земля),</w:t>
            </w:r>
          </w:p>
          <w:p w:rsidR="00130EA6" w:rsidRDefault="007F7C8C">
            <w:pPr>
              <w:autoSpaceDE w:val="0"/>
              <w:autoSpaceDN w:val="0"/>
              <w:adjustRightInd w:val="0"/>
              <w:jc w:val="both"/>
            </w:pPr>
            <w:r>
              <w:t xml:space="preserve">т.к. независимо от значения входной переменной </w:t>
            </w:r>
            <w:r>
              <w:rPr>
                <w:lang w:val="en-US"/>
              </w:rPr>
              <w:t>D</w:t>
            </w:r>
            <w:r>
              <w:t xml:space="preserve"> на выходе </w:t>
            </w:r>
            <w:r>
              <w:rPr>
                <w:lang w:val="en-US"/>
              </w:rPr>
              <w:t>Y</w:t>
            </w:r>
            <w:r>
              <w:t>=0</w:t>
            </w:r>
          </w:p>
          <w:p w:rsidR="00130EA6" w:rsidRDefault="00130EA6">
            <w:pPr>
              <w:autoSpaceDE w:val="0"/>
              <w:autoSpaceDN w:val="0"/>
              <w:adjustRightInd w:val="0"/>
              <w:jc w:val="both"/>
            </w:pPr>
          </w:p>
        </w:tc>
      </w:tr>
      <w:tr w:rsidR="00130EA6">
        <w:tc>
          <w:tcPr>
            <w:tcW w:w="3402" w:type="dxa"/>
            <w:shd w:val="clear" w:color="auto" w:fill="auto"/>
          </w:tcPr>
          <w:p w:rsidR="00130EA6" w:rsidRDefault="007F7C8C">
            <w:pPr>
              <w:autoSpaceDE w:val="0"/>
              <w:autoSpaceDN w:val="0"/>
              <w:adjustRightInd w:val="0"/>
              <w:jc w:val="both"/>
            </w:pPr>
            <w:r>
              <w:t xml:space="preserve">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130EA6">
              <w:tc>
                <w:tcPr>
                  <w:tcW w:w="525" w:type="dxa"/>
                  <w:shd w:val="clear" w:color="auto" w:fill="auto"/>
                </w:tcPr>
                <w:p w:rsidR="00130EA6" w:rsidRDefault="007F7C8C">
                  <w:pPr>
                    <w:autoSpaceDE w:val="0"/>
                    <w:autoSpaceDN w:val="0"/>
                    <w:adjustRightInd w:val="0"/>
                    <w:jc w:val="center"/>
                  </w:pPr>
                  <w:r>
                    <w:t>№</w:t>
                  </w:r>
                </w:p>
              </w:tc>
              <w:tc>
                <w:tcPr>
                  <w:tcW w:w="526" w:type="dxa"/>
                  <w:shd w:val="clear" w:color="auto" w:fill="auto"/>
                </w:tcPr>
                <w:p w:rsidR="00130EA6" w:rsidRDefault="007F7C8C">
                  <w:pPr>
                    <w:autoSpaceDE w:val="0"/>
                    <w:autoSpaceDN w:val="0"/>
                    <w:adjustRightInd w:val="0"/>
                    <w:jc w:val="center"/>
                    <w:rPr>
                      <w:lang w:val="en-US"/>
                    </w:rPr>
                  </w:pPr>
                  <w:r>
                    <w:rPr>
                      <w:lang w:val="en-US"/>
                    </w:rPr>
                    <w:t>D</w:t>
                  </w:r>
                </w:p>
              </w:tc>
              <w:tc>
                <w:tcPr>
                  <w:tcW w:w="526" w:type="dxa"/>
                  <w:shd w:val="clear" w:color="auto" w:fill="auto"/>
                </w:tcPr>
                <w:p w:rsidR="00130EA6" w:rsidRDefault="007F7C8C">
                  <w:pPr>
                    <w:autoSpaceDE w:val="0"/>
                    <w:autoSpaceDN w:val="0"/>
                    <w:adjustRightInd w:val="0"/>
                    <w:jc w:val="center"/>
                    <w:rPr>
                      <w:lang w:val="en-US"/>
                    </w:rPr>
                  </w:pPr>
                  <w:r>
                    <w:rPr>
                      <w:lang w:val="en-US"/>
                    </w:rPr>
                    <w:t>C</w:t>
                  </w:r>
                </w:p>
              </w:tc>
              <w:tc>
                <w:tcPr>
                  <w:tcW w:w="526" w:type="dxa"/>
                  <w:shd w:val="clear" w:color="auto" w:fill="auto"/>
                </w:tcPr>
                <w:p w:rsidR="00130EA6" w:rsidRDefault="007F7C8C">
                  <w:pPr>
                    <w:autoSpaceDE w:val="0"/>
                    <w:autoSpaceDN w:val="0"/>
                    <w:adjustRightInd w:val="0"/>
                    <w:jc w:val="center"/>
                    <w:rPr>
                      <w:lang w:val="en-US"/>
                    </w:rPr>
                  </w:pPr>
                  <w:r>
                    <w:rPr>
                      <w:lang w:val="en-US"/>
                    </w:rPr>
                    <w:t>B</w:t>
                  </w:r>
                </w:p>
              </w:tc>
              <w:tc>
                <w:tcPr>
                  <w:tcW w:w="526" w:type="dxa"/>
                  <w:shd w:val="clear" w:color="auto" w:fill="auto"/>
                </w:tcPr>
                <w:p w:rsidR="00130EA6" w:rsidRDefault="007F7C8C">
                  <w:pPr>
                    <w:autoSpaceDE w:val="0"/>
                    <w:autoSpaceDN w:val="0"/>
                    <w:adjustRightInd w:val="0"/>
                    <w:jc w:val="center"/>
                    <w:rPr>
                      <w:lang w:val="en-US"/>
                    </w:rPr>
                  </w:pPr>
                  <w:r>
                    <w:rPr>
                      <w:lang w:val="en-US"/>
                    </w:rPr>
                    <w:t>A</w:t>
                  </w:r>
                </w:p>
              </w:tc>
              <w:tc>
                <w:tcPr>
                  <w:tcW w:w="526" w:type="dxa"/>
                  <w:shd w:val="clear" w:color="auto" w:fill="auto"/>
                </w:tcPr>
                <w:p w:rsidR="00130EA6" w:rsidRDefault="007F7C8C">
                  <w:pPr>
                    <w:autoSpaceDE w:val="0"/>
                    <w:autoSpaceDN w:val="0"/>
                    <w:adjustRightInd w:val="0"/>
                    <w:jc w:val="center"/>
                    <w:rPr>
                      <w:lang w:val="en-US"/>
                    </w:rPr>
                  </w:pPr>
                  <w:r>
                    <w:rPr>
                      <w:lang w:val="en-US"/>
                    </w:rPr>
                    <w:t>Y</w:t>
                  </w:r>
                </w:p>
              </w:tc>
            </w:tr>
            <w:tr w:rsidR="00130EA6">
              <w:tc>
                <w:tcPr>
                  <w:tcW w:w="525"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r>
            <w:tr w:rsidR="00130EA6">
              <w:tc>
                <w:tcPr>
                  <w:tcW w:w="525" w:type="dxa"/>
                  <w:shd w:val="clear" w:color="auto" w:fill="auto"/>
                </w:tcPr>
                <w:p w:rsidR="00130EA6" w:rsidRDefault="007F7C8C">
                  <w:pPr>
                    <w:autoSpaceDE w:val="0"/>
                    <w:autoSpaceDN w:val="0"/>
                    <w:adjustRightInd w:val="0"/>
                    <w:jc w:val="center"/>
                  </w:pPr>
                  <w:r>
                    <w:t>9</w:t>
                  </w:r>
                </w:p>
              </w:tc>
              <w:tc>
                <w:tcPr>
                  <w:tcW w:w="526" w:type="dxa"/>
                  <w:shd w:val="clear" w:color="auto" w:fill="auto"/>
                </w:tcPr>
                <w:p w:rsidR="00130EA6" w:rsidRDefault="007F7C8C">
                  <w:pPr>
                    <w:autoSpaceDE w:val="0"/>
                    <w:autoSpaceDN w:val="0"/>
                    <w:adjustRightInd w:val="0"/>
                    <w:jc w:val="center"/>
                    <w:rPr>
                      <w:lang w:val="en-US"/>
                    </w:rPr>
                  </w:pPr>
                  <w:r>
                    <w:rPr>
                      <w:lang w:val="en-US"/>
                    </w:rP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r>
          </w:tbl>
          <w:p w:rsidR="00130EA6" w:rsidRDefault="00130EA6">
            <w:pPr>
              <w:autoSpaceDE w:val="0"/>
              <w:autoSpaceDN w:val="0"/>
              <w:adjustRightInd w:val="0"/>
              <w:jc w:val="both"/>
            </w:pPr>
          </w:p>
        </w:tc>
        <w:tc>
          <w:tcPr>
            <w:tcW w:w="4110" w:type="dxa"/>
            <w:shd w:val="clear" w:color="auto" w:fill="auto"/>
          </w:tcPr>
          <w:p w:rsidR="00130EA6" w:rsidRDefault="00130EA6">
            <w:pPr>
              <w:autoSpaceDE w:val="0"/>
              <w:autoSpaceDN w:val="0"/>
              <w:adjustRightInd w:val="0"/>
              <w:jc w:val="both"/>
            </w:pPr>
          </w:p>
          <w:p w:rsidR="00130EA6" w:rsidRDefault="007F7C8C">
            <w:pPr>
              <w:autoSpaceDE w:val="0"/>
              <w:autoSpaceDN w:val="0"/>
              <w:adjustRightInd w:val="0"/>
              <w:jc w:val="both"/>
            </w:pPr>
            <w:r>
              <w:rPr>
                <w:lang w:val="kk-KZ"/>
              </w:rPr>
              <w:t xml:space="preserve">Информационный </w:t>
            </w:r>
            <w:r>
              <w:t xml:space="preserve">вход </w:t>
            </w:r>
            <w:r>
              <w:rPr>
                <w:lang w:val="en-US"/>
              </w:rPr>
              <w:t>D</w:t>
            </w:r>
            <w:r>
              <w:rPr>
                <w:vertAlign w:val="subscript"/>
              </w:rPr>
              <w:t>1</w:t>
            </w:r>
            <w:r>
              <w:t>=1 (+5В),</w:t>
            </w:r>
          </w:p>
          <w:p w:rsidR="00130EA6" w:rsidRDefault="007F7C8C">
            <w:pPr>
              <w:autoSpaceDE w:val="0"/>
              <w:autoSpaceDN w:val="0"/>
              <w:adjustRightInd w:val="0"/>
              <w:jc w:val="both"/>
            </w:pPr>
            <w:r>
              <w:t xml:space="preserve">т.к. независимо от значения входной переменной </w:t>
            </w:r>
            <w:r>
              <w:rPr>
                <w:lang w:val="en-US"/>
              </w:rPr>
              <w:t>D</w:t>
            </w:r>
            <w:r>
              <w:t xml:space="preserve"> на выходе </w:t>
            </w:r>
            <w:r>
              <w:rPr>
                <w:lang w:val="en-US"/>
              </w:rPr>
              <w:t>Y</w:t>
            </w:r>
            <w:r>
              <w:t>=1</w:t>
            </w:r>
          </w:p>
        </w:tc>
      </w:tr>
      <w:tr w:rsidR="00130EA6">
        <w:trPr>
          <w:trHeight w:val="567"/>
        </w:trPr>
        <w:tc>
          <w:tcPr>
            <w:tcW w:w="3402" w:type="dxa"/>
            <w:shd w:val="clear" w:color="auto" w:fill="auto"/>
          </w:tcPr>
          <w:p w:rsidR="00130EA6" w:rsidRDefault="007F7C8C">
            <w:pPr>
              <w:autoSpaceDE w:val="0"/>
              <w:autoSpaceDN w:val="0"/>
              <w:adjustRightInd w:val="0"/>
              <w:jc w:val="both"/>
            </w:pPr>
            <w:r>
              <w:t xml:space="preserve">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130EA6">
              <w:tc>
                <w:tcPr>
                  <w:tcW w:w="525" w:type="dxa"/>
                  <w:shd w:val="clear" w:color="auto" w:fill="auto"/>
                </w:tcPr>
                <w:p w:rsidR="00130EA6" w:rsidRDefault="007F7C8C">
                  <w:pPr>
                    <w:autoSpaceDE w:val="0"/>
                    <w:autoSpaceDN w:val="0"/>
                    <w:adjustRightInd w:val="0"/>
                    <w:jc w:val="center"/>
                  </w:pPr>
                  <w:r>
                    <w:t>№</w:t>
                  </w:r>
                </w:p>
              </w:tc>
              <w:tc>
                <w:tcPr>
                  <w:tcW w:w="526" w:type="dxa"/>
                  <w:shd w:val="clear" w:color="auto" w:fill="auto"/>
                </w:tcPr>
                <w:p w:rsidR="00130EA6" w:rsidRDefault="007F7C8C">
                  <w:pPr>
                    <w:autoSpaceDE w:val="0"/>
                    <w:autoSpaceDN w:val="0"/>
                    <w:adjustRightInd w:val="0"/>
                    <w:jc w:val="center"/>
                    <w:rPr>
                      <w:lang w:val="en-US"/>
                    </w:rPr>
                  </w:pPr>
                  <w:r>
                    <w:rPr>
                      <w:lang w:val="en-US"/>
                    </w:rPr>
                    <w:t>D</w:t>
                  </w:r>
                </w:p>
              </w:tc>
              <w:tc>
                <w:tcPr>
                  <w:tcW w:w="526" w:type="dxa"/>
                  <w:shd w:val="clear" w:color="auto" w:fill="auto"/>
                </w:tcPr>
                <w:p w:rsidR="00130EA6" w:rsidRDefault="007F7C8C">
                  <w:pPr>
                    <w:autoSpaceDE w:val="0"/>
                    <w:autoSpaceDN w:val="0"/>
                    <w:adjustRightInd w:val="0"/>
                    <w:jc w:val="center"/>
                    <w:rPr>
                      <w:lang w:val="en-US"/>
                    </w:rPr>
                  </w:pPr>
                  <w:r>
                    <w:rPr>
                      <w:lang w:val="en-US"/>
                    </w:rPr>
                    <w:t>C</w:t>
                  </w:r>
                </w:p>
              </w:tc>
              <w:tc>
                <w:tcPr>
                  <w:tcW w:w="526" w:type="dxa"/>
                  <w:shd w:val="clear" w:color="auto" w:fill="auto"/>
                </w:tcPr>
                <w:p w:rsidR="00130EA6" w:rsidRDefault="007F7C8C">
                  <w:pPr>
                    <w:autoSpaceDE w:val="0"/>
                    <w:autoSpaceDN w:val="0"/>
                    <w:adjustRightInd w:val="0"/>
                    <w:jc w:val="center"/>
                    <w:rPr>
                      <w:lang w:val="en-US"/>
                    </w:rPr>
                  </w:pPr>
                  <w:r>
                    <w:rPr>
                      <w:lang w:val="en-US"/>
                    </w:rPr>
                    <w:t>B</w:t>
                  </w:r>
                </w:p>
              </w:tc>
              <w:tc>
                <w:tcPr>
                  <w:tcW w:w="526" w:type="dxa"/>
                  <w:shd w:val="clear" w:color="auto" w:fill="auto"/>
                </w:tcPr>
                <w:p w:rsidR="00130EA6" w:rsidRDefault="007F7C8C">
                  <w:pPr>
                    <w:autoSpaceDE w:val="0"/>
                    <w:autoSpaceDN w:val="0"/>
                    <w:adjustRightInd w:val="0"/>
                    <w:jc w:val="center"/>
                    <w:rPr>
                      <w:lang w:val="en-US"/>
                    </w:rPr>
                  </w:pPr>
                  <w:r>
                    <w:rPr>
                      <w:lang w:val="en-US"/>
                    </w:rPr>
                    <w:t>A</w:t>
                  </w:r>
                </w:p>
              </w:tc>
              <w:tc>
                <w:tcPr>
                  <w:tcW w:w="526" w:type="dxa"/>
                  <w:shd w:val="clear" w:color="auto" w:fill="auto"/>
                </w:tcPr>
                <w:p w:rsidR="00130EA6" w:rsidRDefault="007F7C8C">
                  <w:pPr>
                    <w:autoSpaceDE w:val="0"/>
                    <w:autoSpaceDN w:val="0"/>
                    <w:adjustRightInd w:val="0"/>
                    <w:jc w:val="center"/>
                    <w:rPr>
                      <w:lang w:val="en-US"/>
                    </w:rPr>
                  </w:pPr>
                  <w:r>
                    <w:rPr>
                      <w:lang w:val="en-US"/>
                    </w:rPr>
                    <w:t>Y</w:t>
                  </w:r>
                </w:p>
              </w:tc>
            </w:tr>
            <w:tr w:rsidR="00130EA6">
              <w:tc>
                <w:tcPr>
                  <w:tcW w:w="525" w:type="dxa"/>
                  <w:shd w:val="clear" w:color="auto" w:fill="auto"/>
                </w:tcPr>
                <w:p w:rsidR="00130EA6" w:rsidRDefault="007F7C8C">
                  <w:pPr>
                    <w:autoSpaceDE w:val="0"/>
                    <w:autoSpaceDN w:val="0"/>
                    <w:adjustRightInd w:val="0"/>
                    <w:jc w:val="center"/>
                  </w:pPr>
                  <w:r>
                    <w:t>2</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r>
            <w:tr w:rsidR="00130EA6">
              <w:tc>
                <w:tcPr>
                  <w:tcW w:w="525" w:type="dxa"/>
                  <w:shd w:val="clear" w:color="auto" w:fill="auto"/>
                </w:tcPr>
                <w:p w:rsidR="00130EA6" w:rsidRDefault="007F7C8C">
                  <w:pPr>
                    <w:autoSpaceDE w:val="0"/>
                    <w:autoSpaceDN w:val="0"/>
                    <w:adjustRightInd w:val="0"/>
                    <w:jc w:val="center"/>
                  </w:pPr>
                  <w:r>
                    <w:t>10</w:t>
                  </w:r>
                </w:p>
              </w:tc>
              <w:tc>
                <w:tcPr>
                  <w:tcW w:w="526" w:type="dxa"/>
                  <w:shd w:val="clear" w:color="auto" w:fill="auto"/>
                </w:tcPr>
                <w:p w:rsidR="00130EA6" w:rsidRDefault="007F7C8C">
                  <w:pPr>
                    <w:autoSpaceDE w:val="0"/>
                    <w:autoSpaceDN w:val="0"/>
                    <w:adjustRightInd w:val="0"/>
                    <w:jc w:val="center"/>
                    <w:rPr>
                      <w:lang w:val="en-US"/>
                    </w:rPr>
                  </w:pPr>
                  <w:r>
                    <w:rPr>
                      <w:lang w:val="en-US"/>
                    </w:rP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r>
          </w:tbl>
          <w:p w:rsidR="00130EA6" w:rsidRDefault="00130EA6">
            <w:pPr>
              <w:autoSpaceDE w:val="0"/>
              <w:autoSpaceDN w:val="0"/>
              <w:adjustRightInd w:val="0"/>
              <w:jc w:val="both"/>
            </w:pPr>
          </w:p>
        </w:tc>
        <w:tc>
          <w:tcPr>
            <w:tcW w:w="4110" w:type="dxa"/>
            <w:shd w:val="clear" w:color="auto" w:fill="auto"/>
          </w:tcPr>
          <w:p w:rsidR="00130EA6" w:rsidRDefault="00130EA6">
            <w:pPr>
              <w:autoSpaceDE w:val="0"/>
              <w:autoSpaceDN w:val="0"/>
              <w:adjustRightInd w:val="0"/>
              <w:jc w:val="both"/>
            </w:pPr>
          </w:p>
          <w:p w:rsidR="00130EA6" w:rsidRDefault="007F7C8C">
            <w:pPr>
              <w:autoSpaceDE w:val="0"/>
              <w:autoSpaceDN w:val="0"/>
              <w:adjustRightInd w:val="0"/>
              <w:jc w:val="both"/>
            </w:pPr>
            <w:r>
              <w:rPr>
                <w:lang w:val="kk-KZ"/>
              </w:rPr>
              <w:t xml:space="preserve">Информационный </w:t>
            </w:r>
            <w:r>
              <w:t xml:space="preserve">вход </w:t>
            </w:r>
            <w:r>
              <w:rPr>
                <w:lang w:val="en-US"/>
              </w:rPr>
              <w:t>D</w:t>
            </w:r>
            <w:r>
              <w:rPr>
                <w:vertAlign w:val="subscript"/>
              </w:rPr>
              <w:t>2</w:t>
            </w:r>
            <w:r>
              <w:t>=</w:t>
            </w:r>
            <w:r>
              <w:rPr>
                <w:lang w:val="en-US"/>
              </w:rPr>
              <w:t>D</w:t>
            </w:r>
          </w:p>
          <w:p w:rsidR="00130EA6" w:rsidRDefault="007F7C8C">
            <w:pPr>
              <w:autoSpaceDE w:val="0"/>
              <w:autoSpaceDN w:val="0"/>
              <w:adjustRightInd w:val="0"/>
              <w:jc w:val="both"/>
            </w:pPr>
            <w:r>
              <w:t xml:space="preserve">Выходные сигналы </w:t>
            </w:r>
            <w:r>
              <w:rPr>
                <w:lang w:val="en-US"/>
              </w:rPr>
              <w:t>Y</w:t>
            </w:r>
            <w:r>
              <w:t xml:space="preserve"> различны, о</w:t>
            </w:r>
            <w:r>
              <w:t>д</w:t>
            </w:r>
            <w:r>
              <w:t>нако в том, и в другом случае выхо</w:t>
            </w:r>
            <w:r>
              <w:t>д</w:t>
            </w:r>
            <w:r>
              <w:t xml:space="preserve">ные сигналы совпадает со значением переменной </w:t>
            </w:r>
            <w:r>
              <w:rPr>
                <w:lang w:val="en-US"/>
              </w:rPr>
              <w:t>D</w:t>
            </w:r>
            <w:r>
              <w:t>.</w:t>
            </w:r>
          </w:p>
        </w:tc>
      </w:tr>
      <w:tr w:rsidR="00130EA6">
        <w:tc>
          <w:tcPr>
            <w:tcW w:w="3402" w:type="dxa"/>
            <w:shd w:val="clear" w:color="auto" w:fill="auto"/>
          </w:tcPr>
          <w:p w:rsidR="00130EA6" w:rsidRDefault="007F7C8C">
            <w:pPr>
              <w:autoSpaceDE w:val="0"/>
              <w:autoSpaceDN w:val="0"/>
              <w:adjustRightInd w:val="0"/>
              <w:jc w:val="both"/>
            </w:pPr>
            <w:r>
              <w:t xml:space="preserve">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130EA6">
              <w:tc>
                <w:tcPr>
                  <w:tcW w:w="525" w:type="dxa"/>
                  <w:shd w:val="clear" w:color="auto" w:fill="auto"/>
                </w:tcPr>
                <w:p w:rsidR="00130EA6" w:rsidRDefault="007F7C8C">
                  <w:pPr>
                    <w:autoSpaceDE w:val="0"/>
                    <w:autoSpaceDN w:val="0"/>
                    <w:adjustRightInd w:val="0"/>
                    <w:jc w:val="center"/>
                  </w:pPr>
                  <w:r>
                    <w:t>№</w:t>
                  </w:r>
                </w:p>
              </w:tc>
              <w:tc>
                <w:tcPr>
                  <w:tcW w:w="526" w:type="dxa"/>
                  <w:shd w:val="clear" w:color="auto" w:fill="auto"/>
                </w:tcPr>
                <w:p w:rsidR="00130EA6" w:rsidRDefault="007F7C8C">
                  <w:pPr>
                    <w:autoSpaceDE w:val="0"/>
                    <w:autoSpaceDN w:val="0"/>
                    <w:adjustRightInd w:val="0"/>
                    <w:jc w:val="center"/>
                    <w:rPr>
                      <w:lang w:val="en-US"/>
                    </w:rPr>
                  </w:pPr>
                  <w:r>
                    <w:rPr>
                      <w:lang w:val="en-US"/>
                    </w:rPr>
                    <w:t>D</w:t>
                  </w:r>
                </w:p>
              </w:tc>
              <w:tc>
                <w:tcPr>
                  <w:tcW w:w="526" w:type="dxa"/>
                  <w:shd w:val="clear" w:color="auto" w:fill="auto"/>
                </w:tcPr>
                <w:p w:rsidR="00130EA6" w:rsidRDefault="007F7C8C">
                  <w:pPr>
                    <w:autoSpaceDE w:val="0"/>
                    <w:autoSpaceDN w:val="0"/>
                    <w:adjustRightInd w:val="0"/>
                    <w:jc w:val="center"/>
                    <w:rPr>
                      <w:lang w:val="en-US"/>
                    </w:rPr>
                  </w:pPr>
                  <w:r>
                    <w:rPr>
                      <w:lang w:val="en-US"/>
                    </w:rPr>
                    <w:t>C</w:t>
                  </w:r>
                </w:p>
              </w:tc>
              <w:tc>
                <w:tcPr>
                  <w:tcW w:w="526" w:type="dxa"/>
                  <w:shd w:val="clear" w:color="auto" w:fill="auto"/>
                </w:tcPr>
                <w:p w:rsidR="00130EA6" w:rsidRDefault="007F7C8C">
                  <w:pPr>
                    <w:autoSpaceDE w:val="0"/>
                    <w:autoSpaceDN w:val="0"/>
                    <w:adjustRightInd w:val="0"/>
                    <w:jc w:val="center"/>
                    <w:rPr>
                      <w:lang w:val="en-US"/>
                    </w:rPr>
                  </w:pPr>
                  <w:r>
                    <w:rPr>
                      <w:lang w:val="en-US"/>
                    </w:rPr>
                    <w:t>B</w:t>
                  </w:r>
                </w:p>
              </w:tc>
              <w:tc>
                <w:tcPr>
                  <w:tcW w:w="526" w:type="dxa"/>
                  <w:shd w:val="clear" w:color="auto" w:fill="auto"/>
                </w:tcPr>
                <w:p w:rsidR="00130EA6" w:rsidRDefault="007F7C8C">
                  <w:pPr>
                    <w:autoSpaceDE w:val="0"/>
                    <w:autoSpaceDN w:val="0"/>
                    <w:adjustRightInd w:val="0"/>
                    <w:jc w:val="center"/>
                    <w:rPr>
                      <w:lang w:val="en-US"/>
                    </w:rPr>
                  </w:pPr>
                  <w:r>
                    <w:rPr>
                      <w:lang w:val="en-US"/>
                    </w:rPr>
                    <w:t>A</w:t>
                  </w:r>
                </w:p>
              </w:tc>
              <w:tc>
                <w:tcPr>
                  <w:tcW w:w="526" w:type="dxa"/>
                  <w:shd w:val="clear" w:color="auto" w:fill="auto"/>
                </w:tcPr>
                <w:p w:rsidR="00130EA6" w:rsidRDefault="007F7C8C">
                  <w:pPr>
                    <w:autoSpaceDE w:val="0"/>
                    <w:autoSpaceDN w:val="0"/>
                    <w:adjustRightInd w:val="0"/>
                    <w:jc w:val="center"/>
                    <w:rPr>
                      <w:lang w:val="en-US"/>
                    </w:rPr>
                  </w:pPr>
                  <w:r>
                    <w:rPr>
                      <w:lang w:val="en-US"/>
                    </w:rPr>
                    <w:t>Y</w:t>
                  </w:r>
                </w:p>
              </w:tc>
            </w:tr>
            <w:tr w:rsidR="00130EA6">
              <w:tc>
                <w:tcPr>
                  <w:tcW w:w="525" w:type="dxa"/>
                  <w:shd w:val="clear" w:color="auto" w:fill="auto"/>
                </w:tcPr>
                <w:p w:rsidR="00130EA6" w:rsidRDefault="007F7C8C">
                  <w:pPr>
                    <w:autoSpaceDE w:val="0"/>
                    <w:autoSpaceDN w:val="0"/>
                    <w:adjustRightInd w:val="0"/>
                    <w:jc w:val="center"/>
                  </w:pPr>
                  <w:r>
                    <w:t>3</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r>
            <w:tr w:rsidR="00130EA6">
              <w:tc>
                <w:tcPr>
                  <w:tcW w:w="525" w:type="dxa"/>
                  <w:shd w:val="clear" w:color="auto" w:fill="auto"/>
                </w:tcPr>
                <w:p w:rsidR="00130EA6" w:rsidRDefault="007F7C8C">
                  <w:pPr>
                    <w:autoSpaceDE w:val="0"/>
                    <w:autoSpaceDN w:val="0"/>
                    <w:adjustRightInd w:val="0"/>
                    <w:jc w:val="center"/>
                  </w:pPr>
                  <w:r>
                    <w:t>11</w:t>
                  </w:r>
                </w:p>
              </w:tc>
              <w:tc>
                <w:tcPr>
                  <w:tcW w:w="526" w:type="dxa"/>
                  <w:shd w:val="clear" w:color="auto" w:fill="auto"/>
                </w:tcPr>
                <w:p w:rsidR="00130EA6" w:rsidRDefault="007F7C8C">
                  <w:pPr>
                    <w:autoSpaceDE w:val="0"/>
                    <w:autoSpaceDN w:val="0"/>
                    <w:adjustRightInd w:val="0"/>
                    <w:jc w:val="center"/>
                    <w:rPr>
                      <w:lang w:val="en-US"/>
                    </w:rPr>
                  </w:pPr>
                  <w:r>
                    <w:rPr>
                      <w:lang w:val="en-US"/>
                    </w:rP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0</w:t>
                  </w:r>
                </w:p>
              </w:tc>
            </w:tr>
          </w:tbl>
          <w:p w:rsidR="00130EA6" w:rsidRDefault="00130EA6">
            <w:pPr>
              <w:autoSpaceDE w:val="0"/>
              <w:autoSpaceDN w:val="0"/>
              <w:adjustRightInd w:val="0"/>
              <w:jc w:val="both"/>
            </w:pPr>
          </w:p>
        </w:tc>
        <w:tc>
          <w:tcPr>
            <w:tcW w:w="4110" w:type="dxa"/>
            <w:shd w:val="clear" w:color="auto" w:fill="auto"/>
          </w:tcPr>
          <w:p w:rsidR="00130EA6" w:rsidRDefault="00130EA6">
            <w:pPr>
              <w:autoSpaceDE w:val="0"/>
              <w:autoSpaceDN w:val="0"/>
              <w:adjustRightInd w:val="0"/>
              <w:jc w:val="both"/>
            </w:pPr>
          </w:p>
          <w:p w:rsidR="00130EA6" w:rsidRDefault="007F7C8C">
            <w:pPr>
              <w:autoSpaceDE w:val="0"/>
              <w:autoSpaceDN w:val="0"/>
              <w:adjustRightInd w:val="0"/>
              <w:jc w:val="both"/>
            </w:pPr>
            <w:r>
              <w:rPr>
                <w:lang w:val="kk-KZ"/>
              </w:rPr>
              <w:t xml:space="preserve">Информационный </w:t>
            </w:r>
            <w:r>
              <w:t xml:space="preserve">вход </w:t>
            </w:r>
            <w:r>
              <w:rPr>
                <w:position w:val="-12"/>
              </w:rPr>
              <w:object w:dxaOrig="800" w:dyaOrig="380">
                <v:shape id="_x0000_i1426" type="#_x0000_t75" style="width:39.45pt;height:18.7pt" o:ole="">
                  <v:imagedata r:id="rId916" o:title=""/>
                </v:shape>
                <o:OLEObject Type="Embed" ProgID="Equation.3" ShapeID="_x0000_i1426" DrawAspect="Content" ObjectID="_1707473337" r:id="rId917"/>
              </w:object>
            </w:r>
            <w:r>
              <w:t>,</w:t>
            </w:r>
          </w:p>
          <w:p w:rsidR="00130EA6" w:rsidRDefault="007F7C8C">
            <w:pPr>
              <w:autoSpaceDE w:val="0"/>
              <w:autoSpaceDN w:val="0"/>
              <w:adjustRightInd w:val="0"/>
              <w:jc w:val="both"/>
            </w:pPr>
            <w:r>
              <w:t xml:space="preserve">т.к. сигнал </w:t>
            </w:r>
            <w:r>
              <w:rPr>
                <w:lang w:val="en-US"/>
              </w:rPr>
              <w:t>D</w:t>
            </w:r>
            <w:r>
              <w:rPr>
                <w:vertAlign w:val="subscript"/>
              </w:rPr>
              <w:t xml:space="preserve">3 </w:t>
            </w:r>
            <w:r>
              <w:t xml:space="preserve">эквивалентен “не </w:t>
            </w:r>
            <w:r>
              <w:rPr>
                <w:lang w:val="en-US"/>
              </w:rPr>
              <w:t>D</w:t>
            </w:r>
            <w:r>
              <w:t>”</w:t>
            </w:r>
          </w:p>
        </w:tc>
      </w:tr>
      <w:tr w:rsidR="00130EA6">
        <w:tc>
          <w:tcPr>
            <w:tcW w:w="3402" w:type="dxa"/>
            <w:shd w:val="clear" w:color="auto" w:fill="auto"/>
          </w:tcPr>
          <w:p w:rsidR="00130EA6" w:rsidRDefault="007F7C8C">
            <w:pPr>
              <w:autoSpaceDE w:val="0"/>
              <w:autoSpaceDN w:val="0"/>
              <w:adjustRightInd w:val="0"/>
              <w:jc w:val="both"/>
            </w:pPr>
            <w:r>
              <w:t xml:space="preserve">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130EA6">
              <w:tc>
                <w:tcPr>
                  <w:tcW w:w="525" w:type="dxa"/>
                  <w:shd w:val="clear" w:color="auto" w:fill="auto"/>
                </w:tcPr>
                <w:p w:rsidR="00130EA6" w:rsidRDefault="007F7C8C">
                  <w:pPr>
                    <w:autoSpaceDE w:val="0"/>
                    <w:autoSpaceDN w:val="0"/>
                    <w:adjustRightInd w:val="0"/>
                    <w:jc w:val="center"/>
                  </w:pPr>
                  <w:r>
                    <w:t>№</w:t>
                  </w:r>
                </w:p>
              </w:tc>
              <w:tc>
                <w:tcPr>
                  <w:tcW w:w="526" w:type="dxa"/>
                  <w:shd w:val="clear" w:color="auto" w:fill="auto"/>
                </w:tcPr>
                <w:p w:rsidR="00130EA6" w:rsidRDefault="007F7C8C">
                  <w:pPr>
                    <w:autoSpaceDE w:val="0"/>
                    <w:autoSpaceDN w:val="0"/>
                    <w:adjustRightInd w:val="0"/>
                    <w:jc w:val="center"/>
                    <w:rPr>
                      <w:lang w:val="en-US"/>
                    </w:rPr>
                  </w:pPr>
                  <w:r>
                    <w:rPr>
                      <w:lang w:val="en-US"/>
                    </w:rPr>
                    <w:t>D</w:t>
                  </w:r>
                </w:p>
              </w:tc>
              <w:tc>
                <w:tcPr>
                  <w:tcW w:w="526" w:type="dxa"/>
                  <w:shd w:val="clear" w:color="auto" w:fill="auto"/>
                </w:tcPr>
                <w:p w:rsidR="00130EA6" w:rsidRDefault="007F7C8C">
                  <w:pPr>
                    <w:autoSpaceDE w:val="0"/>
                    <w:autoSpaceDN w:val="0"/>
                    <w:adjustRightInd w:val="0"/>
                    <w:jc w:val="center"/>
                    <w:rPr>
                      <w:lang w:val="en-US"/>
                    </w:rPr>
                  </w:pPr>
                  <w:r>
                    <w:rPr>
                      <w:lang w:val="en-US"/>
                    </w:rPr>
                    <w:t>C</w:t>
                  </w:r>
                </w:p>
              </w:tc>
              <w:tc>
                <w:tcPr>
                  <w:tcW w:w="526" w:type="dxa"/>
                  <w:shd w:val="clear" w:color="auto" w:fill="auto"/>
                </w:tcPr>
                <w:p w:rsidR="00130EA6" w:rsidRDefault="007F7C8C">
                  <w:pPr>
                    <w:autoSpaceDE w:val="0"/>
                    <w:autoSpaceDN w:val="0"/>
                    <w:adjustRightInd w:val="0"/>
                    <w:jc w:val="center"/>
                    <w:rPr>
                      <w:lang w:val="en-US"/>
                    </w:rPr>
                  </w:pPr>
                  <w:r>
                    <w:rPr>
                      <w:lang w:val="en-US"/>
                    </w:rPr>
                    <w:t>B</w:t>
                  </w:r>
                </w:p>
              </w:tc>
              <w:tc>
                <w:tcPr>
                  <w:tcW w:w="526" w:type="dxa"/>
                  <w:shd w:val="clear" w:color="auto" w:fill="auto"/>
                </w:tcPr>
                <w:p w:rsidR="00130EA6" w:rsidRDefault="007F7C8C">
                  <w:pPr>
                    <w:autoSpaceDE w:val="0"/>
                    <w:autoSpaceDN w:val="0"/>
                    <w:adjustRightInd w:val="0"/>
                    <w:jc w:val="center"/>
                    <w:rPr>
                      <w:lang w:val="en-US"/>
                    </w:rPr>
                  </w:pPr>
                  <w:r>
                    <w:rPr>
                      <w:lang w:val="en-US"/>
                    </w:rPr>
                    <w:t>A</w:t>
                  </w:r>
                </w:p>
              </w:tc>
              <w:tc>
                <w:tcPr>
                  <w:tcW w:w="526" w:type="dxa"/>
                  <w:shd w:val="clear" w:color="auto" w:fill="auto"/>
                </w:tcPr>
                <w:p w:rsidR="00130EA6" w:rsidRDefault="007F7C8C">
                  <w:pPr>
                    <w:autoSpaceDE w:val="0"/>
                    <w:autoSpaceDN w:val="0"/>
                    <w:adjustRightInd w:val="0"/>
                    <w:jc w:val="center"/>
                    <w:rPr>
                      <w:lang w:val="en-US"/>
                    </w:rPr>
                  </w:pPr>
                  <w:r>
                    <w:rPr>
                      <w:lang w:val="en-US"/>
                    </w:rPr>
                    <w:t>Y</w:t>
                  </w:r>
                </w:p>
              </w:tc>
            </w:tr>
            <w:tr w:rsidR="00130EA6">
              <w:tc>
                <w:tcPr>
                  <w:tcW w:w="525" w:type="dxa"/>
                  <w:shd w:val="clear" w:color="auto" w:fill="auto"/>
                </w:tcPr>
                <w:p w:rsidR="00130EA6" w:rsidRDefault="007F7C8C">
                  <w:pPr>
                    <w:autoSpaceDE w:val="0"/>
                    <w:autoSpaceDN w:val="0"/>
                    <w:adjustRightInd w:val="0"/>
                    <w:jc w:val="center"/>
                  </w:pPr>
                  <w:r>
                    <w:t>4</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r>
            <w:tr w:rsidR="00130EA6">
              <w:tc>
                <w:tcPr>
                  <w:tcW w:w="525" w:type="dxa"/>
                  <w:shd w:val="clear" w:color="auto" w:fill="auto"/>
                </w:tcPr>
                <w:p w:rsidR="00130EA6" w:rsidRDefault="007F7C8C">
                  <w:pPr>
                    <w:autoSpaceDE w:val="0"/>
                    <w:autoSpaceDN w:val="0"/>
                    <w:adjustRightInd w:val="0"/>
                    <w:jc w:val="center"/>
                  </w:pPr>
                  <w:r>
                    <w:t>12</w:t>
                  </w:r>
                </w:p>
              </w:tc>
              <w:tc>
                <w:tcPr>
                  <w:tcW w:w="526" w:type="dxa"/>
                  <w:shd w:val="clear" w:color="auto" w:fill="auto"/>
                </w:tcPr>
                <w:p w:rsidR="00130EA6" w:rsidRDefault="007F7C8C">
                  <w:pPr>
                    <w:autoSpaceDE w:val="0"/>
                    <w:autoSpaceDN w:val="0"/>
                    <w:adjustRightInd w:val="0"/>
                    <w:jc w:val="center"/>
                    <w:rPr>
                      <w:lang w:val="en-US"/>
                    </w:rPr>
                  </w:pPr>
                  <w:r>
                    <w:rPr>
                      <w:lang w:val="en-US"/>
                    </w:rP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0</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r>
          </w:tbl>
          <w:p w:rsidR="00130EA6" w:rsidRDefault="00130EA6">
            <w:pPr>
              <w:autoSpaceDE w:val="0"/>
              <w:autoSpaceDN w:val="0"/>
              <w:adjustRightInd w:val="0"/>
              <w:jc w:val="both"/>
            </w:pPr>
          </w:p>
        </w:tc>
        <w:tc>
          <w:tcPr>
            <w:tcW w:w="4110" w:type="dxa"/>
            <w:shd w:val="clear" w:color="auto" w:fill="auto"/>
          </w:tcPr>
          <w:p w:rsidR="00130EA6" w:rsidRDefault="00130EA6">
            <w:pPr>
              <w:autoSpaceDE w:val="0"/>
              <w:autoSpaceDN w:val="0"/>
              <w:adjustRightInd w:val="0"/>
              <w:jc w:val="both"/>
            </w:pPr>
          </w:p>
          <w:p w:rsidR="00130EA6" w:rsidRDefault="007F7C8C">
            <w:pPr>
              <w:autoSpaceDE w:val="0"/>
              <w:autoSpaceDN w:val="0"/>
              <w:adjustRightInd w:val="0"/>
              <w:jc w:val="both"/>
            </w:pPr>
            <w:r>
              <w:rPr>
                <w:lang w:val="kk-KZ"/>
              </w:rPr>
              <w:t xml:space="preserve">Информационный </w:t>
            </w:r>
            <w:r>
              <w:t xml:space="preserve">вход </w:t>
            </w:r>
            <w:r>
              <w:rPr>
                <w:lang w:val="en-US"/>
              </w:rPr>
              <w:t>D</w:t>
            </w:r>
            <w:r>
              <w:rPr>
                <w:vertAlign w:val="subscript"/>
              </w:rPr>
              <w:t>4</w:t>
            </w:r>
            <w:r>
              <w:t>=</w:t>
            </w:r>
            <w:r>
              <w:rPr>
                <w:lang w:val="en-US"/>
              </w:rPr>
              <w:t>D</w:t>
            </w:r>
            <w:r>
              <w:t>.</w:t>
            </w:r>
          </w:p>
          <w:p w:rsidR="00130EA6" w:rsidRDefault="00130EA6">
            <w:pPr>
              <w:autoSpaceDE w:val="0"/>
              <w:autoSpaceDN w:val="0"/>
              <w:adjustRightInd w:val="0"/>
              <w:jc w:val="both"/>
            </w:pPr>
          </w:p>
        </w:tc>
      </w:tr>
      <w:tr w:rsidR="00130EA6">
        <w:tc>
          <w:tcPr>
            <w:tcW w:w="3402" w:type="dxa"/>
            <w:shd w:val="clear" w:color="auto" w:fill="auto"/>
          </w:tcPr>
          <w:p w:rsidR="00130EA6" w:rsidRDefault="007F7C8C">
            <w:pPr>
              <w:autoSpaceDE w:val="0"/>
              <w:autoSpaceDN w:val="0"/>
              <w:adjustRightInd w:val="0"/>
              <w:jc w:val="both"/>
            </w:pPr>
            <w:r>
              <w:t xml:space="preserve">6)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130EA6">
              <w:tc>
                <w:tcPr>
                  <w:tcW w:w="525" w:type="dxa"/>
                  <w:shd w:val="clear" w:color="auto" w:fill="auto"/>
                </w:tcPr>
                <w:p w:rsidR="00130EA6" w:rsidRDefault="007F7C8C">
                  <w:pPr>
                    <w:autoSpaceDE w:val="0"/>
                    <w:autoSpaceDN w:val="0"/>
                    <w:adjustRightInd w:val="0"/>
                    <w:jc w:val="center"/>
                  </w:pPr>
                  <w:r>
                    <w:t>№</w:t>
                  </w:r>
                </w:p>
              </w:tc>
              <w:tc>
                <w:tcPr>
                  <w:tcW w:w="526" w:type="dxa"/>
                  <w:shd w:val="clear" w:color="auto" w:fill="auto"/>
                </w:tcPr>
                <w:p w:rsidR="00130EA6" w:rsidRDefault="007F7C8C">
                  <w:pPr>
                    <w:autoSpaceDE w:val="0"/>
                    <w:autoSpaceDN w:val="0"/>
                    <w:adjustRightInd w:val="0"/>
                    <w:jc w:val="center"/>
                    <w:rPr>
                      <w:lang w:val="en-US"/>
                    </w:rPr>
                  </w:pPr>
                  <w:r>
                    <w:rPr>
                      <w:lang w:val="en-US"/>
                    </w:rPr>
                    <w:t>D</w:t>
                  </w:r>
                </w:p>
              </w:tc>
              <w:tc>
                <w:tcPr>
                  <w:tcW w:w="526" w:type="dxa"/>
                  <w:shd w:val="clear" w:color="auto" w:fill="auto"/>
                </w:tcPr>
                <w:p w:rsidR="00130EA6" w:rsidRDefault="007F7C8C">
                  <w:pPr>
                    <w:autoSpaceDE w:val="0"/>
                    <w:autoSpaceDN w:val="0"/>
                    <w:adjustRightInd w:val="0"/>
                    <w:jc w:val="center"/>
                    <w:rPr>
                      <w:lang w:val="en-US"/>
                    </w:rPr>
                  </w:pPr>
                  <w:r>
                    <w:rPr>
                      <w:lang w:val="en-US"/>
                    </w:rPr>
                    <w:t>C</w:t>
                  </w:r>
                </w:p>
              </w:tc>
              <w:tc>
                <w:tcPr>
                  <w:tcW w:w="526" w:type="dxa"/>
                  <w:shd w:val="clear" w:color="auto" w:fill="auto"/>
                </w:tcPr>
                <w:p w:rsidR="00130EA6" w:rsidRDefault="007F7C8C">
                  <w:pPr>
                    <w:autoSpaceDE w:val="0"/>
                    <w:autoSpaceDN w:val="0"/>
                    <w:adjustRightInd w:val="0"/>
                    <w:jc w:val="center"/>
                    <w:rPr>
                      <w:lang w:val="en-US"/>
                    </w:rPr>
                  </w:pPr>
                  <w:r>
                    <w:rPr>
                      <w:lang w:val="en-US"/>
                    </w:rPr>
                    <w:t>B</w:t>
                  </w:r>
                </w:p>
              </w:tc>
              <w:tc>
                <w:tcPr>
                  <w:tcW w:w="526" w:type="dxa"/>
                  <w:shd w:val="clear" w:color="auto" w:fill="auto"/>
                </w:tcPr>
                <w:p w:rsidR="00130EA6" w:rsidRDefault="007F7C8C">
                  <w:pPr>
                    <w:autoSpaceDE w:val="0"/>
                    <w:autoSpaceDN w:val="0"/>
                    <w:adjustRightInd w:val="0"/>
                    <w:jc w:val="center"/>
                    <w:rPr>
                      <w:lang w:val="en-US"/>
                    </w:rPr>
                  </w:pPr>
                  <w:r>
                    <w:rPr>
                      <w:lang w:val="en-US"/>
                    </w:rPr>
                    <w:t>A</w:t>
                  </w:r>
                </w:p>
              </w:tc>
              <w:tc>
                <w:tcPr>
                  <w:tcW w:w="526" w:type="dxa"/>
                  <w:shd w:val="clear" w:color="auto" w:fill="auto"/>
                </w:tcPr>
                <w:p w:rsidR="00130EA6" w:rsidRDefault="007F7C8C">
                  <w:pPr>
                    <w:autoSpaceDE w:val="0"/>
                    <w:autoSpaceDN w:val="0"/>
                    <w:adjustRightInd w:val="0"/>
                    <w:jc w:val="center"/>
                    <w:rPr>
                      <w:lang w:val="en-US"/>
                    </w:rPr>
                  </w:pPr>
                  <w:r>
                    <w:rPr>
                      <w:lang w:val="en-US"/>
                    </w:rPr>
                    <w:t>Y</w:t>
                  </w:r>
                </w:p>
              </w:tc>
            </w:tr>
            <w:tr w:rsidR="00130EA6">
              <w:tc>
                <w:tcPr>
                  <w:tcW w:w="525" w:type="dxa"/>
                  <w:shd w:val="clear" w:color="auto" w:fill="auto"/>
                </w:tcPr>
                <w:p w:rsidR="00130EA6" w:rsidRDefault="007F7C8C">
                  <w:pPr>
                    <w:autoSpaceDE w:val="0"/>
                    <w:autoSpaceDN w:val="0"/>
                    <w:adjustRightInd w:val="0"/>
                    <w:jc w:val="center"/>
                  </w:pPr>
                  <w:r>
                    <w:t>5</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r>
            <w:tr w:rsidR="00130EA6">
              <w:tc>
                <w:tcPr>
                  <w:tcW w:w="525" w:type="dxa"/>
                  <w:shd w:val="clear" w:color="auto" w:fill="auto"/>
                </w:tcPr>
                <w:p w:rsidR="00130EA6" w:rsidRDefault="007F7C8C">
                  <w:pPr>
                    <w:autoSpaceDE w:val="0"/>
                    <w:autoSpaceDN w:val="0"/>
                    <w:adjustRightInd w:val="0"/>
                    <w:jc w:val="center"/>
                  </w:pPr>
                  <w:r>
                    <w:t>13</w:t>
                  </w:r>
                </w:p>
              </w:tc>
              <w:tc>
                <w:tcPr>
                  <w:tcW w:w="526" w:type="dxa"/>
                  <w:shd w:val="clear" w:color="auto" w:fill="auto"/>
                </w:tcPr>
                <w:p w:rsidR="00130EA6" w:rsidRDefault="007F7C8C">
                  <w:pPr>
                    <w:autoSpaceDE w:val="0"/>
                    <w:autoSpaceDN w:val="0"/>
                    <w:adjustRightInd w:val="0"/>
                    <w:jc w:val="center"/>
                    <w:rPr>
                      <w:lang w:val="en-US"/>
                    </w:rPr>
                  </w:pPr>
                  <w:r>
                    <w:rPr>
                      <w:lang w:val="en-US"/>
                    </w:rP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r>
          </w:tbl>
          <w:p w:rsidR="00130EA6" w:rsidRDefault="00130EA6">
            <w:pPr>
              <w:autoSpaceDE w:val="0"/>
              <w:autoSpaceDN w:val="0"/>
              <w:adjustRightInd w:val="0"/>
              <w:jc w:val="both"/>
            </w:pPr>
          </w:p>
        </w:tc>
        <w:tc>
          <w:tcPr>
            <w:tcW w:w="4110" w:type="dxa"/>
            <w:shd w:val="clear" w:color="auto" w:fill="auto"/>
          </w:tcPr>
          <w:p w:rsidR="00130EA6" w:rsidRDefault="00130EA6">
            <w:pPr>
              <w:autoSpaceDE w:val="0"/>
              <w:autoSpaceDN w:val="0"/>
              <w:adjustRightInd w:val="0"/>
              <w:jc w:val="both"/>
            </w:pPr>
          </w:p>
          <w:p w:rsidR="00130EA6" w:rsidRDefault="007F7C8C">
            <w:pPr>
              <w:autoSpaceDE w:val="0"/>
              <w:autoSpaceDN w:val="0"/>
              <w:adjustRightInd w:val="0"/>
              <w:jc w:val="both"/>
            </w:pPr>
            <w:r>
              <w:rPr>
                <w:lang w:val="kk-KZ"/>
              </w:rPr>
              <w:t xml:space="preserve">Информационный </w:t>
            </w:r>
            <w:r>
              <w:t xml:space="preserve">вход </w:t>
            </w:r>
            <w:r>
              <w:rPr>
                <w:lang w:val="en-US"/>
              </w:rPr>
              <w:t>D</w:t>
            </w:r>
            <w:r>
              <w:rPr>
                <w:vertAlign w:val="subscript"/>
              </w:rPr>
              <w:t>5</w:t>
            </w:r>
            <w:r>
              <w:t>=0.</w:t>
            </w:r>
          </w:p>
          <w:p w:rsidR="00130EA6" w:rsidRDefault="00130EA6">
            <w:pPr>
              <w:autoSpaceDE w:val="0"/>
              <w:autoSpaceDN w:val="0"/>
              <w:adjustRightInd w:val="0"/>
              <w:jc w:val="both"/>
            </w:pPr>
          </w:p>
          <w:p w:rsidR="00130EA6" w:rsidRDefault="00130EA6">
            <w:pPr>
              <w:autoSpaceDE w:val="0"/>
              <w:autoSpaceDN w:val="0"/>
              <w:adjustRightInd w:val="0"/>
              <w:jc w:val="both"/>
            </w:pPr>
          </w:p>
          <w:p w:rsidR="00130EA6" w:rsidRDefault="00130EA6">
            <w:pPr>
              <w:autoSpaceDE w:val="0"/>
              <w:autoSpaceDN w:val="0"/>
              <w:adjustRightInd w:val="0"/>
              <w:jc w:val="both"/>
            </w:pPr>
          </w:p>
          <w:p w:rsidR="00130EA6" w:rsidRDefault="00130EA6">
            <w:pPr>
              <w:autoSpaceDE w:val="0"/>
              <w:autoSpaceDN w:val="0"/>
              <w:adjustRightInd w:val="0"/>
              <w:jc w:val="both"/>
            </w:pPr>
          </w:p>
        </w:tc>
      </w:tr>
      <w:tr w:rsidR="00130EA6">
        <w:tc>
          <w:tcPr>
            <w:tcW w:w="3402" w:type="dxa"/>
            <w:shd w:val="clear" w:color="auto" w:fill="auto"/>
          </w:tcPr>
          <w:p w:rsidR="00130EA6" w:rsidRDefault="007F7C8C">
            <w:pPr>
              <w:autoSpaceDE w:val="0"/>
              <w:autoSpaceDN w:val="0"/>
              <w:adjustRightInd w:val="0"/>
              <w:jc w:val="both"/>
            </w:pPr>
            <w:r>
              <w:t xml:space="preserve">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130EA6">
              <w:tc>
                <w:tcPr>
                  <w:tcW w:w="525" w:type="dxa"/>
                  <w:shd w:val="clear" w:color="auto" w:fill="auto"/>
                </w:tcPr>
                <w:p w:rsidR="00130EA6" w:rsidRDefault="007F7C8C">
                  <w:pPr>
                    <w:autoSpaceDE w:val="0"/>
                    <w:autoSpaceDN w:val="0"/>
                    <w:adjustRightInd w:val="0"/>
                    <w:jc w:val="center"/>
                  </w:pPr>
                  <w:r>
                    <w:lastRenderedPageBreak/>
                    <w:t>№</w:t>
                  </w:r>
                </w:p>
              </w:tc>
              <w:tc>
                <w:tcPr>
                  <w:tcW w:w="526" w:type="dxa"/>
                  <w:shd w:val="clear" w:color="auto" w:fill="auto"/>
                </w:tcPr>
                <w:p w:rsidR="00130EA6" w:rsidRDefault="007F7C8C">
                  <w:pPr>
                    <w:autoSpaceDE w:val="0"/>
                    <w:autoSpaceDN w:val="0"/>
                    <w:adjustRightInd w:val="0"/>
                    <w:jc w:val="center"/>
                    <w:rPr>
                      <w:lang w:val="en-US"/>
                    </w:rPr>
                  </w:pPr>
                  <w:r>
                    <w:rPr>
                      <w:lang w:val="en-US"/>
                    </w:rPr>
                    <w:t>D</w:t>
                  </w:r>
                </w:p>
              </w:tc>
              <w:tc>
                <w:tcPr>
                  <w:tcW w:w="526" w:type="dxa"/>
                  <w:shd w:val="clear" w:color="auto" w:fill="auto"/>
                </w:tcPr>
                <w:p w:rsidR="00130EA6" w:rsidRDefault="007F7C8C">
                  <w:pPr>
                    <w:autoSpaceDE w:val="0"/>
                    <w:autoSpaceDN w:val="0"/>
                    <w:adjustRightInd w:val="0"/>
                    <w:jc w:val="center"/>
                    <w:rPr>
                      <w:lang w:val="en-US"/>
                    </w:rPr>
                  </w:pPr>
                  <w:r>
                    <w:rPr>
                      <w:lang w:val="en-US"/>
                    </w:rPr>
                    <w:t>C</w:t>
                  </w:r>
                </w:p>
              </w:tc>
              <w:tc>
                <w:tcPr>
                  <w:tcW w:w="526" w:type="dxa"/>
                  <w:shd w:val="clear" w:color="auto" w:fill="auto"/>
                </w:tcPr>
                <w:p w:rsidR="00130EA6" w:rsidRDefault="007F7C8C">
                  <w:pPr>
                    <w:autoSpaceDE w:val="0"/>
                    <w:autoSpaceDN w:val="0"/>
                    <w:adjustRightInd w:val="0"/>
                    <w:jc w:val="center"/>
                    <w:rPr>
                      <w:lang w:val="en-US"/>
                    </w:rPr>
                  </w:pPr>
                  <w:r>
                    <w:rPr>
                      <w:lang w:val="en-US"/>
                    </w:rPr>
                    <w:t>B</w:t>
                  </w:r>
                </w:p>
              </w:tc>
              <w:tc>
                <w:tcPr>
                  <w:tcW w:w="526" w:type="dxa"/>
                  <w:shd w:val="clear" w:color="auto" w:fill="auto"/>
                </w:tcPr>
                <w:p w:rsidR="00130EA6" w:rsidRDefault="007F7C8C">
                  <w:pPr>
                    <w:autoSpaceDE w:val="0"/>
                    <w:autoSpaceDN w:val="0"/>
                    <w:adjustRightInd w:val="0"/>
                    <w:jc w:val="center"/>
                    <w:rPr>
                      <w:lang w:val="en-US"/>
                    </w:rPr>
                  </w:pPr>
                  <w:r>
                    <w:rPr>
                      <w:lang w:val="en-US"/>
                    </w:rPr>
                    <w:t>A</w:t>
                  </w:r>
                </w:p>
              </w:tc>
              <w:tc>
                <w:tcPr>
                  <w:tcW w:w="526" w:type="dxa"/>
                  <w:shd w:val="clear" w:color="auto" w:fill="auto"/>
                </w:tcPr>
                <w:p w:rsidR="00130EA6" w:rsidRDefault="007F7C8C">
                  <w:pPr>
                    <w:autoSpaceDE w:val="0"/>
                    <w:autoSpaceDN w:val="0"/>
                    <w:adjustRightInd w:val="0"/>
                    <w:jc w:val="center"/>
                    <w:rPr>
                      <w:lang w:val="en-US"/>
                    </w:rPr>
                  </w:pPr>
                  <w:r>
                    <w:rPr>
                      <w:lang w:val="en-US"/>
                    </w:rPr>
                    <w:t>Y</w:t>
                  </w:r>
                </w:p>
              </w:tc>
            </w:tr>
            <w:tr w:rsidR="00130EA6">
              <w:tc>
                <w:tcPr>
                  <w:tcW w:w="525" w:type="dxa"/>
                  <w:shd w:val="clear" w:color="auto" w:fill="auto"/>
                </w:tcPr>
                <w:p w:rsidR="00130EA6" w:rsidRDefault="007F7C8C">
                  <w:pPr>
                    <w:autoSpaceDE w:val="0"/>
                    <w:autoSpaceDN w:val="0"/>
                    <w:adjustRightInd w:val="0"/>
                    <w:jc w:val="center"/>
                  </w:pPr>
                  <w:r>
                    <w:t>6</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0</w:t>
                  </w:r>
                </w:p>
              </w:tc>
              <w:tc>
                <w:tcPr>
                  <w:tcW w:w="526" w:type="dxa"/>
                  <w:shd w:val="clear" w:color="auto" w:fill="auto"/>
                </w:tcPr>
                <w:p w:rsidR="00130EA6" w:rsidRDefault="007F7C8C">
                  <w:pPr>
                    <w:autoSpaceDE w:val="0"/>
                    <w:autoSpaceDN w:val="0"/>
                    <w:adjustRightInd w:val="0"/>
                    <w:jc w:val="center"/>
                  </w:pPr>
                  <w:r>
                    <w:t>1</w:t>
                  </w:r>
                </w:p>
              </w:tc>
            </w:tr>
            <w:tr w:rsidR="00130EA6">
              <w:tc>
                <w:tcPr>
                  <w:tcW w:w="525" w:type="dxa"/>
                  <w:shd w:val="clear" w:color="auto" w:fill="auto"/>
                </w:tcPr>
                <w:p w:rsidR="00130EA6" w:rsidRDefault="007F7C8C">
                  <w:pPr>
                    <w:autoSpaceDE w:val="0"/>
                    <w:autoSpaceDN w:val="0"/>
                    <w:adjustRightInd w:val="0"/>
                    <w:jc w:val="center"/>
                  </w:pPr>
                  <w:r>
                    <w:t>14</w:t>
                  </w:r>
                </w:p>
              </w:tc>
              <w:tc>
                <w:tcPr>
                  <w:tcW w:w="526" w:type="dxa"/>
                  <w:shd w:val="clear" w:color="auto" w:fill="auto"/>
                </w:tcPr>
                <w:p w:rsidR="00130EA6" w:rsidRDefault="007F7C8C">
                  <w:pPr>
                    <w:autoSpaceDE w:val="0"/>
                    <w:autoSpaceDN w:val="0"/>
                    <w:adjustRightInd w:val="0"/>
                    <w:jc w:val="center"/>
                    <w:rPr>
                      <w:lang w:val="en-US"/>
                    </w:rPr>
                  </w:pPr>
                  <w:r>
                    <w:rPr>
                      <w:lang w:val="en-US"/>
                    </w:rP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0</w:t>
                  </w:r>
                </w:p>
              </w:tc>
              <w:tc>
                <w:tcPr>
                  <w:tcW w:w="526" w:type="dxa"/>
                  <w:shd w:val="clear" w:color="auto" w:fill="auto"/>
                </w:tcPr>
                <w:p w:rsidR="00130EA6" w:rsidRDefault="007F7C8C">
                  <w:pPr>
                    <w:autoSpaceDE w:val="0"/>
                    <w:autoSpaceDN w:val="0"/>
                    <w:adjustRightInd w:val="0"/>
                    <w:jc w:val="center"/>
                  </w:pPr>
                  <w:r>
                    <w:t>0</w:t>
                  </w:r>
                </w:p>
              </w:tc>
            </w:tr>
          </w:tbl>
          <w:p w:rsidR="00130EA6" w:rsidRDefault="00130EA6">
            <w:pPr>
              <w:autoSpaceDE w:val="0"/>
              <w:autoSpaceDN w:val="0"/>
              <w:adjustRightInd w:val="0"/>
              <w:jc w:val="both"/>
            </w:pPr>
          </w:p>
        </w:tc>
        <w:tc>
          <w:tcPr>
            <w:tcW w:w="4110" w:type="dxa"/>
            <w:shd w:val="clear" w:color="auto" w:fill="auto"/>
          </w:tcPr>
          <w:p w:rsidR="00130EA6" w:rsidRDefault="00130EA6">
            <w:pPr>
              <w:autoSpaceDE w:val="0"/>
              <w:autoSpaceDN w:val="0"/>
              <w:adjustRightInd w:val="0"/>
              <w:jc w:val="both"/>
            </w:pPr>
          </w:p>
          <w:p w:rsidR="00130EA6" w:rsidRDefault="007F7C8C">
            <w:pPr>
              <w:autoSpaceDE w:val="0"/>
              <w:autoSpaceDN w:val="0"/>
              <w:adjustRightInd w:val="0"/>
              <w:jc w:val="both"/>
            </w:pPr>
            <w:r>
              <w:rPr>
                <w:lang w:val="kk-KZ"/>
              </w:rPr>
              <w:lastRenderedPageBreak/>
              <w:t xml:space="preserve">Информационный </w:t>
            </w:r>
            <w:r>
              <w:t xml:space="preserve">вход </w:t>
            </w:r>
            <w:r>
              <w:rPr>
                <w:position w:val="-12"/>
              </w:rPr>
              <w:object w:dxaOrig="820" w:dyaOrig="380">
                <v:shape id="_x0000_i1427" type="#_x0000_t75" style="width:41.55pt;height:18.7pt" o:ole="">
                  <v:imagedata r:id="rId918" o:title=""/>
                </v:shape>
                <o:OLEObject Type="Embed" ProgID="Equation.3" ShapeID="_x0000_i1427" DrawAspect="Content" ObjectID="_1707473338" r:id="rId919"/>
              </w:object>
            </w:r>
            <w:r>
              <w:t>.</w:t>
            </w:r>
          </w:p>
        </w:tc>
      </w:tr>
      <w:tr w:rsidR="00130EA6">
        <w:tc>
          <w:tcPr>
            <w:tcW w:w="3402" w:type="dxa"/>
            <w:shd w:val="clear" w:color="auto" w:fill="auto"/>
          </w:tcPr>
          <w:p w:rsidR="00130EA6" w:rsidRDefault="007F7C8C">
            <w:pPr>
              <w:autoSpaceDE w:val="0"/>
              <w:autoSpaceDN w:val="0"/>
              <w:adjustRightInd w:val="0"/>
              <w:jc w:val="both"/>
            </w:pPr>
            <w:r>
              <w:lastRenderedPageBreak/>
              <w:t xml:space="preserve">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130EA6">
              <w:tc>
                <w:tcPr>
                  <w:tcW w:w="525" w:type="dxa"/>
                  <w:shd w:val="clear" w:color="auto" w:fill="auto"/>
                </w:tcPr>
                <w:p w:rsidR="00130EA6" w:rsidRDefault="007F7C8C">
                  <w:pPr>
                    <w:autoSpaceDE w:val="0"/>
                    <w:autoSpaceDN w:val="0"/>
                    <w:adjustRightInd w:val="0"/>
                    <w:jc w:val="center"/>
                  </w:pPr>
                  <w:r>
                    <w:t>№</w:t>
                  </w:r>
                </w:p>
              </w:tc>
              <w:tc>
                <w:tcPr>
                  <w:tcW w:w="526" w:type="dxa"/>
                  <w:shd w:val="clear" w:color="auto" w:fill="auto"/>
                </w:tcPr>
                <w:p w:rsidR="00130EA6" w:rsidRDefault="007F7C8C">
                  <w:pPr>
                    <w:autoSpaceDE w:val="0"/>
                    <w:autoSpaceDN w:val="0"/>
                    <w:adjustRightInd w:val="0"/>
                    <w:jc w:val="center"/>
                    <w:rPr>
                      <w:lang w:val="en-US"/>
                    </w:rPr>
                  </w:pPr>
                  <w:r>
                    <w:rPr>
                      <w:lang w:val="en-US"/>
                    </w:rPr>
                    <w:t>D</w:t>
                  </w:r>
                </w:p>
              </w:tc>
              <w:tc>
                <w:tcPr>
                  <w:tcW w:w="526" w:type="dxa"/>
                  <w:shd w:val="clear" w:color="auto" w:fill="auto"/>
                </w:tcPr>
                <w:p w:rsidR="00130EA6" w:rsidRDefault="007F7C8C">
                  <w:pPr>
                    <w:autoSpaceDE w:val="0"/>
                    <w:autoSpaceDN w:val="0"/>
                    <w:adjustRightInd w:val="0"/>
                    <w:jc w:val="center"/>
                    <w:rPr>
                      <w:lang w:val="en-US"/>
                    </w:rPr>
                  </w:pPr>
                  <w:r>
                    <w:rPr>
                      <w:lang w:val="en-US"/>
                    </w:rPr>
                    <w:t>C</w:t>
                  </w:r>
                </w:p>
              </w:tc>
              <w:tc>
                <w:tcPr>
                  <w:tcW w:w="526" w:type="dxa"/>
                  <w:shd w:val="clear" w:color="auto" w:fill="auto"/>
                </w:tcPr>
                <w:p w:rsidR="00130EA6" w:rsidRDefault="007F7C8C">
                  <w:pPr>
                    <w:autoSpaceDE w:val="0"/>
                    <w:autoSpaceDN w:val="0"/>
                    <w:adjustRightInd w:val="0"/>
                    <w:jc w:val="center"/>
                    <w:rPr>
                      <w:lang w:val="en-US"/>
                    </w:rPr>
                  </w:pPr>
                  <w:r>
                    <w:rPr>
                      <w:lang w:val="en-US"/>
                    </w:rPr>
                    <w:t>B</w:t>
                  </w:r>
                </w:p>
              </w:tc>
              <w:tc>
                <w:tcPr>
                  <w:tcW w:w="526" w:type="dxa"/>
                  <w:shd w:val="clear" w:color="auto" w:fill="auto"/>
                </w:tcPr>
                <w:p w:rsidR="00130EA6" w:rsidRDefault="007F7C8C">
                  <w:pPr>
                    <w:autoSpaceDE w:val="0"/>
                    <w:autoSpaceDN w:val="0"/>
                    <w:adjustRightInd w:val="0"/>
                    <w:jc w:val="center"/>
                    <w:rPr>
                      <w:lang w:val="en-US"/>
                    </w:rPr>
                  </w:pPr>
                  <w:r>
                    <w:rPr>
                      <w:lang w:val="en-US"/>
                    </w:rPr>
                    <w:t>A</w:t>
                  </w:r>
                </w:p>
              </w:tc>
              <w:tc>
                <w:tcPr>
                  <w:tcW w:w="526" w:type="dxa"/>
                  <w:shd w:val="clear" w:color="auto" w:fill="auto"/>
                </w:tcPr>
                <w:p w:rsidR="00130EA6" w:rsidRDefault="007F7C8C">
                  <w:pPr>
                    <w:autoSpaceDE w:val="0"/>
                    <w:autoSpaceDN w:val="0"/>
                    <w:adjustRightInd w:val="0"/>
                    <w:jc w:val="center"/>
                    <w:rPr>
                      <w:lang w:val="en-US"/>
                    </w:rPr>
                  </w:pPr>
                  <w:r>
                    <w:rPr>
                      <w:lang w:val="en-US"/>
                    </w:rPr>
                    <w:t>Y</w:t>
                  </w:r>
                </w:p>
              </w:tc>
            </w:tr>
            <w:tr w:rsidR="00130EA6">
              <w:tc>
                <w:tcPr>
                  <w:tcW w:w="525" w:type="dxa"/>
                  <w:shd w:val="clear" w:color="auto" w:fill="auto"/>
                </w:tcPr>
                <w:p w:rsidR="00130EA6" w:rsidRDefault="007F7C8C">
                  <w:pPr>
                    <w:autoSpaceDE w:val="0"/>
                    <w:autoSpaceDN w:val="0"/>
                    <w:adjustRightInd w:val="0"/>
                    <w:jc w:val="center"/>
                  </w:pPr>
                  <w:r>
                    <w:t>7</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r>
            <w:tr w:rsidR="00130EA6">
              <w:tc>
                <w:tcPr>
                  <w:tcW w:w="525" w:type="dxa"/>
                  <w:shd w:val="clear" w:color="auto" w:fill="auto"/>
                </w:tcPr>
                <w:p w:rsidR="00130EA6" w:rsidRDefault="007F7C8C">
                  <w:pPr>
                    <w:autoSpaceDE w:val="0"/>
                    <w:autoSpaceDN w:val="0"/>
                    <w:adjustRightInd w:val="0"/>
                    <w:jc w:val="center"/>
                  </w:pPr>
                  <w:r>
                    <w:t>15</w:t>
                  </w:r>
                </w:p>
              </w:tc>
              <w:tc>
                <w:tcPr>
                  <w:tcW w:w="526" w:type="dxa"/>
                  <w:shd w:val="clear" w:color="auto" w:fill="auto"/>
                </w:tcPr>
                <w:p w:rsidR="00130EA6" w:rsidRDefault="007F7C8C">
                  <w:pPr>
                    <w:autoSpaceDE w:val="0"/>
                    <w:autoSpaceDN w:val="0"/>
                    <w:adjustRightInd w:val="0"/>
                    <w:jc w:val="center"/>
                    <w:rPr>
                      <w:lang w:val="en-US"/>
                    </w:rPr>
                  </w:pPr>
                  <w:r>
                    <w:rPr>
                      <w:lang w:val="en-US"/>
                    </w:rP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pPr>
                  <w:r>
                    <w:t>1</w:t>
                  </w:r>
                </w:p>
              </w:tc>
              <w:tc>
                <w:tcPr>
                  <w:tcW w:w="526" w:type="dxa"/>
                  <w:shd w:val="clear" w:color="auto" w:fill="auto"/>
                </w:tcPr>
                <w:p w:rsidR="00130EA6" w:rsidRDefault="007F7C8C">
                  <w:pPr>
                    <w:autoSpaceDE w:val="0"/>
                    <w:autoSpaceDN w:val="0"/>
                    <w:adjustRightInd w:val="0"/>
                    <w:jc w:val="center"/>
                    <w:rPr>
                      <w:lang w:val="en-US"/>
                    </w:rPr>
                  </w:pPr>
                  <w:r>
                    <w:rPr>
                      <w:lang w:val="en-US"/>
                    </w:rPr>
                    <w:t>0</w:t>
                  </w:r>
                </w:p>
              </w:tc>
            </w:tr>
          </w:tbl>
          <w:p w:rsidR="00130EA6" w:rsidRDefault="00130EA6">
            <w:pPr>
              <w:autoSpaceDE w:val="0"/>
              <w:autoSpaceDN w:val="0"/>
              <w:adjustRightInd w:val="0"/>
              <w:jc w:val="both"/>
            </w:pPr>
          </w:p>
        </w:tc>
        <w:tc>
          <w:tcPr>
            <w:tcW w:w="4110" w:type="dxa"/>
            <w:shd w:val="clear" w:color="auto" w:fill="auto"/>
          </w:tcPr>
          <w:p w:rsidR="00130EA6" w:rsidRDefault="00130EA6">
            <w:pPr>
              <w:autoSpaceDE w:val="0"/>
              <w:autoSpaceDN w:val="0"/>
              <w:adjustRightInd w:val="0"/>
              <w:jc w:val="both"/>
            </w:pPr>
          </w:p>
          <w:p w:rsidR="00130EA6" w:rsidRDefault="007F7C8C">
            <w:pPr>
              <w:autoSpaceDE w:val="0"/>
              <w:autoSpaceDN w:val="0"/>
              <w:adjustRightInd w:val="0"/>
              <w:jc w:val="both"/>
            </w:pPr>
            <w:r>
              <w:rPr>
                <w:lang w:val="kk-KZ"/>
              </w:rPr>
              <w:t xml:space="preserve">Информационный </w:t>
            </w:r>
            <w:r>
              <w:t xml:space="preserve">вход </w:t>
            </w:r>
            <w:r>
              <w:rPr>
                <w:lang w:val="en-US"/>
              </w:rPr>
              <w:t>D</w:t>
            </w:r>
            <w:r>
              <w:rPr>
                <w:vertAlign w:val="subscript"/>
              </w:rPr>
              <w:t>7</w:t>
            </w:r>
            <w:r>
              <w:t>=0.</w:t>
            </w:r>
          </w:p>
        </w:tc>
      </w:tr>
    </w:tbl>
    <w:p w:rsidR="00130EA6" w:rsidRDefault="00130EA6">
      <w:pPr>
        <w:autoSpaceDE w:val="0"/>
        <w:autoSpaceDN w:val="0"/>
        <w:adjustRightInd w:val="0"/>
        <w:ind w:firstLine="340"/>
        <w:jc w:val="both"/>
      </w:pPr>
    </w:p>
    <w:tbl>
      <w:tblPr>
        <w:tblW w:w="0" w:type="auto"/>
        <w:tblInd w:w="392" w:type="dxa"/>
        <w:tblLook w:val="04A0" w:firstRow="1" w:lastRow="0" w:firstColumn="1" w:lastColumn="0" w:noHBand="0" w:noVBand="1"/>
      </w:tblPr>
      <w:tblGrid>
        <w:gridCol w:w="4199"/>
        <w:gridCol w:w="3260"/>
      </w:tblGrid>
      <w:tr w:rsidR="00130EA6">
        <w:tc>
          <w:tcPr>
            <w:tcW w:w="4199" w:type="dxa"/>
            <w:shd w:val="clear" w:color="auto" w:fill="auto"/>
          </w:tcPr>
          <w:p w:rsidR="00130EA6" w:rsidRDefault="007F7C8C">
            <w:pPr>
              <w:autoSpaceDE w:val="0"/>
              <w:autoSpaceDN w:val="0"/>
              <w:adjustRightInd w:val="0"/>
              <w:jc w:val="center"/>
              <w:rPr>
                <w:lang w:val="kk-KZ"/>
              </w:rPr>
            </w:pPr>
            <w:r>
              <w:object w:dxaOrig="3982" w:dyaOrig="3804">
                <v:shape id="_x0000_i1428" type="#_x0000_t75" style="width:198.7pt;height:190.4pt" o:ole="">
                  <v:imagedata r:id="rId920" o:title=""/>
                </v:shape>
                <o:OLEObject Type="Embed" ProgID="Visio.Drawing.11" ShapeID="_x0000_i1428" DrawAspect="Content" ObjectID="_1707473339" r:id="rId921"/>
              </w:object>
            </w:r>
          </w:p>
        </w:tc>
        <w:tc>
          <w:tcPr>
            <w:tcW w:w="3260" w:type="dxa"/>
            <w:shd w:val="clear" w:color="auto" w:fill="auto"/>
          </w:tcPr>
          <w:p w:rsidR="00130EA6" w:rsidRDefault="007F7C8C">
            <w:pPr>
              <w:autoSpaceDE w:val="0"/>
              <w:autoSpaceDN w:val="0"/>
              <w:adjustRightInd w:val="0"/>
              <w:jc w:val="both"/>
            </w:pPr>
            <w:r>
              <w:t>Разрешающий, или строб</w:t>
            </w:r>
            <w:r>
              <w:t>и</w:t>
            </w:r>
            <w:r>
              <w:t xml:space="preserve">рующий вход микросхемы мультиплексора 74151 для нормальной работы должен находится под напряжением </w:t>
            </w:r>
            <w:r>
              <w:rPr>
                <w:lang w:val="en-US"/>
              </w:rPr>
              <w:t>LOW</w:t>
            </w:r>
            <w:r>
              <w:rPr>
                <w:lang w:val="kk-KZ"/>
              </w:rPr>
              <w:t xml:space="preserve"> </w:t>
            </w:r>
            <w:r>
              <w:t>(логический 0).</w:t>
            </w:r>
          </w:p>
        </w:tc>
      </w:tr>
    </w:tbl>
    <w:p w:rsidR="00130EA6" w:rsidRDefault="007F7C8C">
      <w:pPr>
        <w:ind w:firstLine="340"/>
        <w:jc w:val="center"/>
      </w:pPr>
      <w:r>
        <w:t xml:space="preserve">Рисунок 14.14. </w:t>
      </w:r>
      <w:r>
        <w:rPr>
          <w:lang w:val="kk-KZ"/>
        </w:rPr>
        <w:t>Использование м</w:t>
      </w:r>
      <w:r>
        <w:t xml:space="preserve">ультиплексора «1 из 8» для решения задачи </w:t>
      </w:r>
    </w:p>
    <w:p w:rsidR="00130EA6" w:rsidRDefault="00130EA6">
      <w:pPr>
        <w:autoSpaceDE w:val="0"/>
        <w:autoSpaceDN w:val="0"/>
        <w:adjustRightInd w:val="0"/>
        <w:ind w:firstLine="340"/>
        <w:jc w:val="both"/>
      </w:pPr>
    </w:p>
    <w:p w:rsidR="00130EA6" w:rsidRDefault="007F7C8C">
      <w:pPr>
        <w:autoSpaceDE w:val="0"/>
        <w:autoSpaceDN w:val="0"/>
        <w:adjustRightInd w:val="0"/>
        <w:ind w:firstLine="340"/>
        <w:jc w:val="both"/>
        <w:rPr>
          <w:lang w:val="kk-KZ"/>
        </w:rPr>
      </w:pPr>
      <w:r>
        <w:rPr>
          <w:lang w:val="kk-KZ"/>
        </w:rPr>
        <w:t>Демультиплексор предназначен для выполнения действий, обратных действиям мультиплек</w:t>
      </w:r>
      <w:r w:rsidR="009448B1">
        <w:rPr>
          <w:lang w:val="kk-KZ"/>
        </w:rPr>
        <w:t>с</w:t>
      </w:r>
      <w:r>
        <w:rPr>
          <w:lang w:val="kk-KZ"/>
        </w:rPr>
        <w:t>ора.</w:t>
      </w:r>
    </w:p>
    <w:p w:rsidR="00130EA6" w:rsidRDefault="00130EA6">
      <w:pPr>
        <w:autoSpaceDE w:val="0"/>
        <w:autoSpaceDN w:val="0"/>
        <w:adjustRightInd w:val="0"/>
        <w:ind w:firstLine="340"/>
        <w:jc w:val="both"/>
        <w:rPr>
          <w:lang w:val="kk-KZ"/>
        </w:rPr>
      </w:pPr>
    </w:p>
    <w:p w:rsidR="00130EA6" w:rsidRDefault="00130EA6">
      <w:pPr>
        <w:autoSpaceDE w:val="0"/>
        <w:autoSpaceDN w:val="0"/>
        <w:adjustRightInd w:val="0"/>
        <w:ind w:firstLine="340"/>
        <w:jc w:val="both"/>
        <w:rPr>
          <w:lang w:val="kk-KZ"/>
        </w:rPr>
      </w:pPr>
    </w:p>
    <w:p w:rsidR="00130EA6" w:rsidRDefault="007F7C8C">
      <w:pPr>
        <w:ind w:firstLine="340"/>
        <w:jc w:val="center"/>
      </w:pPr>
      <w:r>
        <w:object w:dxaOrig="3332" w:dyaOrig="3191">
          <v:shape id="_x0000_i1429" type="#_x0000_t75" style="width:165.45pt;height:159.9pt" o:ole="">
            <v:imagedata r:id="rId922" o:title=""/>
          </v:shape>
          <o:OLEObject Type="Embed" ProgID="Visio.Drawing.11" ShapeID="_x0000_i1429" DrawAspect="Content" ObjectID="_1707473340" r:id="rId923"/>
        </w:object>
      </w:r>
    </w:p>
    <w:p w:rsidR="00130EA6" w:rsidRDefault="007F7C8C">
      <w:pPr>
        <w:autoSpaceDE w:val="0"/>
        <w:autoSpaceDN w:val="0"/>
        <w:adjustRightInd w:val="0"/>
        <w:ind w:firstLine="340"/>
        <w:jc w:val="center"/>
        <w:rPr>
          <w:lang w:val="kk-KZ"/>
        </w:rPr>
      </w:pPr>
      <w:r>
        <w:t>Рисунок 14.15. Условное обозначение демультиплексора «1 из 8»</w:t>
      </w:r>
    </w:p>
    <w:p w:rsidR="00130EA6" w:rsidRDefault="00130EA6">
      <w:pPr>
        <w:pStyle w:val="aa"/>
        <w:spacing w:before="0" w:beforeAutospacing="0" w:after="0" w:afterAutospacing="0"/>
        <w:ind w:firstLine="397"/>
        <w:rPr>
          <w:i/>
          <w:iCs/>
          <w:color w:val="000000"/>
        </w:rPr>
      </w:pPr>
    </w:p>
    <w:p w:rsidR="00130EA6" w:rsidRDefault="007F7C8C">
      <w:pPr>
        <w:pStyle w:val="aa"/>
        <w:spacing w:before="0" w:beforeAutospacing="0" w:after="0" w:afterAutospacing="0"/>
        <w:ind w:firstLine="397"/>
        <w:jc w:val="both"/>
        <w:rPr>
          <w:color w:val="000000"/>
        </w:rPr>
      </w:pPr>
      <w:r>
        <w:rPr>
          <w:i/>
          <w:iCs/>
          <w:color w:val="000000"/>
        </w:rPr>
        <w:t>Компаратор -</w:t>
      </w:r>
      <w:r>
        <w:rPr>
          <w:color w:val="000000"/>
        </w:rPr>
        <w:t xml:space="preserve"> это функциональный узел, имеющий два значения выходного сигнала – 0 и 1. При необходимости обработки множества сигналов от однотипных датчиков одним компаратором, испол</w:t>
      </w:r>
      <w:r>
        <w:rPr>
          <w:color w:val="000000"/>
        </w:rPr>
        <w:t>ь</w:t>
      </w:r>
      <w:r>
        <w:rPr>
          <w:color w:val="000000"/>
        </w:rPr>
        <w:t>зуют мультиплексоры. В этом случае обработка сигналов от различных каналов на компараторе идёт последовательно во времени. Различают компараторы аналоговых и дискретных сигналов. Ниже ра</w:t>
      </w:r>
      <w:r>
        <w:rPr>
          <w:color w:val="000000"/>
        </w:rPr>
        <w:t>с</w:t>
      </w:r>
      <w:r>
        <w:rPr>
          <w:color w:val="000000"/>
        </w:rPr>
        <w:t>смотрены основные характеристики и принципы построения простейших компараторов обоих типов.</w:t>
      </w:r>
    </w:p>
    <w:p w:rsidR="00130EA6" w:rsidRDefault="007F7C8C">
      <w:pPr>
        <w:pStyle w:val="aa"/>
        <w:spacing w:before="0" w:beforeAutospacing="0" w:after="0" w:afterAutospacing="0"/>
        <w:ind w:firstLine="397"/>
        <w:rPr>
          <w:color w:val="000000"/>
        </w:rPr>
      </w:pPr>
      <w:r>
        <w:rPr>
          <w:color w:val="000000"/>
        </w:rPr>
        <w:t>Цифровые компараторы характеризуются:</w:t>
      </w:r>
    </w:p>
    <w:p w:rsidR="00130EA6" w:rsidRDefault="007F7C8C" w:rsidP="00592DFB">
      <w:pPr>
        <w:pStyle w:val="aa"/>
        <w:numPr>
          <w:ilvl w:val="0"/>
          <w:numId w:val="29"/>
        </w:numPr>
        <w:spacing w:before="0" w:beforeAutospacing="0" w:after="0" w:afterAutospacing="0"/>
        <w:ind w:left="0" w:firstLine="397"/>
        <w:rPr>
          <w:color w:val="000000"/>
        </w:rPr>
      </w:pPr>
      <w:r>
        <w:rPr>
          <w:color w:val="000000"/>
        </w:rPr>
        <w:t>быстродействием (числом сравнений в секунду);</w:t>
      </w:r>
    </w:p>
    <w:p w:rsidR="00130EA6" w:rsidRDefault="007F7C8C" w:rsidP="00592DFB">
      <w:pPr>
        <w:pStyle w:val="aa"/>
        <w:numPr>
          <w:ilvl w:val="0"/>
          <w:numId w:val="29"/>
        </w:numPr>
        <w:spacing w:before="0" w:beforeAutospacing="0" w:after="0" w:afterAutospacing="0"/>
        <w:ind w:left="0" w:firstLine="397"/>
        <w:rPr>
          <w:color w:val="000000"/>
        </w:rPr>
      </w:pPr>
      <w:r>
        <w:rPr>
          <w:color w:val="000000"/>
        </w:rPr>
        <w:t>числом разрядов;</w:t>
      </w:r>
    </w:p>
    <w:p w:rsidR="00130EA6" w:rsidRDefault="007F7C8C" w:rsidP="00592DFB">
      <w:pPr>
        <w:pStyle w:val="aa"/>
        <w:numPr>
          <w:ilvl w:val="0"/>
          <w:numId w:val="29"/>
        </w:numPr>
        <w:spacing w:before="0" w:beforeAutospacing="0" w:after="0" w:afterAutospacing="0"/>
        <w:ind w:left="0" w:firstLine="397"/>
        <w:rPr>
          <w:color w:val="000000"/>
        </w:rPr>
      </w:pPr>
      <w:r>
        <w:rPr>
          <w:color w:val="000000"/>
        </w:rPr>
        <w:t>входным сопротивлением;</w:t>
      </w:r>
    </w:p>
    <w:p w:rsidR="00130EA6" w:rsidRDefault="007F7C8C" w:rsidP="00592DFB">
      <w:pPr>
        <w:pStyle w:val="aa"/>
        <w:numPr>
          <w:ilvl w:val="0"/>
          <w:numId w:val="29"/>
        </w:numPr>
        <w:spacing w:before="0" w:beforeAutospacing="0" w:after="0" w:afterAutospacing="0"/>
        <w:ind w:left="0" w:firstLine="397"/>
        <w:rPr>
          <w:color w:val="000000"/>
        </w:rPr>
      </w:pPr>
      <w:r>
        <w:rPr>
          <w:color w:val="000000"/>
        </w:rPr>
        <w:t>нагрузочной способностью;</w:t>
      </w:r>
    </w:p>
    <w:p w:rsidR="00130EA6" w:rsidRDefault="007F7C8C" w:rsidP="00592DFB">
      <w:pPr>
        <w:pStyle w:val="aa"/>
        <w:numPr>
          <w:ilvl w:val="0"/>
          <w:numId w:val="29"/>
        </w:numPr>
        <w:spacing w:before="0" w:beforeAutospacing="0" w:after="0" w:afterAutospacing="0"/>
        <w:ind w:left="0" w:firstLine="397"/>
        <w:rPr>
          <w:color w:val="000000"/>
        </w:rPr>
      </w:pPr>
      <w:r>
        <w:rPr>
          <w:color w:val="000000"/>
        </w:rPr>
        <w:t>напряжением питания.</w:t>
      </w:r>
    </w:p>
    <w:p w:rsidR="00130EA6" w:rsidRDefault="007F7C8C">
      <w:pPr>
        <w:ind w:firstLine="397"/>
        <w:jc w:val="both"/>
      </w:pPr>
      <w:r>
        <w:t>Цифровые компараторы выполняют сравнение двух чисел, заданных в двоичном (двоично-десятичном) коде. В зависимости от схемного исполнения компараторы могут определять равенство </w:t>
      </w:r>
      <w:r>
        <w:rPr>
          <w:iCs/>
        </w:rPr>
        <w:t xml:space="preserve">А </w:t>
      </w:r>
      <w:r>
        <w:t xml:space="preserve">= </w:t>
      </w:r>
      <w:r>
        <w:rPr>
          <w:iCs/>
        </w:rPr>
        <w:t xml:space="preserve">В, где А </w:t>
      </w:r>
      <w:r>
        <w:t xml:space="preserve">и </w:t>
      </w:r>
      <w:r>
        <w:rPr>
          <w:iCs/>
        </w:rPr>
        <w:t>В -</w:t>
      </w:r>
      <w:r>
        <w:t xml:space="preserve"> независимые числа с равным количеством разрядов) либо определять вид неравенства: </w:t>
      </w:r>
      <w:r>
        <w:rPr>
          <w:iCs/>
        </w:rPr>
        <w:t xml:space="preserve">А </w:t>
      </w:r>
      <w:r>
        <w:t xml:space="preserve">&lt; </w:t>
      </w:r>
      <w:r>
        <w:rPr>
          <w:iCs/>
        </w:rPr>
        <w:t xml:space="preserve">В </w:t>
      </w:r>
      <w:r>
        <w:t xml:space="preserve">или </w:t>
      </w:r>
      <w:r>
        <w:rPr>
          <w:iCs/>
        </w:rPr>
        <w:t xml:space="preserve">А </w:t>
      </w:r>
      <w:r>
        <w:t xml:space="preserve">&gt; </w:t>
      </w:r>
      <w:r>
        <w:rPr>
          <w:iCs/>
        </w:rPr>
        <w:t>В</w:t>
      </w:r>
      <w:r>
        <w:t>. Результат сравнения отображается соответствующим логическим уровнем на выходе.</w:t>
      </w:r>
    </w:p>
    <w:p w:rsidR="00130EA6" w:rsidRDefault="007F7C8C">
      <w:pPr>
        <w:ind w:firstLine="397"/>
        <w:jc w:val="both"/>
      </w:pPr>
      <w:r>
        <w:lastRenderedPageBreak/>
        <w:t>Цифровые компараторы широко применяются для выявления нужного числа (слова) в потоке ци</w:t>
      </w:r>
      <w:r>
        <w:t>ф</w:t>
      </w:r>
      <w:r>
        <w:t>ровой информации, для отметки времени в часовых приборах, для выполнения условных переходов в вычислительных устройствах, реализации программно управляемых приоритетов в системах прерыв</w:t>
      </w:r>
      <w:r>
        <w:t>а</w:t>
      </w:r>
      <w:r>
        <w:t>ния компьютеров и т. д.</w:t>
      </w:r>
    </w:p>
    <w:p w:rsidR="00130EA6" w:rsidRDefault="007F7C8C">
      <w:pPr>
        <w:autoSpaceDE w:val="0"/>
        <w:autoSpaceDN w:val="0"/>
        <w:adjustRightInd w:val="0"/>
        <w:ind w:firstLine="340"/>
        <w:jc w:val="both"/>
        <w:rPr>
          <w:b/>
          <w:iCs/>
        </w:rPr>
      </w:pPr>
      <w:r>
        <w:rPr>
          <w:b/>
          <w:iCs/>
        </w:rPr>
        <w:t>Контрольные вопросы:</w:t>
      </w:r>
    </w:p>
    <w:p w:rsidR="00130EA6" w:rsidRDefault="007F7C8C" w:rsidP="00592DFB">
      <w:pPr>
        <w:pStyle w:val="a8"/>
        <w:numPr>
          <w:ilvl w:val="0"/>
          <w:numId w:val="27"/>
        </w:numPr>
        <w:autoSpaceDE w:val="0"/>
        <w:autoSpaceDN w:val="0"/>
        <w:adjustRightInd w:val="0"/>
        <w:jc w:val="both"/>
      </w:pPr>
      <w:r>
        <w:t>Чем отличается полусумматор от полного сумматора?</w:t>
      </w:r>
    </w:p>
    <w:p w:rsidR="00130EA6" w:rsidRDefault="007F7C8C" w:rsidP="00592DFB">
      <w:pPr>
        <w:pStyle w:val="a8"/>
        <w:numPr>
          <w:ilvl w:val="0"/>
          <w:numId w:val="27"/>
        </w:numPr>
        <w:autoSpaceDE w:val="0"/>
        <w:autoSpaceDN w:val="0"/>
        <w:adjustRightInd w:val="0"/>
        <w:jc w:val="both"/>
      </w:pPr>
      <w:r>
        <w:t>Объясните принцип работы параллельного и последовательного сумматоров.</w:t>
      </w:r>
    </w:p>
    <w:p w:rsidR="00130EA6" w:rsidRDefault="007F7C8C" w:rsidP="00592DFB">
      <w:pPr>
        <w:numPr>
          <w:ilvl w:val="0"/>
          <w:numId w:val="27"/>
        </w:numPr>
        <w:autoSpaceDE w:val="0"/>
        <w:autoSpaceDN w:val="0"/>
        <w:adjustRightInd w:val="0"/>
        <w:jc w:val="both"/>
      </w:pPr>
      <w:r>
        <w:t>Каково   назначение   и структурные схемы шифраторов и  дешифраторов?</w:t>
      </w:r>
    </w:p>
    <w:p w:rsidR="00130EA6" w:rsidRDefault="007F7C8C" w:rsidP="00592DFB">
      <w:pPr>
        <w:pStyle w:val="a8"/>
        <w:numPr>
          <w:ilvl w:val="0"/>
          <w:numId w:val="27"/>
        </w:numPr>
        <w:autoSpaceDE w:val="0"/>
        <w:autoSpaceDN w:val="0"/>
        <w:adjustRightInd w:val="0"/>
        <w:jc w:val="both"/>
      </w:pPr>
      <w:r>
        <w:t>Запишите ФАЛ, которая реализует арифметическое суммирование одно</w:t>
      </w:r>
      <w:r>
        <w:softHyphen/>
        <w:t>разрядных двоичных к</w:t>
      </w:r>
      <w:r>
        <w:t>о</w:t>
      </w:r>
      <w:r>
        <w:t>дов.</w:t>
      </w:r>
    </w:p>
    <w:p w:rsidR="00130EA6" w:rsidRDefault="007F7C8C" w:rsidP="00592DFB">
      <w:pPr>
        <w:numPr>
          <w:ilvl w:val="0"/>
          <w:numId w:val="27"/>
        </w:numPr>
        <w:autoSpaceDE w:val="0"/>
        <w:autoSpaceDN w:val="0"/>
        <w:adjustRightInd w:val="0"/>
        <w:jc w:val="both"/>
      </w:pPr>
      <w:r>
        <w:t>Каково назначение и структурная схема мультиплексора; демультиплексора?</w:t>
      </w:r>
    </w:p>
    <w:p w:rsidR="00130EA6" w:rsidRDefault="007F7C8C" w:rsidP="00592DFB">
      <w:pPr>
        <w:numPr>
          <w:ilvl w:val="0"/>
          <w:numId w:val="27"/>
        </w:numPr>
        <w:autoSpaceDE w:val="0"/>
        <w:autoSpaceDN w:val="0"/>
        <w:adjustRightInd w:val="0"/>
        <w:jc w:val="both"/>
      </w:pPr>
      <w:r>
        <w:t>Для чего применяют «метод свертывания»?</w:t>
      </w:r>
    </w:p>
    <w:p w:rsidR="00130EA6" w:rsidRDefault="007F7C8C" w:rsidP="00592DFB">
      <w:pPr>
        <w:numPr>
          <w:ilvl w:val="0"/>
          <w:numId w:val="27"/>
        </w:numPr>
        <w:autoSpaceDE w:val="0"/>
        <w:autoSpaceDN w:val="0"/>
        <w:adjustRightInd w:val="0"/>
        <w:jc w:val="both"/>
      </w:pPr>
      <w:r>
        <w:t>Какие функции выполняет цифровой компаратор.</w:t>
      </w:r>
    </w:p>
    <w:p w:rsidR="00130EA6" w:rsidRDefault="007F7C8C">
      <w:pPr>
        <w:autoSpaceDE w:val="0"/>
        <w:autoSpaceDN w:val="0"/>
        <w:adjustRightInd w:val="0"/>
        <w:ind w:left="340"/>
        <w:jc w:val="both"/>
        <w:rPr>
          <w:b/>
          <w:iCs/>
        </w:rPr>
      </w:pPr>
      <w:r>
        <w:rPr>
          <w:b/>
          <w:iCs/>
        </w:rPr>
        <w:t>Домашнее задание:</w:t>
      </w:r>
    </w:p>
    <w:p w:rsidR="00130EA6" w:rsidRDefault="007F7C8C">
      <w:pPr>
        <w:autoSpaceDE w:val="0"/>
        <w:autoSpaceDN w:val="0"/>
        <w:adjustRightInd w:val="0"/>
        <w:ind w:left="340"/>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A70C09" w:rsidRPr="00C9261B" w:rsidRDefault="00A70C09" w:rsidP="00A70C09">
      <w:pPr>
        <w:pStyle w:val="a8"/>
        <w:numPr>
          <w:ilvl w:val="0"/>
          <w:numId w:val="43"/>
        </w:numPr>
        <w:jc w:val="both"/>
        <w:rPr>
          <w:lang w:eastAsia="ko-KR"/>
        </w:rPr>
      </w:pPr>
      <w:r w:rsidRPr="00C9261B">
        <w:rPr>
          <w:lang w:eastAsia="ko-KR"/>
        </w:rPr>
        <w:t xml:space="preserve">Цифровые устройства и микропроцессоры: учебное пособие /  М.О. Балабекова,  Г.К. Абишева, А. </w:t>
      </w:r>
      <w:r w:rsidRPr="00C9261B">
        <w:rPr>
          <w:bCs/>
          <w:lang w:val="kk-KZ"/>
        </w:rPr>
        <w:t xml:space="preserve">Құлтас. </w:t>
      </w:r>
      <w:r w:rsidRPr="00C9261B">
        <w:rPr>
          <w:lang w:eastAsia="ko-KR"/>
        </w:rPr>
        <w:t xml:space="preserve">- Шымкент: ЮКГУ им. М.Ауэзова,  </w:t>
      </w:r>
      <w:r w:rsidRPr="00C9261B">
        <w:rPr>
          <w:lang w:val="kk-KZ" w:eastAsia="ko-KR"/>
        </w:rPr>
        <w:t>2019</w:t>
      </w:r>
      <w:r w:rsidRPr="00C9261B">
        <w:rPr>
          <w:lang w:eastAsia="ko-KR"/>
        </w:rPr>
        <w:t xml:space="preserve">. </w:t>
      </w:r>
      <w:r w:rsidRPr="00C9261B">
        <w:rPr>
          <w:lang w:val="kk-KZ" w:eastAsia="ko-KR"/>
        </w:rPr>
        <w:t>-</w:t>
      </w:r>
      <w:r w:rsidRPr="00C9261B">
        <w:rPr>
          <w:lang w:eastAsia="ko-KR"/>
        </w:rPr>
        <w:t xml:space="preserve"> 128 с.: ил.</w:t>
      </w:r>
    </w:p>
    <w:p w:rsidR="00A70C09" w:rsidRPr="00C9261B" w:rsidRDefault="00A70C09" w:rsidP="00A70C09">
      <w:pPr>
        <w:pStyle w:val="a8"/>
        <w:numPr>
          <w:ilvl w:val="0"/>
          <w:numId w:val="43"/>
        </w:numPr>
        <w:shd w:val="clear" w:color="auto" w:fill="FFFFFF"/>
        <w:jc w:val="both"/>
        <w:rPr>
          <w:lang w:val="en-US"/>
        </w:rPr>
      </w:pPr>
      <w:r w:rsidRPr="00C9261B">
        <w:rPr>
          <w:lang w:val="en-US"/>
        </w:rPr>
        <w:t xml:space="preserve">Anil </w:t>
      </w:r>
      <w:r w:rsidRPr="00C9261B">
        <w:t>К</w:t>
      </w:r>
      <w:r w:rsidRPr="00C9261B">
        <w:rPr>
          <w:lang w:val="en-US"/>
        </w:rPr>
        <w:t xml:space="preserve">. Maini. </w:t>
      </w:r>
      <w:r w:rsidRPr="00C9261B">
        <w:rPr>
          <w:bCs/>
          <w:lang w:val="en-US"/>
        </w:rPr>
        <w:t xml:space="preserve">Digital Electronics: Principles, devices and Applications. - </w:t>
      </w:r>
      <w:r w:rsidRPr="00C9261B">
        <w:rPr>
          <w:lang w:val="en-US"/>
        </w:rPr>
        <w:t>John Wiley &amp; Sons, Lid. – 2009. – 727 p.</w:t>
      </w:r>
    </w:p>
    <w:p w:rsidR="00A70C09" w:rsidRPr="00C9261B" w:rsidRDefault="00A70C09" w:rsidP="00A70C09">
      <w:pPr>
        <w:pStyle w:val="a8"/>
        <w:numPr>
          <w:ilvl w:val="0"/>
          <w:numId w:val="43"/>
        </w:numPr>
        <w:shd w:val="clear" w:color="auto" w:fill="FFFFFF"/>
        <w:jc w:val="both"/>
        <w:rPr>
          <w:bCs/>
          <w:lang w:val="en-US"/>
        </w:rPr>
      </w:pPr>
      <w:r w:rsidRPr="00C9261B">
        <w:rPr>
          <w:bCs/>
          <w:lang w:val="en-US"/>
        </w:rPr>
        <w:t>Roger L. Tokheim. Digital Electronics: Principles and Applications. - 2009.</w:t>
      </w:r>
    </w:p>
    <w:p w:rsidR="00A70C09" w:rsidRPr="00C9261B" w:rsidRDefault="00A70C09" w:rsidP="00A70C09">
      <w:pPr>
        <w:numPr>
          <w:ilvl w:val="0"/>
          <w:numId w:val="43"/>
        </w:numPr>
        <w:jc w:val="both"/>
      </w:pPr>
      <w:r w:rsidRPr="00C9261B">
        <w:t xml:space="preserve">Точчи Р., Уидмер Н. Цифровые системы. Теория и практика. – М., 2004. – 1024 с. </w:t>
      </w:r>
    </w:p>
    <w:p w:rsidR="00A70C09" w:rsidRDefault="00A70C09" w:rsidP="00A70C09">
      <w:pPr>
        <w:ind w:firstLine="397"/>
        <w:rPr>
          <w:b/>
        </w:rPr>
      </w:pPr>
    </w:p>
    <w:p w:rsidR="00130EA6" w:rsidRDefault="007F7C8C">
      <w:pPr>
        <w:tabs>
          <w:tab w:val="left" w:pos="0"/>
        </w:tabs>
        <w:ind w:firstLine="340"/>
        <w:jc w:val="both"/>
        <w:rPr>
          <w:b/>
        </w:rPr>
      </w:pPr>
      <w:r>
        <w:rPr>
          <w:b/>
          <w:lang w:val="kk-KZ"/>
        </w:rPr>
        <w:t>Тема 8</w:t>
      </w:r>
      <w:r>
        <w:rPr>
          <w:b/>
        </w:rPr>
        <w:t>. Последовательностные цифровые устройства</w:t>
      </w:r>
    </w:p>
    <w:p w:rsidR="00130EA6" w:rsidRDefault="007F7C8C">
      <w:pPr>
        <w:tabs>
          <w:tab w:val="left" w:pos="0"/>
        </w:tabs>
        <w:ind w:firstLine="340"/>
        <w:jc w:val="both"/>
        <w:rPr>
          <w:b/>
        </w:rPr>
      </w:pPr>
      <w:r>
        <w:rPr>
          <w:b/>
        </w:rPr>
        <w:t>Лекция 15</w:t>
      </w:r>
    </w:p>
    <w:p w:rsidR="00130EA6" w:rsidRDefault="007F7C8C">
      <w:pPr>
        <w:tabs>
          <w:tab w:val="left" w:pos="0"/>
        </w:tabs>
        <w:ind w:firstLine="397"/>
        <w:jc w:val="both"/>
      </w:pPr>
      <w:r>
        <w:rPr>
          <w:b/>
        </w:rPr>
        <w:t xml:space="preserve">Цель лекции: </w:t>
      </w:r>
      <w:r>
        <w:t xml:space="preserve">изучение принципов последовательных логических устройств. </w:t>
      </w:r>
    </w:p>
    <w:p w:rsidR="00130EA6" w:rsidRDefault="007F7C8C">
      <w:pPr>
        <w:autoSpaceDE w:val="0"/>
        <w:autoSpaceDN w:val="0"/>
        <w:adjustRightInd w:val="0"/>
        <w:ind w:firstLine="397"/>
        <w:jc w:val="both"/>
      </w:pPr>
      <w:r>
        <w:t xml:space="preserve">15.1 Основные типы триггеров: </w:t>
      </w:r>
      <w:r>
        <w:rPr>
          <w:lang w:val="en-US"/>
        </w:rPr>
        <w:t>RS</w:t>
      </w:r>
      <w:r>
        <w:t xml:space="preserve">-, </w:t>
      </w:r>
      <w:r>
        <w:rPr>
          <w:lang w:val="en-US"/>
        </w:rPr>
        <w:t>D</w:t>
      </w:r>
      <w:r>
        <w:t xml:space="preserve">-, </w:t>
      </w:r>
      <w:r>
        <w:rPr>
          <w:lang w:val="en-US"/>
        </w:rPr>
        <w:t>JK</w:t>
      </w:r>
      <w:r>
        <w:t xml:space="preserve">-, </w:t>
      </w:r>
      <w:r>
        <w:rPr>
          <w:lang w:val="en-US"/>
        </w:rPr>
        <w:t>T</w:t>
      </w:r>
      <w:r>
        <w:t>-триггеры.</w:t>
      </w:r>
    </w:p>
    <w:p w:rsidR="00130EA6" w:rsidRDefault="007F7C8C">
      <w:pPr>
        <w:autoSpaceDE w:val="0"/>
        <w:autoSpaceDN w:val="0"/>
        <w:adjustRightInd w:val="0"/>
        <w:ind w:firstLine="397"/>
        <w:jc w:val="both"/>
      </w:pPr>
      <w:r>
        <w:t xml:space="preserve">15.2 Счетчики: асинхронные, синхронные, прямого и обратного действия. </w:t>
      </w:r>
    </w:p>
    <w:p w:rsidR="00130EA6" w:rsidRDefault="007F7C8C">
      <w:pPr>
        <w:autoSpaceDE w:val="0"/>
        <w:autoSpaceDN w:val="0"/>
        <w:adjustRightInd w:val="0"/>
        <w:ind w:firstLine="397"/>
        <w:jc w:val="both"/>
      </w:pPr>
      <w:r>
        <w:t>15.3 Интегральные схемы счетчиков.</w:t>
      </w:r>
    </w:p>
    <w:p w:rsidR="00130EA6" w:rsidRDefault="007F7C8C">
      <w:pPr>
        <w:pStyle w:val="af9"/>
        <w:ind w:firstLine="397"/>
        <w:jc w:val="both"/>
        <w:rPr>
          <w:sz w:val="24"/>
          <w:szCs w:val="24"/>
        </w:rPr>
      </w:pPr>
      <w:r>
        <w:rPr>
          <w:sz w:val="24"/>
          <w:szCs w:val="24"/>
        </w:rPr>
        <w:t xml:space="preserve">15.4 Регистры. Последовательные и параллельные, реверсивные. </w:t>
      </w:r>
    </w:p>
    <w:p w:rsidR="00130EA6" w:rsidRDefault="007F7C8C">
      <w:pPr>
        <w:autoSpaceDE w:val="0"/>
        <w:autoSpaceDN w:val="0"/>
        <w:adjustRightInd w:val="0"/>
        <w:ind w:firstLine="397"/>
        <w:jc w:val="both"/>
      </w:pPr>
      <w:r>
        <w:t>15.5 ЦАП и АЦП.</w:t>
      </w:r>
    </w:p>
    <w:p w:rsidR="00130EA6" w:rsidRDefault="00130EA6">
      <w:pPr>
        <w:autoSpaceDE w:val="0"/>
        <w:autoSpaceDN w:val="0"/>
        <w:adjustRightInd w:val="0"/>
        <w:ind w:firstLine="340"/>
        <w:jc w:val="both"/>
        <w:rPr>
          <w:b/>
        </w:rPr>
      </w:pPr>
    </w:p>
    <w:p w:rsidR="00130EA6" w:rsidRDefault="007F7C8C">
      <w:pPr>
        <w:autoSpaceDE w:val="0"/>
        <w:autoSpaceDN w:val="0"/>
        <w:adjustRightInd w:val="0"/>
        <w:ind w:firstLine="340"/>
        <w:jc w:val="both"/>
        <w:rPr>
          <w:b/>
        </w:rPr>
      </w:pPr>
      <w:r>
        <w:rPr>
          <w:b/>
        </w:rPr>
        <w:t xml:space="preserve">15.1 Основные типы триггеров: </w:t>
      </w:r>
      <w:r>
        <w:rPr>
          <w:b/>
          <w:lang w:val="en-US"/>
        </w:rPr>
        <w:t>RS</w:t>
      </w:r>
      <w:r>
        <w:rPr>
          <w:b/>
        </w:rPr>
        <w:t xml:space="preserve">-, </w:t>
      </w:r>
      <w:r>
        <w:rPr>
          <w:b/>
          <w:lang w:val="en-US"/>
        </w:rPr>
        <w:t>D</w:t>
      </w:r>
      <w:r>
        <w:rPr>
          <w:b/>
        </w:rPr>
        <w:t xml:space="preserve">-, </w:t>
      </w:r>
      <w:r>
        <w:rPr>
          <w:b/>
          <w:lang w:val="en-US"/>
        </w:rPr>
        <w:t>JK</w:t>
      </w:r>
      <w:r>
        <w:rPr>
          <w:b/>
        </w:rPr>
        <w:t xml:space="preserve">-, </w:t>
      </w:r>
      <w:r>
        <w:rPr>
          <w:b/>
          <w:lang w:val="en-US"/>
        </w:rPr>
        <w:t>T</w:t>
      </w:r>
      <w:r>
        <w:rPr>
          <w:b/>
        </w:rPr>
        <w:t>-триггеры</w:t>
      </w:r>
    </w:p>
    <w:p w:rsidR="00130EA6" w:rsidRDefault="00130EA6">
      <w:pPr>
        <w:ind w:firstLine="340"/>
        <w:rPr>
          <w:b/>
          <w:color w:val="FF0000"/>
        </w:rPr>
      </w:pPr>
    </w:p>
    <w:p w:rsidR="00130EA6" w:rsidRDefault="007F7C8C">
      <w:pPr>
        <w:ind w:firstLine="397"/>
        <w:jc w:val="both"/>
      </w:pPr>
      <w:r>
        <w:t>Все логические схемы принято разбивать на два класса. Первый класс-это комбинационные логич</w:t>
      </w:r>
      <w:r>
        <w:t>е</w:t>
      </w:r>
      <w:r>
        <w:t xml:space="preserve">ские схемы, в которых используются логические элементы И, ИЛИ, НЕ. Второй класс логических схем – так называемые </w:t>
      </w:r>
      <w:r>
        <w:rPr>
          <w:i/>
        </w:rPr>
        <w:t>последовательностные</w:t>
      </w:r>
      <w:r>
        <w:t xml:space="preserve"> схемы. К ним относятся элементы ЭВ</w:t>
      </w:r>
      <w:r>
        <w:rPr>
          <w:lang w:val="kk-KZ"/>
        </w:rPr>
        <w:t>М</w:t>
      </w:r>
      <w:r>
        <w:t>, выполняющие лог</w:t>
      </w:r>
      <w:r>
        <w:t>и</w:t>
      </w:r>
      <w:r>
        <w:t>ческие функции, запоминающие информацию, преобразующие её, а также формирующие и усилива</w:t>
      </w:r>
      <w:r>
        <w:t>ю</w:t>
      </w:r>
      <w:r>
        <w:t>щие сигналы. В качестве устройства, запоминающего информацию в элементах, используют триггер - логический элемент, обладающий двумя устойчивыми состояниями. Для переключения триггера пр</w:t>
      </w:r>
      <w:r>
        <w:t>и</w:t>
      </w:r>
      <w:r>
        <w:t>меняют входные логические функции. По способу переключения и по закону функционирование три</w:t>
      </w:r>
      <w:r>
        <w:t>г</w:t>
      </w:r>
      <w:r>
        <w:t>геры можно разделить на следующие группы:</w:t>
      </w:r>
    </w:p>
    <w:p w:rsidR="00130EA6" w:rsidRDefault="007F7C8C">
      <w:pPr>
        <w:ind w:firstLine="397"/>
        <w:jc w:val="both"/>
      </w:pPr>
      <w:r>
        <w:rPr>
          <w:lang w:val="en-US"/>
        </w:rPr>
        <w:t>RS</w:t>
      </w:r>
      <w:r>
        <w:t>-триггеры с раздельной установкой 0 и 1;</w:t>
      </w:r>
    </w:p>
    <w:p w:rsidR="00130EA6" w:rsidRDefault="007F7C8C">
      <w:pPr>
        <w:ind w:firstLine="397"/>
        <w:jc w:val="both"/>
      </w:pPr>
      <w:r>
        <w:rPr>
          <w:lang w:val="en-US"/>
        </w:rPr>
        <w:t>D</w:t>
      </w:r>
      <w:r>
        <w:t xml:space="preserve">-триггеры задержки; </w:t>
      </w:r>
      <w:r>
        <w:rPr>
          <w:lang w:val="en-US"/>
        </w:rPr>
        <w:t>JK</w:t>
      </w:r>
      <w:r>
        <w:t xml:space="preserve"> - универсальные триггеры;</w:t>
      </w:r>
    </w:p>
    <w:p w:rsidR="00130EA6" w:rsidRDefault="007F7C8C">
      <w:pPr>
        <w:ind w:firstLine="397"/>
        <w:jc w:val="both"/>
      </w:pPr>
      <w:r>
        <w:t>Т - триггеры счетные.</w:t>
      </w:r>
    </w:p>
    <w:p w:rsidR="00130EA6" w:rsidRDefault="007F7C8C">
      <w:pPr>
        <w:ind w:firstLine="397"/>
        <w:jc w:val="both"/>
      </w:pPr>
      <w:r>
        <w:t>Название триггеров определяются первыми буквами английских слов:</w:t>
      </w:r>
    </w:p>
    <w:p w:rsidR="00130EA6" w:rsidRDefault="007F7C8C">
      <w:pPr>
        <w:ind w:firstLine="397"/>
        <w:jc w:val="both"/>
      </w:pPr>
      <w:r>
        <w:rPr>
          <w:lang w:val="en-US"/>
        </w:rPr>
        <w:t>S</w:t>
      </w:r>
      <w:r>
        <w:t xml:space="preserve"> (</w:t>
      </w:r>
      <w:r>
        <w:rPr>
          <w:lang w:val="en-US"/>
        </w:rPr>
        <w:t>set</w:t>
      </w:r>
      <w:r>
        <w:t>-установить);</w:t>
      </w:r>
    </w:p>
    <w:p w:rsidR="00130EA6" w:rsidRDefault="007F7C8C">
      <w:pPr>
        <w:ind w:firstLine="397"/>
        <w:jc w:val="both"/>
      </w:pPr>
      <w:r>
        <w:rPr>
          <w:lang w:val="en-US"/>
        </w:rPr>
        <w:t>R</w:t>
      </w:r>
      <w:r>
        <w:t xml:space="preserve"> (</w:t>
      </w:r>
      <w:r>
        <w:rPr>
          <w:lang w:val="en-US"/>
        </w:rPr>
        <w:t>reset</w:t>
      </w:r>
      <w:r>
        <w:t>-сбросить);</w:t>
      </w:r>
    </w:p>
    <w:p w:rsidR="00130EA6" w:rsidRDefault="007F7C8C">
      <w:pPr>
        <w:ind w:firstLine="397"/>
        <w:jc w:val="both"/>
      </w:pPr>
      <w:r>
        <w:rPr>
          <w:lang w:val="en-US"/>
        </w:rPr>
        <w:t>T</w:t>
      </w:r>
      <w:r>
        <w:t xml:space="preserve"> (</w:t>
      </w:r>
      <w:r>
        <w:rPr>
          <w:lang w:val="en-US"/>
        </w:rPr>
        <w:t>toggle</w:t>
      </w:r>
      <w:r>
        <w:t>-релаксатор), (переключатель);</w:t>
      </w:r>
    </w:p>
    <w:p w:rsidR="00130EA6" w:rsidRDefault="007F7C8C">
      <w:pPr>
        <w:ind w:firstLine="397"/>
        <w:jc w:val="both"/>
      </w:pPr>
      <w:r>
        <w:rPr>
          <w:lang w:val="en-US"/>
        </w:rPr>
        <w:t>J</w:t>
      </w:r>
      <w:r>
        <w:t xml:space="preserve"> (</w:t>
      </w:r>
      <w:r>
        <w:rPr>
          <w:lang w:val="en-US"/>
        </w:rPr>
        <w:t>jerk</w:t>
      </w:r>
      <w:r>
        <w:t>-резко включить);</w:t>
      </w:r>
    </w:p>
    <w:p w:rsidR="00130EA6" w:rsidRDefault="007F7C8C">
      <w:pPr>
        <w:ind w:firstLine="397"/>
        <w:jc w:val="both"/>
      </w:pPr>
      <w:r>
        <w:rPr>
          <w:lang w:val="en-US"/>
        </w:rPr>
        <w:t>R</w:t>
      </w:r>
      <w:r>
        <w:t xml:space="preserve"> (</w:t>
      </w:r>
      <w:r>
        <w:rPr>
          <w:lang w:val="en-US"/>
        </w:rPr>
        <w:t>kill</w:t>
      </w:r>
      <w:r>
        <w:t>-резко выключить);</w:t>
      </w:r>
    </w:p>
    <w:p w:rsidR="00130EA6" w:rsidRDefault="007F7C8C">
      <w:pPr>
        <w:ind w:firstLine="397"/>
        <w:jc w:val="both"/>
      </w:pPr>
      <w:r>
        <w:rPr>
          <w:lang w:val="en-US"/>
        </w:rPr>
        <w:t>D</w:t>
      </w:r>
      <w:r>
        <w:t xml:space="preserve"> (</w:t>
      </w:r>
      <w:r>
        <w:rPr>
          <w:lang w:val="en-US"/>
        </w:rPr>
        <w:t>delay</w:t>
      </w:r>
      <w:r>
        <w:t>-задержка).</w:t>
      </w:r>
    </w:p>
    <w:p w:rsidR="00130EA6" w:rsidRDefault="007F7C8C">
      <w:pPr>
        <w:ind w:firstLine="397"/>
        <w:jc w:val="both"/>
      </w:pPr>
      <w:r>
        <w:t xml:space="preserve">Выходной сигнал  триггера принято обозначать </w:t>
      </w:r>
      <w:r>
        <w:rPr>
          <w:lang w:val="en-US"/>
        </w:rPr>
        <w:t>Q</w:t>
      </w:r>
      <w:r>
        <w:t>.</w:t>
      </w:r>
    </w:p>
    <w:p w:rsidR="00130EA6" w:rsidRDefault="00130EA6">
      <w:pPr>
        <w:autoSpaceDE w:val="0"/>
        <w:autoSpaceDN w:val="0"/>
        <w:adjustRightInd w:val="0"/>
        <w:ind w:firstLine="340"/>
        <w:jc w:val="both"/>
      </w:pPr>
    </w:p>
    <w:p w:rsidR="00A70C09" w:rsidRDefault="00A70C09">
      <w:pPr>
        <w:ind w:firstLine="397"/>
        <w:rPr>
          <w:b/>
          <w:u w:val="single"/>
        </w:rPr>
      </w:pPr>
    </w:p>
    <w:p w:rsidR="00A70C09" w:rsidRDefault="00A70C09">
      <w:pPr>
        <w:ind w:firstLine="397"/>
        <w:rPr>
          <w:b/>
          <w:u w:val="single"/>
        </w:rPr>
      </w:pPr>
    </w:p>
    <w:p w:rsidR="00A70C09" w:rsidRDefault="00A70C09">
      <w:pPr>
        <w:ind w:firstLine="397"/>
        <w:rPr>
          <w:b/>
          <w:u w:val="single"/>
        </w:rPr>
      </w:pPr>
    </w:p>
    <w:p w:rsidR="00130EA6" w:rsidRDefault="007F7C8C">
      <w:pPr>
        <w:ind w:firstLine="397"/>
      </w:pPr>
      <w:r>
        <w:rPr>
          <w:b/>
          <w:u w:val="single"/>
          <w:lang w:val="en-US"/>
        </w:rPr>
        <w:lastRenderedPageBreak/>
        <w:t>RS</w:t>
      </w:r>
      <w:r>
        <w:rPr>
          <w:b/>
          <w:u w:val="single"/>
        </w:rPr>
        <w:t>-триггер</w:t>
      </w:r>
      <w:r>
        <w:t xml:space="preserve"> с раздельной установкой 0 и 1</w:t>
      </w:r>
    </w:p>
    <w:p w:rsidR="00130EA6" w:rsidRDefault="007F7C8C">
      <w:pPr>
        <w:ind w:firstLine="397"/>
        <w:jc w:val="both"/>
      </w:pPr>
      <w:r>
        <w:t xml:space="preserve">Простейший </w:t>
      </w:r>
      <w:r>
        <w:rPr>
          <w:lang w:val="en-US"/>
        </w:rPr>
        <w:t>RS</w:t>
      </w:r>
      <w:r>
        <w:t xml:space="preserve">-триггер имеет два входа </w:t>
      </w:r>
      <w:r>
        <w:rPr>
          <w:lang w:val="en-US"/>
        </w:rPr>
        <w:t>S</w:t>
      </w:r>
      <w:r>
        <w:t xml:space="preserve"> и </w:t>
      </w:r>
      <w:r>
        <w:rPr>
          <w:lang w:val="en-US"/>
        </w:rPr>
        <w:t>R</w:t>
      </w:r>
      <w:r>
        <w:t xml:space="preserve">, и два выхода </w:t>
      </w:r>
      <w:r>
        <w:rPr>
          <w:lang w:val="en-US"/>
        </w:rPr>
        <w:t>Q</w:t>
      </w:r>
      <w:r>
        <w:t xml:space="preserve"> и </w:t>
      </w:r>
      <w:r>
        <w:rPr>
          <w:position w:val="-10"/>
        </w:rPr>
        <w:object w:dxaOrig="260" w:dyaOrig="360">
          <v:shape id="_x0000_i1430" type="#_x0000_t75" style="width:12.45pt;height:18pt" o:ole="">
            <v:imagedata r:id="rId924" o:title=""/>
          </v:shape>
          <o:OLEObject Type="Embed" ProgID="Equation.3" ShapeID="_x0000_i1430" DrawAspect="Content" ObjectID="_1707473341" r:id="rId925"/>
        </w:object>
      </w:r>
      <w:r>
        <w:t xml:space="preserve">. В триггерах выходы всегда находятся в противоположных (комплементарных состояниях). Другими словами, если на выходе </w:t>
      </w:r>
      <w:r>
        <w:rPr>
          <w:lang w:val="en-US"/>
        </w:rPr>
        <w:t>Q</w:t>
      </w:r>
      <w:r>
        <w:t xml:space="preserve"> мы имеем уровень логической 1 (</w:t>
      </w:r>
      <w:r>
        <w:rPr>
          <w:lang w:val="en-US"/>
        </w:rPr>
        <w:t>Q</w:t>
      </w:r>
      <w:r>
        <w:t xml:space="preserve"> =1), то на выходе </w:t>
      </w:r>
      <w:r>
        <w:rPr>
          <w:position w:val="-10"/>
        </w:rPr>
        <w:object w:dxaOrig="260" w:dyaOrig="360">
          <v:shape id="_x0000_i1431" type="#_x0000_t75" style="width:12.45pt;height:18pt" o:ole="">
            <v:imagedata r:id="rId926" o:title=""/>
          </v:shape>
          <o:OLEObject Type="Embed" ProgID="Equation.3" ShapeID="_x0000_i1431" DrawAspect="Content" ObjectID="_1707473342" r:id="rId927"/>
        </w:object>
      </w:r>
      <w:r>
        <w:t xml:space="preserve"> будет уровень логического 0 (</w:t>
      </w:r>
      <w:r>
        <w:rPr>
          <w:position w:val="-10"/>
        </w:rPr>
        <w:object w:dxaOrig="260" w:dyaOrig="360">
          <v:shape id="_x0000_i1432" type="#_x0000_t75" style="width:12.45pt;height:18pt" o:ole="">
            <v:imagedata r:id="rId926" o:title=""/>
          </v:shape>
          <o:OLEObject Type="Embed" ProgID="Equation.3" ShapeID="_x0000_i1432" DrawAspect="Content" ObjectID="_1707473343" r:id="rId928"/>
        </w:object>
      </w:r>
      <w:r>
        <w:t xml:space="preserve">=0) и наоборот. Входы  </w:t>
      </w:r>
      <w:r>
        <w:rPr>
          <w:lang w:val="en-US"/>
        </w:rPr>
        <w:t>S</w:t>
      </w:r>
      <w:r>
        <w:t xml:space="preserve"> и </w:t>
      </w:r>
      <w:r>
        <w:rPr>
          <w:lang w:val="en-US"/>
        </w:rPr>
        <w:t>R</w:t>
      </w:r>
      <w:r>
        <w:t xml:space="preserve"> рассматриваемого триггера называют соответственно входом установки 1 и входом уст</w:t>
      </w:r>
      <w:r>
        <w:t>а</w:t>
      </w:r>
      <w:r>
        <w:t>новки  0.</w:t>
      </w:r>
    </w:p>
    <w:p w:rsidR="00130EA6" w:rsidRDefault="007F7C8C">
      <w:pPr>
        <w:ind w:firstLine="397"/>
        <w:jc w:val="both"/>
      </w:pPr>
      <w:r>
        <w:rPr>
          <w:lang w:val="en-US"/>
        </w:rPr>
        <w:t>RS</w:t>
      </w:r>
      <w:r>
        <w:t>- триггер может быть построен на элементах И-НЕ и ИЛИ-НЕ</w:t>
      </w:r>
    </w:p>
    <w:p w:rsidR="00130EA6" w:rsidRDefault="00130EA6"/>
    <w:p w:rsidR="00130EA6" w:rsidRDefault="007F7C8C">
      <w:pPr>
        <w:jc w:val="center"/>
      </w:pPr>
      <w:r>
        <w:object w:dxaOrig="7889" w:dyaOrig="2360">
          <v:shape id="_x0000_i1433" type="#_x0000_t75" style="width:434.1pt;height:129.45pt" o:ole="">
            <v:imagedata r:id="rId929" o:title=""/>
          </v:shape>
          <o:OLEObject Type="Embed" ProgID="Visio.Drawing.11" ShapeID="_x0000_i1433" DrawAspect="Content" ObjectID="_1707473344" r:id="rId930"/>
        </w:object>
      </w:r>
    </w:p>
    <w:p w:rsidR="00130EA6" w:rsidRDefault="007F7C8C">
      <w:pPr>
        <w:jc w:val="center"/>
      </w:pPr>
      <w:r>
        <w:t xml:space="preserve">а) условное графическое изображение; б) </w:t>
      </w:r>
      <w:r>
        <w:rPr>
          <w:lang w:val="en-US"/>
        </w:rPr>
        <w:t>RS</w:t>
      </w:r>
      <w:r>
        <w:t>-триггер на двух  логических элементах  И–НЕ;</w:t>
      </w:r>
    </w:p>
    <w:p w:rsidR="00130EA6" w:rsidRDefault="007F7C8C">
      <w:pPr>
        <w:jc w:val="center"/>
      </w:pPr>
      <w:r>
        <w:t xml:space="preserve">в) </w:t>
      </w:r>
      <w:r>
        <w:rPr>
          <w:lang w:val="en-US"/>
        </w:rPr>
        <w:t>RS</w:t>
      </w:r>
      <w:r>
        <w:t>-триггер на элементах ИЛИ –НЕ.</w:t>
      </w:r>
    </w:p>
    <w:p w:rsidR="00130EA6" w:rsidRDefault="00130EA6">
      <w:pPr>
        <w:jc w:val="center"/>
      </w:pPr>
    </w:p>
    <w:p w:rsidR="00130EA6" w:rsidRDefault="007F7C8C">
      <w:pPr>
        <w:jc w:val="center"/>
      </w:pPr>
      <w:r>
        <w:t xml:space="preserve">Рисунок 15.1. </w:t>
      </w:r>
    </w:p>
    <w:p w:rsidR="00130EA6" w:rsidRDefault="00130EA6">
      <w:pPr>
        <w:ind w:firstLine="397"/>
        <w:jc w:val="center"/>
      </w:pPr>
    </w:p>
    <w:p w:rsidR="00130EA6" w:rsidRDefault="007F7C8C">
      <w:pPr>
        <w:ind w:firstLine="397"/>
      </w:pPr>
      <w:r>
        <w:t xml:space="preserve">Принцип работы </w:t>
      </w:r>
      <w:r>
        <w:rPr>
          <w:lang w:val="en-US"/>
        </w:rPr>
        <w:t>RS</w:t>
      </w:r>
      <w:r>
        <w:t xml:space="preserve">-триггера иллюстрирует его таблица истинности. </w:t>
      </w:r>
    </w:p>
    <w:p w:rsidR="00130EA6" w:rsidRDefault="00130EA6">
      <w:pPr>
        <w:ind w:firstLine="397"/>
      </w:pPr>
    </w:p>
    <w:p w:rsidR="00130EA6" w:rsidRDefault="007F7C8C">
      <w:pPr>
        <w:ind w:firstLine="397"/>
      </w:pPr>
      <w:r>
        <w:t xml:space="preserve">Таблица истинности </w:t>
      </w:r>
      <w:r>
        <w:rPr>
          <w:lang w:val="en-US"/>
        </w:rPr>
        <w:t>RS</w:t>
      </w:r>
      <w:r>
        <w:t xml:space="preserve">-триггера, построенного на элементах </w:t>
      </w:r>
      <w:r>
        <w:rPr>
          <w:lang w:val="kk-KZ"/>
        </w:rPr>
        <w:t>И</w:t>
      </w:r>
      <w:r>
        <w:t>-НЕ</w:t>
      </w:r>
    </w:p>
    <w:tbl>
      <w:tblPr>
        <w:tblStyle w:val="ab"/>
        <w:tblW w:w="0" w:type="auto"/>
        <w:tblInd w:w="397" w:type="dxa"/>
        <w:tblLook w:val="01E0" w:firstRow="1" w:lastRow="1" w:firstColumn="1" w:lastColumn="1" w:noHBand="0" w:noVBand="0"/>
      </w:tblPr>
      <w:tblGrid>
        <w:gridCol w:w="1701"/>
        <w:gridCol w:w="851"/>
        <w:gridCol w:w="851"/>
        <w:gridCol w:w="851"/>
        <w:gridCol w:w="851"/>
        <w:gridCol w:w="4003"/>
      </w:tblGrid>
      <w:tr w:rsidR="00130EA6">
        <w:tc>
          <w:tcPr>
            <w:tcW w:w="1701" w:type="dxa"/>
            <w:vMerge w:val="restart"/>
            <w:shd w:val="clear" w:color="auto" w:fill="D9D9D9"/>
          </w:tcPr>
          <w:p w:rsidR="00130EA6" w:rsidRDefault="007F7C8C">
            <w:pPr>
              <w:jc w:val="center"/>
            </w:pPr>
            <w:r>
              <w:t>Режим работы</w:t>
            </w:r>
          </w:p>
        </w:tc>
        <w:tc>
          <w:tcPr>
            <w:tcW w:w="1702" w:type="dxa"/>
            <w:gridSpan w:val="2"/>
            <w:shd w:val="clear" w:color="auto" w:fill="D9D9D9"/>
          </w:tcPr>
          <w:p w:rsidR="00130EA6" w:rsidRDefault="007F7C8C">
            <w:pPr>
              <w:jc w:val="center"/>
            </w:pPr>
            <w:r>
              <w:t>Входы</w:t>
            </w:r>
          </w:p>
        </w:tc>
        <w:tc>
          <w:tcPr>
            <w:tcW w:w="5705" w:type="dxa"/>
            <w:gridSpan w:val="3"/>
            <w:shd w:val="clear" w:color="auto" w:fill="D9D9D9"/>
          </w:tcPr>
          <w:p w:rsidR="00130EA6" w:rsidRDefault="007F7C8C">
            <w:pPr>
              <w:jc w:val="center"/>
            </w:pPr>
            <w:r>
              <w:t>Выходы</w:t>
            </w:r>
          </w:p>
        </w:tc>
      </w:tr>
      <w:tr w:rsidR="00130EA6">
        <w:tc>
          <w:tcPr>
            <w:tcW w:w="1701" w:type="dxa"/>
            <w:vMerge/>
            <w:shd w:val="clear" w:color="auto" w:fill="D9D9D9"/>
          </w:tcPr>
          <w:p w:rsidR="00130EA6" w:rsidRDefault="00130EA6">
            <w:pPr>
              <w:jc w:val="center"/>
            </w:pPr>
          </w:p>
        </w:tc>
        <w:tc>
          <w:tcPr>
            <w:tcW w:w="851" w:type="dxa"/>
            <w:shd w:val="clear" w:color="auto" w:fill="D9D9D9"/>
          </w:tcPr>
          <w:p w:rsidR="00130EA6" w:rsidRDefault="007F7C8C">
            <w:pPr>
              <w:jc w:val="center"/>
              <w:rPr>
                <w:lang w:val="en-US"/>
              </w:rPr>
            </w:pPr>
            <w:r>
              <w:rPr>
                <w:lang w:val="en-US"/>
              </w:rPr>
              <w:t>S</w:t>
            </w:r>
          </w:p>
        </w:tc>
        <w:tc>
          <w:tcPr>
            <w:tcW w:w="851" w:type="dxa"/>
            <w:shd w:val="clear" w:color="auto" w:fill="D9D9D9"/>
          </w:tcPr>
          <w:p w:rsidR="00130EA6" w:rsidRDefault="007F7C8C">
            <w:pPr>
              <w:jc w:val="center"/>
              <w:rPr>
                <w:lang w:val="en-US"/>
              </w:rPr>
            </w:pPr>
            <w:r>
              <w:rPr>
                <w:lang w:val="en-US"/>
              </w:rPr>
              <w:t>R</w:t>
            </w:r>
          </w:p>
        </w:tc>
        <w:tc>
          <w:tcPr>
            <w:tcW w:w="851" w:type="dxa"/>
            <w:shd w:val="clear" w:color="auto" w:fill="D9D9D9"/>
          </w:tcPr>
          <w:p w:rsidR="00130EA6" w:rsidRDefault="007F7C8C">
            <w:pPr>
              <w:jc w:val="center"/>
              <w:rPr>
                <w:lang w:val="en-US"/>
              </w:rPr>
            </w:pPr>
            <w:r>
              <w:rPr>
                <w:lang w:val="en-US"/>
              </w:rPr>
              <w:t>Q</w:t>
            </w:r>
          </w:p>
        </w:tc>
        <w:tc>
          <w:tcPr>
            <w:tcW w:w="851" w:type="dxa"/>
            <w:shd w:val="clear" w:color="auto" w:fill="D9D9D9"/>
          </w:tcPr>
          <w:p w:rsidR="00130EA6" w:rsidRDefault="007F7C8C">
            <w:pPr>
              <w:jc w:val="center"/>
            </w:pPr>
            <w:r>
              <w:rPr>
                <w:position w:val="-10"/>
              </w:rPr>
              <w:object w:dxaOrig="260" w:dyaOrig="360">
                <v:shape id="_x0000_i1434" type="#_x0000_t75" style="width:12.45pt;height:18pt" o:ole="">
                  <v:imagedata r:id="rId926" o:title=""/>
                </v:shape>
                <o:OLEObject Type="Embed" ProgID="Equation.3" ShapeID="_x0000_i1434" DrawAspect="Content" ObjectID="_1707473345" r:id="rId931"/>
              </w:object>
            </w:r>
          </w:p>
        </w:tc>
        <w:tc>
          <w:tcPr>
            <w:tcW w:w="4003" w:type="dxa"/>
            <w:shd w:val="clear" w:color="auto" w:fill="D9D9D9"/>
          </w:tcPr>
          <w:p w:rsidR="00130EA6" w:rsidRDefault="007F7C8C">
            <w:pPr>
              <w:jc w:val="center"/>
            </w:pPr>
            <w:r>
              <w:t xml:space="preserve">Влияние на выход </w:t>
            </w:r>
            <w:r>
              <w:rPr>
                <w:lang w:val="en-US"/>
              </w:rPr>
              <w:t>Q</w:t>
            </w:r>
          </w:p>
        </w:tc>
      </w:tr>
      <w:tr w:rsidR="00130EA6">
        <w:tc>
          <w:tcPr>
            <w:tcW w:w="1701" w:type="dxa"/>
          </w:tcPr>
          <w:p w:rsidR="00130EA6" w:rsidRDefault="007F7C8C">
            <w:r>
              <w:t>Установка 1</w:t>
            </w:r>
          </w:p>
        </w:tc>
        <w:tc>
          <w:tcPr>
            <w:tcW w:w="851" w:type="dxa"/>
          </w:tcPr>
          <w:p w:rsidR="00130EA6" w:rsidRDefault="007F7C8C">
            <w:pPr>
              <w:jc w:val="center"/>
            </w:pPr>
            <w:r>
              <w:t>0</w:t>
            </w:r>
          </w:p>
        </w:tc>
        <w:tc>
          <w:tcPr>
            <w:tcW w:w="851" w:type="dxa"/>
          </w:tcPr>
          <w:p w:rsidR="00130EA6" w:rsidRDefault="007F7C8C">
            <w:pPr>
              <w:jc w:val="center"/>
            </w:pPr>
            <w:r>
              <w:t>1</w:t>
            </w:r>
          </w:p>
        </w:tc>
        <w:tc>
          <w:tcPr>
            <w:tcW w:w="851" w:type="dxa"/>
          </w:tcPr>
          <w:p w:rsidR="00130EA6" w:rsidRDefault="007F7C8C">
            <w:pPr>
              <w:jc w:val="center"/>
            </w:pPr>
            <w:r>
              <w:t>1</w:t>
            </w:r>
          </w:p>
        </w:tc>
        <w:tc>
          <w:tcPr>
            <w:tcW w:w="851" w:type="dxa"/>
          </w:tcPr>
          <w:p w:rsidR="00130EA6" w:rsidRDefault="007F7C8C">
            <w:pPr>
              <w:jc w:val="center"/>
            </w:pPr>
            <w:r>
              <w:t>0</w:t>
            </w:r>
          </w:p>
        </w:tc>
        <w:tc>
          <w:tcPr>
            <w:tcW w:w="4003" w:type="dxa"/>
          </w:tcPr>
          <w:p w:rsidR="00130EA6" w:rsidRDefault="007F7C8C">
            <w:r>
              <w:t xml:space="preserve">Для установки </w:t>
            </w:r>
            <w:r>
              <w:rPr>
                <w:lang w:val="en-US"/>
              </w:rPr>
              <w:t>Q</w:t>
            </w:r>
            <w:r>
              <w:t xml:space="preserve"> в 1</w:t>
            </w:r>
          </w:p>
        </w:tc>
      </w:tr>
      <w:tr w:rsidR="00130EA6">
        <w:tc>
          <w:tcPr>
            <w:tcW w:w="1701" w:type="dxa"/>
          </w:tcPr>
          <w:p w:rsidR="00130EA6" w:rsidRDefault="007F7C8C">
            <w:r>
              <w:t>Установка 0</w:t>
            </w:r>
          </w:p>
        </w:tc>
        <w:tc>
          <w:tcPr>
            <w:tcW w:w="851" w:type="dxa"/>
          </w:tcPr>
          <w:p w:rsidR="00130EA6" w:rsidRDefault="007F7C8C">
            <w:pPr>
              <w:jc w:val="center"/>
            </w:pPr>
            <w:r>
              <w:t>1</w:t>
            </w:r>
          </w:p>
        </w:tc>
        <w:tc>
          <w:tcPr>
            <w:tcW w:w="851" w:type="dxa"/>
          </w:tcPr>
          <w:p w:rsidR="00130EA6" w:rsidRDefault="007F7C8C">
            <w:pPr>
              <w:jc w:val="center"/>
            </w:pPr>
            <w:r>
              <w:t>0</w:t>
            </w:r>
          </w:p>
        </w:tc>
        <w:tc>
          <w:tcPr>
            <w:tcW w:w="851" w:type="dxa"/>
          </w:tcPr>
          <w:p w:rsidR="00130EA6" w:rsidRDefault="007F7C8C">
            <w:pPr>
              <w:jc w:val="center"/>
            </w:pPr>
            <w:r>
              <w:t>0</w:t>
            </w:r>
          </w:p>
        </w:tc>
        <w:tc>
          <w:tcPr>
            <w:tcW w:w="851" w:type="dxa"/>
          </w:tcPr>
          <w:p w:rsidR="00130EA6" w:rsidRDefault="007F7C8C">
            <w:pPr>
              <w:jc w:val="center"/>
            </w:pPr>
            <w:r>
              <w:t>1</w:t>
            </w:r>
          </w:p>
        </w:tc>
        <w:tc>
          <w:tcPr>
            <w:tcW w:w="4003" w:type="dxa"/>
          </w:tcPr>
          <w:p w:rsidR="00130EA6" w:rsidRDefault="007F7C8C">
            <w:r>
              <w:t xml:space="preserve">Для установки </w:t>
            </w:r>
            <w:r>
              <w:rPr>
                <w:lang w:val="en-US"/>
              </w:rPr>
              <w:t>Q</w:t>
            </w:r>
            <w:r>
              <w:t xml:space="preserve"> в 0</w:t>
            </w:r>
          </w:p>
        </w:tc>
      </w:tr>
      <w:tr w:rsidR="00130EA6">
        <w:tc>
          <w:tcPr>
            <w:tcW w:w="1701" w:type="dxa"/>
          </w:tcPr>
          <w:p w:rsidR="00130EA6" w:rsidRDefault="007F7C8C">
            <w:r>
              <w:t>Хранение</w:t>
            </w:r>
          </w:p>
        </w:tc>
        <w:tc>
          <w:tcPr>
            <w:tcW w:w="851" w:type="dxa"/>
          </w:tcPr>
          <w:p w:rsidR="00130EA6" w:rsidRDefault="007F7C8C">
            <w:pPr>
              <w:jc w:val="center"/>
            </w:pPr>
            <w:r>
              <w:t>1</w:t>
            </w:r>
          </w:p>
        </w:tc>
        <w:tc>
          <w:tcPr>
            <w:tcW w:w="851" w:type="dxa"/>
          </w:tcPr>
          <w:p w:rsidR="00130EA6" w:rsidRDefault="007F7C8C">
            <w:pPr>
              <w:jc w:val="center"/>
            </w:pPr>
            <w:r>
              <w:t>1</w:t>
            </w:r>
          </w:p>
        </w:tc>
        <w:tc>
          <w:tcPr>
            <w:tcW w:w="851" w:type="dxa"/>
          </w:tcPr>
          <w:p w:rsidR="00130EA6" w:rsidRDefault="007F7C8C">
            <w:pPr>
              <w:jc w:val="center"/>
              <w:rPr>
                <w:lang w:val="en-US"/>
              </w:rPr>
            </w:pPr>
            <w:r>
              <w:rPr>
                <w:lang w:val="en-US"/>
              </w:rPr>
              <w:t>Q</w:t>
            </w:r>
          </w:p>
        </w:tc>
        <w:tc>
          <w:tcPr>
            <w:tcW w:w="851" w:type="dxa"/>
          </w:tcPr>
          <w:p w:rsidR="00130EA6" w:rsidRDefault="007F7C8C">
            <w:pPr>
              <w:jc w:val="center"/>
            </w:pPr>
            <w:r>
              <w:rPr>
                <w:position w:val="-10"/>
              </w:rPr>
              <w:object w:dxaOrig="260" w:dyaOrig="360">
                <v:shape id="_x0000_i1435" type="#_x0000_t75" style="width:12.45pt;height:18pt" o:ole="">
                  <v:imagedata r:id="rId926" o:title=""/>
                </v:shape>
                <o:OLEObject Type="Embed" ProgID="Equation.3" ShapeID="_x0000_i1435" DrawAspect="Content" ObjectID="_1707473346" r:id="rId932"/>
              </w:object>
            </w:r>
          </w:p>
        </w:tc>
        <w:tc>
          <w:tcPr>
            <w:tcW w:w="4003" w:type="dxa"/>
          </w:tcPr>
          <w:p w:rsidR="00130EA6" w:rsidRDefault="007F7C8C">
            <w:r>
              <w:t>Зависит от предыдущего состояния</w:t>
            </w:r>
          </w:p>
        </w:tc>
      </w:tr>
      <w:tr w:rsidR="00130EA6">
        <w:tc>
          <w:tcPr>
            <w:tcW w:w="1701" w:type="dxa"/>
          </w:tcPr>
          <w:p w:rsidR="00130EA6" w:rsidRDefault="007F7C8C">
            <w:r>
              <w:t>Запрещенное состояние</w:t>
            </w:r>
          </w:p>
        </w:tc>
        <w:tc>
          <w:tcPr>
            <w:tcW w:w="851" w:type="dxa"/>
          </w:tcPr>
          <w:p w:rsidR="00130EA6" w:rsidRDefault="00130EA6">
            <w:pPr>
              <w:jc w:val="center"/>
            </w:pPr>
          </w:p>
          <w:p w:rsidR="00130EA6" w:rsidRDefault="007F7C8C">
            <w:pPr>
              <w:jc w:val="center"/>
            </w:pPr>
            <w:r>
              <w:t>0</w:t>
            </w:r>
          </w:p>
        </w:tc>
        <w:tc>
          <w:tcPr>
            <w:tcW w:w="851" w:type="dxa"/>
          </w:tcPr>
          <w:p w:rsidR="00130EA6" w:rsidRDefault="00130EA6">
            <w:pPr>
              <w:jc w:val="center"/>
            </w:pPr>
          </w:p>
          <w:p w:rsidR="00130EA6" w:rsidRDefault="007F7C8C">
            <w:pPr>
              <w:jc w:val="center"/>
            </w:pPr>
            <w:r>
              <w:t>0</w:t>
            </w:r>
          </w:p>
        </w:tc>
        <w:tc>
          <w:tcPr>
            <w:tcW w:w="851" w:type="dxa"/>
          </w:tcPr>
          <w:p w:rsidR="00130EA6" w:rsidRDefault="00130EA6">
            <w:pPr>
              <w:jc w:val="center"/>
            </w:pPr>
          </w:p>
          <w:p w:rsidR="00130EA6" w:rsidRDefault="007F7C8C">
            <w:pPr>
              <w:jc w:val="center"/>
            </w:pPr>
            <w:r>
              <w:t>1</w:t>
            </w:r>
          </w:p>
        </w:tc>
        <w:tc>
          <w:tcPr>
            <w:tcW w:w="851" w:type="dxa"/>
          </w:tcPr>
          <w:p w:rsidR="00130EA6" w:rsidRDefault="00130EA6">
            <w:pPr>
              <w:jc w:val="center"/>
            </w:pPr>
          </w:p>
          <w:p w:rsidR="00130EA6" w:rsidRDefault="007F7C8C">
            <w:pPr>
              <w:jc w:val="center"/>
            </w:pPr>
            <w:r>
              <w:t>1</w:t>
            </w:r>
          </w:p>
        </w:tc>
        <w:tc>
          <w:tcPr>
            <w:tcW w:w="4003" w:type="dxa"/>
          </w:tcPr>
          <w:p w:rsidR="00130EA6" w:rsidRDefault="00130EA6"/>
          <w:p w:rsidR="00130EA6" w:rsidRDefault="007F7C8C">
            <w:r>
              <w:t>Запрещено не используется</w:t>
            </w:r>
          </w:p>
        </w:tc>
      </w:tr>
    </w:tbl>
    <w:p w:rsidR="00130EA6" w:rsidRDefault="00130EA6">
      <w:pPr>
        <w:ind w:firstLine="397"/>
      </w:pPr>
    </w:p>
    <w:p w:rsidR="00130EA6" w:rsidRDefault="007F7C8C">
      <w:pPr>
        <w:ind w:firstLine="397"/>
        <w:jc w:val="both"/>
      </w:pPr>
      <w:r>
        <w:t xml:space="preserve">При входных комбинациях  </w:t>
      </w:r>
      <w:r>
        <w:rPr>
          <w:lang w:val="en-US"/>
        </w:rPr>
        <w:t>S</w:t>
      </w:r>
      <w:r>
        <w:t xml:space="preserve">=0, </w:t>
      </w:r>
      <w:r>
        <w:rPr>
          <w:lang w:val="en-US"/>
        </w:rPr>
        <w:t>R</w:t>
      </w:r>
      <w:r>
        <w:t>=1 на в</w:t>
      </w:r>
      <w:r>
        <w:rPr>
          <w:lang w:val="kk-KZ"/>
        </w:rPr>
        <w:t>ы</w:t>
      </w:r>
      <w:r>
        <w:t xml:space="preserve">ходе   триггера устанавливается уровень логической 1. Согласно второй строке таблицы истинности при </w:t>
      </w:r>
      <w:r>
        <w:rPr>
          <w:lang w:val="en-US"/>
        </w:rPr>
        <w:t>S</w:t>
      </w:r>
      <w:r>
        <w:t xml:space="preserve">=1, </w:t>
      </w:r>
      <w:r>
        <w:rPr>
          <w:lang w:val="en-US"/>
        </w:rPr>
        <w:t>R</w:t>
      </w:r>
      <w:r>
        <w:t xml:space="preserve">=0 происходит сброс сигнала  на выходе  </w:t>
      </w:r>
      <w:r>
        <w:rPr>
          <w:lang w:val="en-US"/>
        </w:rPr>
        <w:t>Q</w:t>
      </w:r>
      <w:r>
        <w:t xml:space="preserve"> (очистка выхода </w:t>
      </w:r>
      <w:r>
        <w:rPr>
          <w:lang w:val="en-US"/>
        </w:rPr>
        <w:t>Q</w:t>
      </w:r>
      <w:r>
        <w:t>) к уровню логического  0. Это значит, что триггер установлен в состояние 0. Четве</w:t>
      </w:r>
      <w:r>
        <w:t>р</w:t>
      </w:r>
      <w:r>
        <w:t xml:space="preserve">тая строка таблицы истинности соответствует </w:t>
      </w:r>
      <w:r>
        <w:rPr>
          <w:lang w:val="en-US"/>
        </w:rPr>
        <w:t>S</w:t>
      </w:r>
      <w:r>
        <w:t>=</w:t>
      </w:r>
      <w:r>
        <w:rPr>
          <w:lang w:val="en-US"/>
        </w:rPr>
        <w:t>R</w:t>
      </w:r>
      <w:r>
        <w:t>=1, в этом случае триггер находится в состоянии п</w:t>
      </w:r>
      <w:r>
        <w:t>о</w:t>
      </w:r>
      <w:r>
        <w:t xml:space="preserve">коя: на выходах </w:t>
      </w:r>
      <w:r>
        <w:rPr>
          <w:lang w:val="en-US"/>
        </w:rPr>
        <w:t>Q</w:t>
      </w:r>
      <w:r>
        <w:t xml:space="preserve"> и  </w:t>
      </w:r>
      <w:r>
        <w:rPr>
          <w:position w:val="-10"/>
        </w:rPr>
        <w:object w:dxaOrig="260" w:dyaOrig="360">
          <v:shape id="_x0000_i1436" type="#_x0000_t75" style="width:12.45pt;height:18pt" o:ole="">
            <v:imagedata r:id="rId926" o:title=""/>
          </v:shape>
          <o:OLEObject Type="Embed" ProgID="Equation.3" ShapeID="_x0000_i1436" DrawAspect="Content" ObjectID="_1707473347" r:id="rId933"/>
        </w:object>
      </w:r>
      <w:r>
        <w:t xml:space="preserve"> сохраняются  прежние комплементарные уровни сигнала. Это режим хранения. При подаче на оба входа триггера уровней логического 0 (</w:t>
      </w:r>
      <w:r>
        <w:rPr>
          <w:lang w:val="en-US"/>
        </w:rPr>
        <w:t>S</w:t>
      </w:r>
      <w:r>
        <w:t>=</w:t>
      </w:r>
      <w:r>
        <w:rPr>
          <w:lang w:val="en-US"/>
        </w:rPr>
        <w:t>R</w:t>
      </w:r>
      <w:r>
        <w:t>=0) на обоих выходах устанавливается уровень логической единицы (</w:t>
      </w:r>
      <w:r>
        <w:rPr>
          <w:lang w:val="en-US"/>
        </w:rPr>
        <w:t>Q</w:t>
      </w:r>
      <w:r>
        <w:t>=</w:t>
      </w:r>
      <w:r>
        <w:rPr>
          <w:position w:val="-10"/>
        </w:rPr>
        <w:object w:dxaOrig="260" w:dyaOrig="360">
          <v:shape id="_x0000_i1437" type="#_x0000_t75" style="width:12.45pt;height:18pt" o:ole="">
            <v:imagedata r:id="rId926" o:title=""/>
          </v:shape>
          <o:OLEObject Type="Embed" ProgID="Equation.3" ShapeID="_x0000_i1437" DrawAspect="Content" ObjectID="_1707473348" r:id="rId934"/>
        </w:object>
      </w:r>
      <w:r>
        <w:t xml:space="preserve">=1), триггер при этом находится в неустойчивом состоянии, которое является запрещённым, оно не используется. </w:t>
      </w:r>
    </w:p>
    <w:p w:rsidR="00130EA6" w:rsidRDefault="007F7C8C">
      <w:pPr>
        <w:ind w:firstLine="397"/>
        <w:jc w:val="both"/>
      </w:pPr>
      <w:r>
        <w:t xml:space="preserve">Для </w:t>
      </w:r>
      <w:r>
        <w:rPr>
          <w:lang w:val="en-US"/>
        </w:rPr>
        <w:t>RS</w:t>
      </w:r>
      <w:r>
        <w:t xml:space="preserve">-триггера, построенного на элементах ИЛИ-НЕ, при </w:t>
      </w:r>
      <w:r>
        <w:rPr>
          <w:lang w:val="en-US"/>
        </w:rPr>
        <w:t>S</w:t>
      </w:r>
      <w:r>
        <w:t>=</w:t>
      </w:r>
      <w:r>
        <w:rPr>
          <w:lang w:val="en-US"/>
        </w:rPr>
        <w:t>R</w:t>
      </w:r>
      <w:r>
        <w:t xml:space="preserve">=1 – запрещенное состояние, а при  </w:t>
      </w:r>
      <w:r>
        <w:rPr>
          <w:lang w:val="en-US"/>
        </w:rPr>
        <w:t>S</w:t>
      </w:r>
      <w:r>
        <w:t>=</w:t>
      </w:r>
      <w:r>
        <w:rPr>
          <w:lang w:val="en-US"/>
        </w:rPr>
        <w:t>R</w:t>
      </w:r>
      <w:r>
        <w:t>=0 - режим хранения.</w:t>
      </w:r>
    </w:p>
    <w:p w:rsidR="00130EA6" w:rsidRDefault="007F7C8C">
      <w:pPr>
        <w:ind w:firstLine="397"/>
        <w:jc w:val="both"/>
      </w:pPr>
      <w:r>
        <w:t xml:space="preserve">Поскольку изменение состояния (переключение) </w:t>
      </w:r>
      <w:r>
        <w:rPr>
          <w:lang w:val="en-US"/>
        </w:rPr>
        <w:t>RS</w:t>
      </w:r>
      <w:r>
        <w:t>-триггера обусловлено появлением уровня л</w:t>
      </w:r>
      <w:r>
        <w:t>о</w:t>
      </w:r>
      <w:r>
        <w:t>гического нуля на одном из его входов, то вероятно более точным обозначением для этой схемы было бы следующее условное обозначение:</w:t>
      </w:r>
    </w:p>
    <w:p w:rsidR="00130EA6" w:rsidRDefault="007F7C8C">
      <w:r>
        <w:t xml:space="preserve">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148"/>
        <w:gridCol w:w="5783"/>
      </w:tblGrid>
      <w:tr w:rsidR="00130EA6">
        <w:tc>
          <w:tcPr>
            <w:tcW w:w="5148" w:type="dxa"/>
          </w:tcPr>
          <w:p w:rsidR="00130EA6" w:rsidRDefault="007F7C8C">
            <w:pPr>
              <w:jc w:val="center"/>
            </w:pPr>
            <w:r>
              <w:object w:dxaOrig="2421" w:dyaOrig="1086">
                <v:shape id="_x0000_i1438" type="#_x0000_t75" style="width:121.85pt;height:54pt" o:ole="">
                  <v:imagedata r:id="rId935" o:title=""/>
                </v:shape>
                <o:OLEObject Type="Embed" ProgID="Visio.Drawing.11" ShapeID="_x0000_i1438" DrawAspect="Content" ObjectID="_1707473349" r:id="rId936"/>
              </w:object>
            </w:r>
          </w:p>
          <w:p w:rsidR="00130EA6" w:rsidRDefault="007F7C8C">
            <w:pPr>
              <w:jc w:val="center"/>
            </w:pPr>
            <w:r>
              <w:t xml:space="preserve">Рисунок 15.2. </w:t>
            </w:r>
          </w:p>
        </w:tc>
        <w:tc>
          <w:tcPr>
            <w:tcW w:w="5783" w:type="dxa"/>
          </w:tcPr>
          <w:p w:rsidR="00130EA6" w:rsidRDefault="007F7C8C">
            <w:r>
              <w:t xml:space="preserve">Инвертирующие кружки у входов </w:t>
            </w:r>
            <w:r>
              <w:rPr>
                <w:lang w:val="en-US"/>
              </w:rPr>
              <w:t>R</w:t>
            </w:r>
            <w:r>
              <w:t xml:space="preserve">  и </w:t>
            </w:r>
            <w:r>
              <w:rPr>
                <w:lang w:val="en-US"/>
              </w:rPr>
              <w:t>S</w:t>
            </w:r>
            <w:r>
              <w:t xml:space="preserve">                    показывают, что активным уровнем сигнала для                                                                                                                установки триггера в состояние 0 и1 является уровень логического 0 на одном из входов.</w:t>
            </w:r>
          </w:p>
          <w:p w:rsidR="00130EA6" w:rsidRDefault="00130EA6"/>
          <w:p w:rsidR="00130EA6" w:rsidRDefault="00130EA6"/>
        </w:tc>
      </w:tr>
    </w:tbl>
    <w:p w:rsidR="00130EA6" w:rsidRDefault="007F7C8C">
      <w:pPr>
        <w:ind w:firstLine="397"/>
        <w:jc w:val="both"/>
      </w:pPr>
      <w:r>
        <w:lastRenderedPageBreak/>
        <w:t xml:space="preserve">При описании работы последовательностях логических схем очень часто используют                       диаграммы сигналов. Эти диаграммы показывают  уровни  напряжения и временные интервалы между входными и выходными сигналами. </w:t>
      </w:r>
    </w:p>
    <w:p w:rsidR="00130EA6" w:rsidRDefault="007F7C8C">
      <w:pPr>
        <w:ind w:firstLine="397"/>
        <w:jc w:val="center"/>
      </w:pPr>
      <w:r>
        <w:object w:dxaOrig="1802" w:dyaOrig="1653">
          <v:shape id="_x0000_i1439" type="#_x0000_t75" style="width:90pt;height:82.4pt" o:ole="">
            <v:imagedata r:id="rId937" o:title=""/>
          </v:shape>
          <o:OLEObject Type="Embed" ProgID="Visio.Drawing.11" ShapeID="_x0000_i1439" DrawAspect="Content" ObjectID="_1707473350" r:id="rId938"/>
        </w:object>
      </w:r>
    </w:p>
    <w:p w:rsidR="00130EA6" w:rsidRDefault="00130EA6">
      <w:pPr>
        <w:ind w:firstLine="397"/>
        <w:jc w:val="center"/>
      </w:pPr>
    </w:p>
    <w:p w:rsidR="00130EA6" w:rsidRDefault="007F7C8C">
      <w:pPr>
        <w:ind w:firstLine="397"/>
        <w:jc w:val="center"/>
      </w:pPr>
      <w:r>
        <w:t xml:space="preserve">Рисунок 15.3. Временные диаграммы сигналов для  </w:t>
      </w:r>
      <w:r>
        <w:rPr>
          <w:lang w:val="en-US"/>
        </w:rPr>
        <w:t>RS</w:t>
      </w:r>
      <w:r>
        <w:t xml:space="preserve"> триггера</w:t>
      </w:r>
    </w:p>
    <w:p w:rsidR="00130EA6" w:rsidRDefault="00130EA6">
      <w:pPr>
        <w:ind w:firstLine="397"/>
        <w:jc w:val="both"/>
      </w:pPr>
    </w:p>
    <w:p w:rsidR="00130EA6" w:rsidRDefault="007F7C8C">
      <w:pPr>
        <w:ind w:firstLine="397"/>
      </w:pPr>
      <w:r>
        <w:rPr>
          <w:lang w:val="en-US"/>
        </w:rPr>
        <w:t>RS</w:t>
      </w:r>
      <w:r>
        <w:t xml:space="preserve">-триггер также называют </w:t>
      </w:r>
      <w:r>
        <w:rPr>
          <w:lang w:val="en-US"/>
        </w:rPr>
        <w:t>RS</w:t>
      </w:r>
      <w:r>
        <w:t>-фиксатором.</w:t>
      </w:r>
    </w:p>
    <w:p w:rsidR="00130EA6" w:rsidRDefault="007F7C8C">
      <w:r>
        <w:t xml:space="preserve"> </w:t>
      </w:r>
    </w:p>
    <w:p w:rsidR="00130EA6" w:rsidRDefault="007F7C8C">
      <w:pPr>
        <w:ind w:firstLine="397"/>
        <w:rPr>
          <w:b/>
          <w:u w:val="single"/>
        </w:rPr>
      </w:pPr>
      <w:r>
        <w:rPr>
          <w:b/>
          <w:u w:val="single"/>
        </w:rPr>
        <w:t xml:space="preserve">Тактируемый (синхронный) </w:t>
      </w:r>
      <w:r>
        <w:rPr>
          <w:b/>
          <w:u w:val="single"/>
          <w:lang w:val="en-US"/>
        </w:rPr>
        <w:t>RS</w:t>
      </w:r>
      <w:r>
        <w:rPr>
          <w:b/>
          <w:u w:val="single"/>
        </w:rPr>
        <w:t>-триггер</w:t>
      </w:r>
    </w:p>
    <w:p w:rsidR="00130EA6" w:rsidRDefault="007F7C8C">
      <w:pPr>
        <w:ind w:firstLine="397"/>
      </w:pPr>
      <w:r>
        <w:t xml:space="preserve">Тактируемый  (синхронный) </w:t>
      </w:r>
      <w:r>
        <w:rPr>
          <w:lang w:val="en-US"/>
        </w:rPr>
        <w:t>RS</w:t>
      </w:r>
      <w:r>
        <w:t>-триггер имеет дополнительный (синхронизирующий) вход, обозн</w:t>
      </w:r>
      <w:r>
        <w:t>а</w:t>
      </w:r>
      <w:r>
        <w:t xml:space="preserve">чаемый </w:t>
      </w:r>
      <w:r>
        <w:rPr>
          <w:lang w:val="en-US"/>
        </w:rPr>
        <w:t>CLK</w:t>
      </w:r>
      <w:r>
        <w:t xml:space="preserve">  (от англ. сл.  </w:t>
      </w:r>
      <w:r>
        <w:rPr>
          <w:lang w:val="en-US"/>
        </w:rPr>
        <w:t>clock</w:t>
      </w:r>
      <w:r>
        <w:t xml:space="preserve"> - тактировать).</w:t>
      </w:r>
    </w:p>
    <w:p w:rsidR="00130EA6" w:rsidRDefault="00130EA6">
      <w:pPr>
        <w:jc w:val="center"/>
      </w:pPr>
    </w:p>
    <w:p w:rsidR="00130EA6" w:rsidRDefault="007F7C8C">
      <w:pPr>
        <w:jc w:val="center"/>
      </w:pPr>
      <w:r>
        <w:object w:dxaOrig="4051" w:dyaOrig="1345">
          <v:shape id="_x0000_i1440" type="#_x0000_t75" style="width:202.85pt;height:67.85pt" o:ole="">
            <v:imagedata r:id="rId939" o:title=""/>
          </v:shape>
          <o:OLEObject Type="Embed" ProgID="Visio.Drawing.11" ShapeID="_x0000_i1440" DrawAspect="Content" ObjectID="_1707473351" r:id="rId940"/>
        </w:object>
      </w:r>
    </w:p>
    <w:p w:rsidR="00130EA6" w:rsidRDefault="00130EA6">
      <w:pPr>
        <w:ind w:firstLine="397"/>
        <w:jc w:val="center"/>
      </w:pPr>
    </w:p>
    <w:p w:rsidR="00130EA6" w:rsidRDefault="007F7C8C">
      <w:pPr>
        <w:ind w:firstLine="397"/>
        <w:jc w:val="center"/>
      </w:pPr>
      <w:r>
        <w:t xml:space="preserve">Рисунок 15.4. Условное обозначение тактируемого </w:t>
      </w:r>
      <w:r>
        <w:rPr>
          <w:lang w:val="en-US"/>
        </w:rPr>
        <w:t>RS</w:t>
      </w:r>
      <w:r>
        <w:t>-триггера</w:t>
      </w:r>
    </w:p>
    <w:p w:rsidR="00130EA6" w:rsidRDefault="00130EA6">
      <w:pPr>
        <w:ind w:firstLine="397"/>
      </w:pPr>
    </w:p>
    <w:p w:rsidR="00130EA6" w:rsidRDefault="007F7C8C">
      <w:pPr>
        <w:ind w:firstLine="397"/>
      </w:pPr>
      <w:r>
        <w:t xml:space="preserve">Таблица истинности </w:t>
      </w:r>
    </w:p>
    <w:tbl>
      <w:tblPr>
        <w:tblStyle w:val="ab"/>
        <w:tblW w:w="0" w:type="auto"/>
        <w:tblInd w:w="397" w:type="dxa"/>
        <w:tblLayout w:type="fixed"/>
        <w:tblLook w:val="01E0" w:firstRow="1" w:lastRow="1" w:firstColumn="1" w:lastColumn="1" w:noHBand="0" w:noVBand="0"/>
      </w:tblPr>
      <w:tblGrid>
        <w:gridCol w:w="1701"/>
        <w:gridCol w:w="710"/>
        <w:gridCol w:w="720"/>
        <w:gridCol w:w="720"/>
        <w:gridCol w:w="720"/>
        <w:gridCol w:w="720"/>
        <w:gridCol w:w="4140"/>
      </w:tblGrid>
      <w:tr w:rsidR="00130EA6">
        <w:tc>
          <w:tcPr>
            <w:tcW w:w="1701" w:type="dxa"/>
            <w:vMerge w:val="restart"/>
            <w:shd w:val="clear" w:color="auto" w:fill="D9D9D9"/>
          </w:tcPr>
          <w:p w:rsidR="00130EA6" w:rsidRDefault="007F7C8C">
            <w:pPr>
              <w:jc w:val="center"/>
            </w:pPr>
            <w:r>
              <w:t>Режим работы</w:t>
            </w:r>
          </w:p>
        </w:tc>
        <w:tc>
          <w:tcPr>
            <w:tcW w:w="2150" w:type="dxa"/>
            <w:gridSpan w:val="3"/>
            <w:shd w:val="clear" w:color="auto" w:fill="D9D9D9"/>
          </w:tcPr>
          <w:p w:rsidR="00130EA6" w:rsidRDefault="007F7C8C">
            <w:pPr>
              <w:jc w:val="center"/>
            </w:pPr>
            <w:r>
              <w:t>Входы</w:t>
            </w:r>
          </w:p>
        </w:tc>
        <w:tc>
          <w:tcPr>
            <w:tcW w:w="5580" w:type="dxa"/>
            <w:gridSpan w:val="3"/>
            <w:shd w:val="clear" w:color="auto" w:fill="D9D9D9"/>
          </w:tcPr>
          <w:p w:rsidR="00130EA6" w:rsidRDefault="007F7C8C">
            <w:pPr>
              <w:jc w:val="center"/>
            </w:pPr>
            <w:r>
              <w:t>Выходы</w:t>
            </w:r>
          </w:p>
        </w:tc>
      </w:tr>
      <w:tr w:rsidR="00130EA6">
        <w:tc>
          <w:tcPr>
            <w:tcW w:w="1701" w:type="dxa"/>
            <w:vMerge/>
            <w:shd w:val="clear" w:color="auto" w:fill="D9D9D9"/>
          </w:tcPr>
          <w:p w:rsidR="00130EA6" w:rsidRDefault="00130EA6">
            <w:pPr>
              <w:jc w:val="center"/>
            </w:pPr>
          </w:p>
        </w:tc>
        <w:tc>
          <w:tcPr>
            <w:tcW w:w="710" w:type="dxa"/>
            <w:shd w:val="clear" w:color="auto" w:fill="D9D9D9"/>
          </w:tcPr>
          <w:p w:rsidR="00130EA6" w:rsidRDefault="007F7C8C">
            <w:pPr>
              <w:jc w:val="center"/>
              <w:rPr>
                <w:lang w:val="en-US"/>
              </w:rPr>
            </w:pPr>
            <w:r>
              <w:rPr>
                <w:lang w:val="kk-KZ"/>
              </w:rPr>
              <w:t>С</w:t>
            </w:r>
            <w:r>
              <w:rPr>
                <w:lang w:val="en-US"/>
              </w:rPr>
              <w:t>LK</w:t>
            </w:r>
          </w:p>
        </w:tc>
        <w:tc>
          <w:tcPr>
            <w:tcW w:w="720" w:type="dxa"/>
            <w:shd w:val="clear" w:color="auto" w:fill="D9D9D9"/>
          </w:tcPr>
          <w:p w:rsidR="00130EA6" w:rsidRDefault="007F7C8C">
            <w:pPr>
              <w:jc w:val="center"/>
              <w:rPr>
                <w:lang w:val="en-US"/>
              </w:rPr>
            </w:pPr>
            <w:r>
              <w:rPr>
                <w:lang w:val="en-US"/>
              </w:rPr>
              <w:t>S</w:t>
            </w:r>
          </w:p>
        </w:tc>
        <w:tc>
          <w:tcPr>
            <w:tcW w:w="720" w:type="dxa"/>
            <w:shd w:val="clear" w:color="auto" w:fill="D9D9D9"/>
          </w:tcPr>
          <w:p w:rsidR="00130EA6" w:rsidRDefault="007F7C8C">
            <w:pPr>
              <w:jc w:val="center"/>
              <w:rPr>
                <w:lang w:val="en-US"/>
              </w:rPr>
            </w:pPr>
            <w:r>
              <w:rPr>
                <w:lang w:val="en-US"/>
              </w:rPr>
              <w:t>R</w:t>
            </w:r>
          </w:p>
        </w:tc>
        <w:tc>
          <w:tcPr>
            <w:tcW w:w="720" w:type="dxa"/>
            <w:shd w:val="clear" w:color="auto" w:fill="D9D9D9"/>
          </w:tcPr>
          <w:p w:rsidR="00130EA6" w:rsidRDefault="007F7C8C">
            <w:pPr>
              <w:jc w:val="center"/>
              <w:rPr>
                <w:lang w:val="en-US"/>
              </w:rPr>
            </w:pPr>
            <w:r>
              <w:rPr>
                <w:lang w:val="en-US"/>
              </w:rPr>
              <w:t>Q</w:t>
            </w:r>
          </w:p>
        </w:tc>
        <w:tc>
          <w:tcPr>
            <w:tcW w:w="720" w:type="dxa"/>
            <w:shd w:val="clear" w:color="auto" w:fill="D9D9D9"/>
          </w:tcPr>
          <w:p w:rsidR="00130EA6" w:rsidRDefault="007F7C8C">
            <w:pPr>
              <w:jc w:val="center"/>
            </w:pPr>
            <w:r>
              <w:rPr>
                <w:position w:val="-10"/>
              </w:rPr>
              <w:object w:dxaOrig="260" w:dyaOrig="360">
                <v:shape id="_x0000_i1441" type="#_x0000_t75" style="width:12.45pt;height:18pt" o:ole="">
                  <v:imagedata r:id="rId926" o:title=""/>
                </v:shape>
                <o:OLEObject Type="Embed" ProgID="Equation.3" ShapeID="_x0000_i1441" DrawAspect="Content" ObjectID="_1707473352" r:id="rId941"/>
              </w:object>
            </w:r>
          </w:p>
        </w:tc>
        <w:tc>
          <w:tcPr>
            <w:tcW w:w="4140" w:type="dxa"/>
            <w:shd w:val="clear" w:color="auto" w:fill="D9D9D9"/>
          </w:tcPr>
          <w:p w:rsidR="00130EA6" w:rsidRDefault="007F7C8C">
            <w:pPr>
              <w:jc w:val="center"/>
            </w:pPr>
            <w:r>
              <w:t xml:space="preserve">Влияние на выход </w:t>
            </w:r>
            <w:r>
              <w:rPr>
                <w:lang w:val="en-US"/>
              </w:rPr>
              <w:t>Q</w:t>
            </w:r>
          </w:p>
        </w:tc>
      </w:tr>
      <w:tr w:rsidR="00130EA6">
        <w:tc>
          <w:tcPr>
            <w:tcW w:w="1701" w:type="dxa"/>
          </w:tcPr>
          <w:p w:rsidR="00130EA6" w:rsidRDefault="007F7C8C">
            <w:r>
              <w:t>Установка 1</w:t>
            </w:r>
          </w:p>
        </w:tc>
        <w:tc>
          <w:tcPr>
            <w:tcW w:w="710" w:type="dxa"/>
          </w:tcPr>
          <w:p w:rsidR="00130EA6" w:rsidRDefault="007F7C8C">
            <w:pPr>
              <w:jc w:val="center"/>
            </w:pPr>
            <w:r>
              <w:object w:dxaOrig="790" w:dyaOrig="273">
                <v:shape id="_x0000_i1442" type="#_x0000_t75" style="width:24.9pt;height:8.3pt" o:ole="">
                  <v:imagedata r:id="rId942" o:title=""/>
                </v:shape>
                <o:OLEObject Type="Embed" ProgID="Visio.Drawing.11" ShapeID="_x0000_i1442" DrawAspect="Content" ObjectID="_1707473353" r:id="rId943"/>
              </w:object>
            </w:r>
          </w:p>
        </w:tc>
        <w:tc>
          <w:tcPr>
            <w:tcW w:w="720" w:type="dxa"/>
          </w:tcPr>
          <w:p w:rsidR="00130EA6" w:rsidRDefault="007F7C8C">
            <w:pPr>
              <w:jc w:val="center"/>
              <w:rPr>
                <w:lang w:val="en-US"/>
              </w:rPr>
            </w:pPr>
            <w:r>
              <w:rPr>
                <w:lang w:val="en-US"/>
              </w:rPr>
              <w:t>1</w:t>
            </w:r>
          </w:p>
        </w:tc>
        <w:tc>
          <w:tcPr>
            <w:tcW w:w="720" w:type="dxa"/>
          </w:tcPr>
          <w:p w:rsidR="00130EA6" w:rsidRDefault="007F7C8C">
            <w:pPr>
              <w:jc w:val="center"/>
              <w:rPr>
                <w:lang w:val="en-US"/>
              </w:rPr>
            </w:pPr>
            <w:r>
              <w:rPr>
                <w:lang w:val="en-US"/>
              </w:rPr>
              <w:t>0</w:t>
            </w:r>
          </w:p>
        </w:tc>
        <w:tc>
          <w:tcPr>
            <w:tcW w:w="720" w:type="dxa"/>
          </w:tcPr>
          <w:p w:rsidR="00130EA6" w:rsidRDefault="007F7C8C">
            <w:pPr>
              <w:jc w:val="center"/>
            </w:pPr>
            <w:r>
              <w:t>1</w:t>
            </w:r>
          </w:p>
        </w:tc>
        <w:tc>
          <w:tcPr>
            <w:tcW w:w="720" w:type="dxa"/>
          </w:tcPr>
          <w:p w:rsidR="00130EA6" w:rsidRDefault="007F7C8C">
            <w:pPr>
              <w:jc w:val="center"/>
            </w:pPr>
            <w:r>
              <w:t>0</w:t>
            </w:r>
          </w:p>
        </w:tc>
        <w:tc>
          <w:tcPr>
            <w:tcW w:w="4140" w:type="dxa"/>
          </w:tcPr>
          <w:p w:rsidR="00130EA6" w:rsidRDefault="007F7C8C">
            <w:r>
              <w:t xml:space="preserve">Для установки </w:t>
            </w:r>
            <w:r>
              <w:rPr>
                <w:lang w:val="en-US"/>
              </w:rPr>
              <w:t>Q</w:t>
            </w:r>
            <w:r>
              <w:t xml:space="preserve"> в 1</w:t>
            </w:r>
          </w:p>
        </w:tc>
      </w:tr>
      <w:tr w:rsidR="00130EA6">
        <w:tc>
          <w:tcPr>
            <w:tcW w:w="1701" w:type="dxa"/>
          </w:tcPr>
          <w:p w:rsidR="00130EA6" w:rsidRDefault="007F7C8C">
            <w:r>
              <w:t>Установка 0</w:t>
            </w:r>
          </w:p>
        </w:tc>
        <w:tc>
          <w:tcPr>
            <w:tcW w:w="710" w:type="dxa"/>
          </w:tcPr>
          <w:p w:rsidR="00130EA6" w:rsidRDefault="007F7C8C">
            <w:pPr>
              <w:jc w:val="center"/>
            </w:pPr>
            <w:r>
              <w:object w:dxaOrig="790" w:dyaOrig="273">
                <v:shape id="_x0000_i1443" type="#_x0000_t75" style="width:24.9pt;height:8.3pt" o:ole="">
                  <v:imagedata r:id="rId942" o:title=""/>
                </v:shape>
                <o:OLEObject Type="Embed" ProgID="Visio.Drawing.11" ShapeID="_x0000_i1443" DrawAspect="Content" ObjectID="_1707473354" r:id="rId944"/>
              </w:object>
            </w:r>
          </w:p>
        </w:tc>
        <w:tc>
          <w:tcPr>
            <w:tcW w:w="720" w:type="dxa"/>
          </w:tcPr>
          <w:p w:rsidR="00130EA6" w:rsidRDefault="007F7C8C">
            <w:pPr>
              <w:jc w:val="center"/>
              <w:rPr>
                <w:lang w:val="en-US"/>
              </w:rPr>
            </w:pPr>
            <w:r>
              <w:rPr>
                <w:lang w:val="en-US"/>
              </w:rPr>
              <w:t>0</w:t>
            </w:r>
          </w:p>
        </w:tc>
        <w:tc>
          <w:tcPr>
            <w:tcW w:w="720" w:type="dxa"/>
          </w:tcPr>
          <w:p w:rsidR="00130EA6" w:rsidRDefault="007F7C8C">
            <w:pPr>
              <w:jc w:val="center"/>
              <w:rPr>
                <w:lang w:val="en-US"/>
              </w:rPr>
            </w:pPr>
            <w:r>
              <w:rPr>
                <w:lang w:val="en-US"/>
              </w:rPr>
              <w:t>1</w:t>
            </w:r>
          </w:p>
        </w:tc>
        <w:tc>
          <w:tcPr>
            <w:tcW w:w="720" w:type="dxa"/>
          </w:tcPr>
          <w:p w:rsidR="00130EA6" w:rsidRDefault="007F7C8C">
            <w:pPr>
              <w:jc w:val="center"/>
            </w:pPr>
            <w:r>
              <w:t>0</w:t>
            </w:r>
          </w:p>
        </w:tc>
        <w:tc>
          <w:tcPr>
            <w:tcW w:w="720" w:type="dxa"/>
          </w:tcPr>
          <w:p w:rsidR="00130EA6" w:rsidRDefault="007F7C8C">
            <w:pPr>
              <w:jc w:val="center"/>
            </w:pPr>
            <w:r>
              <w:t>1</w:t>
            </w:r>
          </w:p>
        </w:tc>
        <w:tc>
          <w:tcPr>
            <w:tcW w:w="4140" w:type="dxa"/>
          </w:tcPr>
          <w:p w:rsidR="00130EA6" w:rsidRDefault="007F7C8C">
            <w:r>
              <w:t xml:space="preserve">Для установки </w:t>
            </w:r>
            <w:r>
              <w:rPr>
                <w:lang w:val="en-US"/>
              </w:rPr>
              <w:t>Q</w:t>
            </w:r>
            <w:r>
              <w:t xml:space="preserve"> в 0 (сброс или очистка) </w:t>
            </w:r>
          </w:p>
        </w:tc>
      </w:tr>
      <w:tr w:rsidR="00130EA6">
        <w:tc>
          <w:tcPr>
            <w:tcW w:w="1701" w:type="dxa"/>
          </w:tcPr>
          <w:p w:rsidR="00130EA6" w:rsidRDefault="007F7C8C">
            <w:r>
              <w:t>Хранение</w:t>
            </w:r>
          </w:p>
        </w:tc>
        <w:tc>
          <w:tcPr>
            <w:tcW w:w="710" w:type="dxa"/>
          </w:tcPr>
          <w:p w:rsidR="00130EA6" w:rsidRDefault="007F7C8C">
            <w:pPr>
              <w:jc w:val="center"/>
            </w:pPr>
            <w:r>
              <w:object w:dxaOrig="790" w:dyaOrig="273">
                <v:shape id="_x0000_i1444" type="#_x0000_t75" style="width:24.9pt;height:8.3pt" o:ole="">
                  <v:imagedata r:id="rId942" o:title=""/>
                </v:shape>
                <o:OLEObject Type="Embed" ProgID="Visio.Drawing.11" ShapeID="_x0000_i1444" DrawAspect="Content" ObjectID="_1707473355" r:id="rId945"/>
              </w:object>
            </w:r>
          </w:p>
        </w:tc>
        <w:tc>
          <w:tcPr>
            <w:tcW w:w="720" w:type="dxa"/>
          </w:tcPr>
          <w:p w:rsidR="00130EA6" w:rsidRDefault="007F7C8C">
            <w:pPr>
              <w:jc w:val="center"/>
              <w:rPr>
                <w:lang w:val="en-US"/>
              </w:rPr>
            </w:pPr>
            <w:r>
              <w:rPr>
                <w:lang w:val="en-US"/>
              </w:rPr>
              <w:t>0</w:t>
            </w:r>
          </w:p>
        </w:tc>
        <w:tc>
          <w:tcPr>
            <w:tcW w:w="720" w:type="dxa"/>
          </w:tcPr>
          <w:p w:rsidR="00130EA6" w:rsidRDefault="007F7C8C">
            <w:pPr>
              <w:jc w:val="center"/>
              <w:rPr>
                <w:lang w:val="en-US"/>
              </w:rPr>
            </w:pPr>
            <w:r>
              <w:rPr>
                <w:lang w:val="en-US"/>
              </w:rPr>
              <w:t>0</w:t>
            </w:r>
          </w:p>
        </w:tc>
        <w:tc>
          <w:tcPr>
            <w:tcW w:w="720" w:type="dxa"/>
          </w:tcPr>
          <w:p w:rsidR="00130EA6" w:rsidRDefault="007F7C8C">
            <w:pPr>
              <w:jc w:val="center"/>
              <w:rPr>
                <w:lang w:val="en-US"/>
              </w:rPr>
            </w:pPr>
            <w:r>
              <w:rPr>
                <w:lang w:val="en-US"/>
              </w:rPr>
              <w:t>Q</w:t>
            </w:r>
          </w:p>
        </w:tc>
        <w:tc>
          <w:tcPr>
            <w:tcW w:w="720" w:type="dxa"/>
          </w:tcPr>
          <w:p w:rsidR="00130EA6" w:rsidRDefault="007F7C8C">
            <w:pPr>
              <w:jc w:val="center"/>
            </w:pPr>
            <w:r>
              <w:rPr>
                <w:position w:val="-10"/>
              </w:rPr>
              <w:object w:dxaOrig="260" w:dyaOrig="360">
                <v:shape id="_x0000_i1445" type="#_x0000_t75" style="width:12.45pt;height:18pt" o:ole="">
                  <v:imagedata r:id="rId926" o:title=""/>
                </v:shape>
                <o:OLEObject Type="Embed" ProgID="Equation.3" ShapeID="_x0000_i1445" DrawAspect="Content" ObjectID="_1707473356" r:id="rId946"/>
              </w:object>
            </w:r>
          </w:p>
        </w:tc>
        <w:tc>
          <w:tcPr>
            <w:tcW w:w="4140" w:type="dxa"/>
          </w:tcPr>
          <w:p w:rsidR="00130EA6" w:rsidRDefault="007F7C8C">
            <w:r>
              <w:t>Без изменений - зависит от предыд</w:t>
            </w:r>
            <w:r>
              <w:t>у</w:t>
            </w:r>
            <w:r>
              <w:t>щего состояния</w:t>
            </w:r>
          </w:p>
        </w:tc>
      </w:tr>
      <w:tr w:rsidR="00130EA6">
        <w:tc>
          <w:tcPr>
            <w:tcW w:w="1701" w:type="dxa"/>
          </w:tcPr>
          <w:p w:rsidR="00130EA6" w:rsidRDefault="007F7C8C">
            <w:r>
              <w:t>Запрещенное состояние</w:t>
            </w:r>
          </w:p>
        </w:tc>
        <w:tc>
          <w:tcPr>
            <w:tcW w:w="710" w:type="dxa"/>
          </w:tcPr>
          <w:p w:rsidR="00130EA6" w:rsidRDefault="00130EA6">
            <w:pPr>
              <w:jc w:val="center"/>
            </w:pPr>
          </w:p>
          <w:p w:rsidR="00130EA6" w:rsidRDefault="007F7C8C">
            <w:pPr>
              <w:jc w:val="center"/>
            </w:pPr>
            <w:r>
              <w:object w:dxaOrig="790" w:dyaOrig="273">
                <v:shape id="_x0000_i1446" type="#_x0000_t75" style="width:24.9pt;height:8.3pt" o:ole="">
                  <v:imagedata r:id="rId942" o:title=""/>
                </v:shape>
                <o:OLEObject Type="Embed" ProgID="Visio.Drawing.11" ShapeID="_x0000_i1446" DrawAspect="Content" ObjectID="_1707473357" r:id="rId947"/>
              </w:object>
            </w:r>
          </w:p>
        </w:tc>
        <w:tc>
          <w:tcPr>
            <w:tcW w:w="720" w:type="dxa"/>
          </w:tcPr>
          <w:p w:rsidR="00130EA6" w:rsidRDefault="00130EA6">
            <w:pPr>
              <w:jc w:val="center"/>
            </w:pPr>
          </w:p>
          <w:p w:rsidR="00130EA6" w:rsidRDefault="007F7C8C">
            <w:pPr>
              <w:jc w:val="center"/>
              <w:rPr>
                <w:lang w:val="en-US"/>
              </w:rPr>
            </w:pPr>
            <w:r>
              <w:rPr>
                <w:lang w:val="en-US"/>
              </w:rPr>
              <w:t>1</w:t>
            </w:r>
          </w:p>
        </w:tc>
        <w:tc>
          <w:tcPr>
            <w:tcW w:w="720" w:type="dxa"/>
          </w:tcPr>
          <w:p w:rsidR="00130EA6" w:rsidRDefault="00130EA6">
            <w:pPr>
              <w:jc w:val="center"/>
            </w:pPr>
          </w:p>
          <w:p w:rsidR="00130EA6" w:rsidRDefault="007F7C8C">
            <w:pPr>
              <w:jc w:val="center"/>
              <w:rPr>
                <w:lang w:val="en-US"/>
              </w:rPr>
            </w:pPr>
            <w:r>
              <w:rPr>
                <w:lang w:val="en-US"/>
              </w:rPr>
              <w:t>1</w:t>
            </w:r>
          </w:p>
        </w:tc>
        <w:tc>
          <w:tcPr>
            <w:tcW w:w="720" w:type="dxa"/>
          </w:tcPr>
          <w:p w:rsidR="00130EA6" w:rsidRDefault="00130EA6">
            <w:pPr>
              <w:jc w:val="center"/>
            </w:pPr>
          </w:p>
          <w:p w:rsidR="00130EA6" w:rsidRDefault="007F7C8C">
            <w:pPr>
              <w:jc w:val="center"/>
            </w:pPr>
            <w:r>
              <w:t>1</w:t>
            </w:r>
          </w:p>
        </w:tc>
        <w:tc>
          <w:tcPr>
            <w:tcW w:w="720" w:type="dxa"/>
          </w:tcPr>
          <w:p w:rsidR="00130EA6" w:rsidRDefault="00130EA6">
            <w:pPr>
              <w:jc w:val="center"/>
            </w:pPr>
          </w:p>
          <w:p w:rsidR="00130EA6" w:rsidRDefault="007F7C8C">
            <w:pPr>
              <w:jc w:val="center"/>
            </w:pPr>
            <w:r>
              <w:t>1</w:t>
            </w:r>
          </w:p>
        </w:tc>
        <w:tc>
          <w:tcPr>
            <w:tcW w:w="4140" w:type="dxa"/>
          </w:tcPr>
          <w:p w:rsidR="00130EA6" w:rsidRDefault="00130EA6"/>
          <w:p w:rsidR="00130EA6" w:rsidRDefault="007F7C8C">
            <w:r>
              <w:t>Запрещено не используется</w:t>
            </w:r>
          </w:p>
        </w:tc>
      </w:tr>
    </w:tbl>
    <w:p w:rsidR="00130EA6" w:rsidRDefault="00130EA6">
      <w:pPr>
        <w:ind w:firstLine="397"/>
        <w:rPr>
          <w:lang w:val="en-US"/>
        </w:rPr>
      </w:pPr>
    </w:p>
    <w:p w:rsidR="00130EA6" w:rsidRDefault="007F7C8C">
      <w:pPr>
        <w:ind w:firstLine="397"/>
        <w:jc w:val="both"/>
      </w:pPr>
      <w:r>
        <w:t xml:space="preserve">Чтобы получить тактируемый </w:t>
      </w:r>
      <w:r>
        <w:rPr>
          <w:lang w:val="en-US"/>
        </w:rPr>
        <w:t>RS</w:t>
      </w:r>
      <w:r>
        <w:t xml:space="preserve">-триггер, нужно в схему обычного </w:t>
      </w:r>
      <w:r>
        <w:rPr>
          <w:lang w:val="en-US"/>
        </w:rPr>
        <w:t>RS</w:t>
      </w:r>
      <w:r>
        <w:t>-триггера ввести два допо</w:t>
      </w:r>
      <w:r>
        <w:t>л</w:t>
      </w:r>
      <w:r>
        <w:t>нительных элементов И-НЕ.</w:t>
      </w:r>
    </w:p>
    <w:p w:rsidR="00130EA6" w:rsidRDefault="007F7C8C">
      <w:pPr>
        <w:ind w:firstLine="397"/>
        <w:jc w:val="center"/>
      </w:pPr>
      <w:r>
        <w:object w:dxaOrig="3662" w:dyaOrig="1748">
          <v:shape id="_x0000_i1447" type="#_x0000_t75" style="width:182.75pt;height:87.9pt" o:ole="">
            <v:imagedata r:id="rId948" o:title=""/>
          </v:shape>
          <o:OLEObject Type="Embed" ProgID="Visio.Drawing.11" ShapeID="_x0000_i1447" DrawAspect="Content" ObjectID="_1707473358" r:id="rId949"/>
        </w:object>
      </w:r>
    </w:p>
    <w:p w:rsidR="00130EA6" w:rsidRDefault="007F7C8C">
      <w:pPr>
        <w:ind w:firstLine="397"/>
        <w:jc w:val="center"/>
      </w:pPr>
      <w:r>
        <w:t xml:space="preserve">Рисунок 15.5. Логическая схема тактируемого </w:t>
      </w:r>
      <w:r>
        <w:rPr>
          <w:lang w:val="en-US"/>
        </w:rPr>
        <w:t>RS</w:t>
      </w:r>
      <w:r>
        <w:t>-триггера</w:t>
      </w:r>
    </w:p>
    <w:p w:rsidR="00130EA6" w:rsidRDefault="00130EA6">
      <w:pPr>
        <w:ind w:firstLine="397"/>
      </w:pPr>
    </w:p>
    <w:p w:rsidR="00130EA6" w:rsidRDefault="007F7C8C">
      <w:pPr>
        <w:ind w:firstLine="397"/>
        <w:jc w:val="both"/>
      </w:pPr>
      <w:r>
        <w:t xml:space="preserve">Работу тактируемого </w:t>
      </w:r>
      <w:r>
        <w:rPr>
          <w:lang w:val="en-US"/>
        </w:rPr>
        <w:t>RS</w:t>
      </w:r>
      <w:r>
        <w:t>-триггера иллюстрируют временные диаграммы.</w:t>
      </w:r>
    </w:p>
    <w:p w:rsidR="00130EA6" w:rsidRDefault="00130EA6">
      <w:pPr>
        <w:ind w:firstLine="397"/>
        <w:jc w:val="both"/>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6768"/>
        <w:gridCol w:w="4163"/>
      </w:tblGrid>
      <w:tr w:rsidR="00130EA6">
        <w:tc>
          <w:tcPr>
            <w:tcW w:w="6768" w:type="dxa"/>
          </w:tcPr>
          <w:p w:rsidR="00130EA6" w:rsidRDefault="007F7C8C">
            <w:pPr>
              <w:jc w:val="center"/>
            </w:pPr>
            <w:r>
              <w:object w:dxaOrig="5077" w:dyaOrig="2847">
                <v:shape id="_x0000_i1448" type="#_x0000_t75" style="width:253.4pt;height:142.6pt" o:ole="">
                  <v:imagedata r:id="rId950" o:title=""/>
                </v:shape>
                <o:OLEObject Type="Embed" ProgID="Visio.Drawing.11" ShapeID="_x0000_i1448" DrawAspect="Content" ObjectID="_1707473359" r:id="rId951"/>
              </w:object>
            </w:r>
          </w:p>
          <w:p w:rsidR="00130EA6" w:rsidRDefault="00130EA6">
            <w:pPr>
              <w:ind w:firstLine="397"/>
              <w:jc w:val="center"/>
            </w:pPr>
          </w:p>
          <w:p w:rsidR="00130EA6" w:rsidRDefault="007F7C8C">
            <w:pPr>
              <w:ind w:firstLine="397"/>
              <w:jc w:val="center"/>
            </w:pPr>
            <w:r>
              <w:t xml:space="preserve">Рисунок 15.6. Временные диаграммы </w:t>
            </w:r>
          </w:p>
          <w:p w:rsidR="00130EA6" w:rsidRDefault="007F7C8C">
            <w:pPr>
              <w:ind w:firstLine="397"/>
              <w:jc w:val="center"/>
            </w:pPr>
            <w:r>
              <w:t xml:space="preserve">тактируемого </w:t>
            </w:r>
            <w:r>
              <w:rPr>
                <w:lang w:val="en-US"/>
              </w:rPr>
              <w:t>RS</w:t>
            </w:r>
            <w:r>
              <w:t>-триггера</w:t>
            </w:r>
          </w:p>
          <w:p w:rsidR="00130EA6" w:rsidRDefault="00130EA6">
            <w:pPr>
              <w:ind w:firstLine="397"/>
            </w:pPr>
          </w:p>
          <w:p w:rsidR="00130EA6" w:rsidRDefault="00130EA6">
            <w:pPr>
              <w:jc w:val="center"/>
            </w:pPr>
          </w:p>
        </w:tc>
        <w:tc>
          <w:tcPr>
            <w:tcW w:w="4163" w:type="dxa"/>
          </w:tcPr>
          <w:p w:rsidR="00130EA6" w:rsidRDefault="007F7C8C">
            <w:r>
              <w:t>Синхронизирующий тактовый “</w:t>
            </w:r>
            <w:smartTag w:uri="urn:schemas-microsoft-com:office:smarttags" w:element="metricconverter">
              <w:smartTagPr>
                <w:attr w:name="ProductID" w:val="1”"/>
              </w:smartTagPr>
              <w:r>
                <w:t>1”</w:t>
              </w:r>
            </w:smartTag>
            <w:r>
              <w:t xml:space="preserve"> импульс не оказывает никакого вли</w:t>
            </w:r>
            <w:r>
              <w:t>я</w:t>
            </w:r>
            <w:r>
              <w:t xml:space="preserve">ния на выход </w:t>
            </w:r>
            <w:r>
              <w:rPr>
                <w:lang w:val="en-US"/>
              </w:rPr>
              <w:t>Q</w:t>
            </w:r>
            <w:r>
              <w:t xml:space="preserve">, когда на </w:t>
            </w:r>
          </w:p>
          <w:p w:rsidR="00130EA6" w:rsidRDefault="007F7C8C">
            <w:r>
              <w:rPr>
                <w:lang w:val="en-US"/>
              </w:rPr>
              <w:t>S</w:t>
            </w:r>
            <w:r>
              <w:t xml:space="preserve"> и </w:t>
            </w:r>
            <w:r>
              <w:rPr>
                <w:lang w:val="en-US"/>
              </w:rPr>
              <w:t>R</w:t>
            </w:r>
            <w:r>
              <w:t xml:space="preserve"> = 0 – триггер находиться в р</w:t>
            </w:r>
            <w:r>
              <w:t>е</w:t>
            </w:r>
            <w:r>
              <w:t>жиме хранения. В момент предуст</w:t>
            </w:r>
            <w:r>
              <w:t>а</w:t>
            </w:r>
            <w:r>
              <w:t xml:space="preserve">новки </w:t>
            </w:r>
            <w:r>
              <w:rPr>
                <w:lang w:val="en-US"/>
              </w:rPr>
              <w:t>S</w:t>
            </w:r>
            <w:r>
              <w:t xml:space="preserve"> на вход подается логическая 1, выход </w:t>
            </w:r>
            <w:r>
              <w:rPr>
                <w:lang w:val="en-US"/>
              </w:rPr>
              <w:t>Q</w:t>
            </w:r>
            <w:r>
              <w:t xml:space="preserve"> остается в прежнем сост</w:t>
            </w:r>
            <w:r>
              <w:t>о</w:t>
            </w:r>
            <w:r>
              <w:t>янии и только на фронте (нараста</w:t>
            </w:r>
            <w:r>
              <w:t>ю</w:t>
            </w:r>
            <w:r>
              <w:t>щем крае) импульса “</w:t>
            </w:r>
            <w:smartTag w:uri="urn:schemas-microsoft-com:office:smarttags" w:element="metricconverter">
              <w:smartTagPr>
                <w:attr w:name="ProductID" w:val="2”"/>
              </w:smartTagPr>
              <w:r>
                <w:t>2”</w:t>
              </w:r>
            </w:smartTag>
            <w:r>
              <w:t xml:space="preserve"> происходит его переключение к 1 и т.д.  </w:t>
            </w:r>
          </w:p>
        </w:tc>
      </w:tr>
    </w:tbl>
    <w:p w:rsidR="00130EA6" w:rsidRDefault="007F7C8C">
      <w:pPr>
        <w:ind w:firstLine="397"/>
        <w:jc w:val="both"/>
      </w:pPr>
      <w:r>
        <w:t xml:space="preserve">Состояние выходов тактируемого </w:t>
      </w:r>
      <w:r>
        <w:rPr>
          <w:lang w:val="en-US"/>
        </w:rPr>
        <w:t>RS</w:t>
      </w:r>
      <w:r>
        <w:t>-триггера может изменяться только в моменты прихода такт</w:t>
      </w:r>
      <w:r>
        <w:t>о</w:t>
      </w:r>
      <w:r>
        <w:t>вых импульсов. В этом случае говорят, что триггер работает синхронно: процесс переключения его в</w:t>
      </w:r>
      <w:r>
        <w:t>ы</w:t>
      </w:r>
      <w:r>
        <w:t>ходов “шагает в ногу” с тактовыми импульсами. Синхронная работа очень важна для цифровых устройств, где каждый шаг вычислительного процесса должен следовать в строго определенном поря</w:t>
      </w:r>
      <w:r>
        <w:t>д</w:t>
      </w:r>
      <w:r>
        <w:t>ке. Еще одной характеристикой является наличие памяти – играющей важную роль во многих цифр</w:t>
      </w:r>
      <w:r>
        <w:t>о</w:t>
      </w:r>
      <w:r>
        <w:t>вых системах. Действительно, если триггер установлен в состояние 1 или 0, то он остается в этом сост</w:t>
      </w:r>
      <w:r>
        <w:t>о</w:t>
      </w:r>
      <w:r>
        <w:t xml:space="preserve">янии даже при некоторых изменениях входных сигналов. Это свойство триггера проявляется в режиме хранения.     </w:t>
      </w:r>
    </w:p>
    <w:p w:rsidR="00130EA6" w:rsidRDefault="007F7C8C">
      <w:pPr>
        <w:ind w:firstLine="397"/>
        <w:jc w:val="both"/>
      </w:pPr>
      <w:r>
        <w:rPr>
          <w:lang w:val="en-US"/>
        </w:rPr>
        <w:t>RS</w:t>
      </w:r>
      <w:r>
        <w:t>-триггеры является исходной структурной ячейкой в различных запоминающих устройствах.</w:t>
      </w:r>
    </w:p>
    <w:p w:rsidR="00130EA6" w:rsidRDefault="00130EA6">
      <w:pPr>
        <w:jc w:val="both"/>
      </w:pPr>
    </w:p>
    <w:p w:rsidR="00130EA6" w:rsidRDefault="007F7C8C">
      <w:pPr>
        <w:ind w:firstLine="397"/>
        <w:jc w:val="both"/>
        <w:rPr>
          <w:b/>
          <w:u w:val="single"/>
        </w:rPr>
      </w:pPr>
      <w:r>
        <w:rPr>
          <w:b/>
          <w:u w:val="single"/>
          <w:lang w:val="en-US"/>
        </w:rPr>
        <w:t>D</w:t>
      </w:r>
      <w:r>
        <w:rPr>
          <w:b/>
          <w:u w:val="single"/>
        </w:rPr>
        <w:t xml:space="preserve">-триггер задержки (защелки) </w:t>
      </w:r>
    </w:p>
    <w:p w:rsidR="00130EA6" w:rsidRDefault="007F7C8C">
      <w:pPr>
        <w:ind w:firstLine="397"/>
        <w:jc w:val="both"/>
      </w:pPr>
      <w:r>
        <w:t xml:space="preserve">У </w:t>
      </w:r>
      <w:r>
        <w:rPr>
          <w:lang w:val="en-US"/>
        </w:rPr>
        <w:t>D</w:t>
      </w:r>
      <w:r>
        <w:t xml:space="preserve">-триггера имеется только один информационный вход </w:t>
      </w:r>
      <w:r>
        <w:rPr>
          <w:lang w:val="en-US"/>
        </w:rPr>
        <w:t>D</w:t>
      </w:r>
      <w:r>
        <w:t xml:space="preserve">, а также синхронизирующий вход  </w:t>
      </w:r>
      <w:r>
        <w:rPr>
          <w:lang w:val="en-US"/>
        </w:rPr>
        <w:t>CLK</w:t>
      </w:r>
      <w:r>
        <w:t xml:space="preserve">. </w:t>
      </w:r>
      <w:r>
        <w:rPr>
          <w:lang w:val="en-US"/>
        </w:rPr>
        <w:t>D</w:t>
      </w:r>
      <w:r>
        <w:t xml:space="preserve">-триггер можно получить из тактируемого </w:t>
      </w:r>
      <w:r>
        <w:rPr>
          <w:lang w:val="en-US"/>
        </w:rPr>
        <w:t>RS</w:t>
      </w:r>
      <w:r>
        <w:t>-триггера, замкнув один вход и добавив инвертор.</w:t>
      </w:r>
    </w:p>
    <w:p w:rsidR="00130EA6" w:rsidRDefault="007F7C8C">
      <w:pPr>
        <w:ind w:firstLine="397"/>
        <w:jc w:val="both"/>
      </w:pPr>
      <w:r>
        <w:t xml:space="preserve"> </w:t>
      </w:r>
    </w:p>
    <w:p w:rsidR="00130EA6" w:rsidRDefault="00130EA6">
      <w:pPr>
        <w:ind w:firstLine="397"/>
      </w:pPr>
    </w:p>
    <w:p w:rsidR="00130EA6" w:rsidRDefault="007F7C8C">
      <w:pPr>
        <w:tabs>
          <w:tab w:val="left" w:pos="1935"/>
        </w:tabs>
        <w:ind w:firstLine="397"/>
        <w:jc w:val="center"/>
      </w:pPr>
      <w:r>
        <w:object w:dxaOrig="6876" w:dyaOrig="1360">
          <v:shape id="_x0000_i1449" type="#_x0000_t75" style="width:343.4pt;height:68.55pt" o:ole="">
            <v:imagedata r:id="rId952" o:title=""/>
          </v:shape>
          <o:OLEObject Type="Embed" ProgID="Visio.Drawing.11" ShapeID="_x0000_i1449" DrawAspect="Content" ObjectID="_1707473360" r:id="rId953"/>
        </w:object>
      </w:r>
    </w:p>
    <w:p w:rsidR="00130EA6" w:rsidRDefault="00130EA6">
      <w:pPr>
        <w:tabs>
          <w:tab w:val="left" w:pos="1935"/>
        </w:tabs>
        <w:ind w:firstLine="397"/>
        <w:jc w:val="center"/>
      </w:pPr>
    </w:p>
    <w:p w:rsidR="00130EA6" w:rsidRDefault="00130EA6">
      <w:pPr>
        <w:ind w:firstLine="397"/>
      </w:pPr>
    </w:p>
    <w:p w:rsidR="00130EA6" w:rsidRDefault="007F7C8C">
      <w:pPr>
        <w:ind w:firstLine="397"/>
        <w:jc w:val="center"/>
      </w:pPr>
      <w:r>
        <w:t xml:space="preserve">Рисунок 15.7. Условное обозначение </w:t>
      </w:r>
      <w:r>
        <w:rPr>
          <w:lang w:val="en-US"/>
        </w:rPr>
        <w:t>D</w:t>
      </w:r>
      <w:r>
        <w:t>-триггера и схема его получения</w:t>
      </w:r>
    </w:p>
    <w:p w:rsidR="00130EA6" w:rsidRDefault="00130EA6">
      <w:pPr>
        <w:ind w:firstLine="397"/>
      </w:pPr>
    </w:p>
    <w:p w:rsidR="00130EA6" w:rsidRDefault="007F7C8C">
      <w:pPr>
        <w:ind w:firstLine="397"/>
      </w:pPr>
      <w:r>
        <w:t xml:space="preserve">Таблица истинности </w:t>
      </w:r>
    </w:p>
    <w:tbl>
      <w:tblPr>
        <w:tblStyle w:val="ab"/>
        <w:tblW w:w="0" w:type="auto"/>
        <w:tblInd w:w="397" w:type="dxa"/>
        <w:tblLayout w:type="fixed"/>
        <w:tblLook w:val="01E0" w:firstRow="1" w:lastRow="1" w:firstColumn="1" w:lastColumn="1" w:noHBand="0" w:noVBand="0"/>
      </w:tblPr>
      <w:tblGrid>
        <w:gridCol w:w="1691"/>
        <w:gridCol w:w="1800"/>
      </w:tblGrid>
      <w:tr w:rsidR="00130EA6">
        <w:tc>
          <w:tcPr>
            <w:tcW w:w="1691" w:type="dxa"/>
            <w:shd w:val="clear" w:color="auto" w:fill="D9D9D9"/>
          </w:tcPr>
          <w:p w:rsidR="00130EA6" w:rsidRDefault="007F7C8C">
            <w:pPr>
              <w:jc w:val="center"/>
            </w:pPr>
            <w:r>
              <w:t>Вход</w:t>
            </w:r>
          </w:p>
        </w:tc>
        <w:tc>
          <w:tcPr>
            <w:tcW w:w="1800" w:type="dxa"/>
            <w:shd w:val="clear" w:color="auto" w:fill="D9D9D9"/>
          </w:tcPr>
          <w:p w:rsidR="00130EA6" w:rsidRDefault="007F7C8C">
            <w:pPr>
              <w:jc w:val="center"/>
            </w:pPr>
            <w:r>
              <w:t>Выход</w:t>
            </w:r>
          </w:p>
        </w:tc>
      </w:tr>
      <w:tr w:rsidR="00130EA6">
        <w:tc>
          <w:tcPr>
            <w:tcW w:w="1691" w:type="dxa"/>
            <w:shd w:val="clear" w:color="auto" w:fill="D9D9D9"/>
          </w:tcPr>
          <w:p w:rsidR="00130EA6" w:rsidRDefault="007F7C8C">
            <w:pPr>
              <w:jc w:val="center"/>
              <w:rPr>
                <w:vertAlign w:val="superscript"/>
                <w:lang w:val="en-US"/>
              </w:rPr>
            </w:pPr>
            <w:r>
              <w:rPr>
                <w:lang w:val="en-US"/>
              </w:rPr>
              <w:t>D</w:t>
            </w:r>
            <w:r>
              <w:rPr>
                <w:vertAlign w:val="superscript"/>
                <w:lang w:val="en-US"/>
              </w:rPr>
              <w:t>n</w:t>
            </w:r>
          </w:p>
        </w:tc>
        <w:tc>
          <w:tcPr>
            <w:tcW w:w="1800" w:type="dxa"/>
            <w:shd w:val="clear" w:color="auto" w:fill="D9D9D9"/>
          </w:tcPr>
          <w:p w:rsidR="00130EA6" w:rsidRDefault="007F7C8C">
            <w:pPr>
              <w:jc w:val="center"/>
              <w:rPr>
                <w:vertAlign w:val="superscript"/>
              </w:rPr>
            </w:pPr>
            <w:r>
              <w:rPr>
                <w:lang w:val="en-US"/>
              </w:rPr>
              <w:t>Q</w:t>
            </w:r>
            <w:r>
              <w:rPr>
                <w:vertAlign w:val="superscript"/>
                <w:lang w:val="en-US"/>
              </w:rPr>
              <w:t>n+1</w:t>
            </w:r>
          </w:p>
        </w:tc>
      </w:tr>
      <w:tr w:rsidR="00130EA6">
        <w:tc>
          <w:tcPr>
            <w:tcW w:w="1691" w:type="dxa"/>
          </w:tcPr>
          <w:p w:rsidR="00130EA6" w:rsidRDefault="007F7C8C">
            <w:pPr>
              <w:jc w:val="center"/>
              <w:rPr>
                <w:lang w:val="en-US"/>
              </w:rPr>
            </w:pPr>
            <w:r>
              <w:rPr>
                <w:lang w:val="en-US"/>
              </w:rPr>
              <w:t>0</w:t>
            </w:r>
          </w:p>
        </w:tc>
        <w:tc>
          <w:tcPr>
            <w:tcW w:w="1800" w:type="dxa"/>
          </w:tcPr>
          <w:p w:rsidR="00130EA6" w:rsidRDefault="007F7C8C">
            <w:pPr>
              <w:jc w:val="center"/>
              <w:rPr>
                <w:lang w:val="en-US"/>
              </w:rPr>
            </w:pPr>
            <w:r>
              <w:rPr>
                <w:lang w:val="en-US"/>
              </w:rPr>
              <w:t>0</w:t>
            </w:r>
          </w:p>
        </w:tc>
      </w:tr>
      <w:tr w:rsidR="00130EA6">
        <w:tc>
          <w:tcPr>
            <w:tcW w:w="1691" w:type="dxa"/>
          </w:tcPr>
          <w:p w:rsidR="00130EA6" w:rsidRDefault="007F7C8C">
            <w:pPr>
              <w:jc w:val="center"/>
              <w:rPr>
                <w:lang w:val="en-US"/>
              </w:rPr>
            </w:pPr>
            <w:r>
              <w:rPr>
                <w:lang w:val="en-US"/>
              </w:rPr>
              <w:t>1</w:t>
            </w:r>
          </w:p>
        </w:tc>
        <w:tc>
          <w:tcPr>
            <w:tcW w:w="1800" w:type="dxa"/>
          </w:tcPr>
          <w:p w:rsidR="00130EA6" w:rsidRDefault="007F7C8C">
            <w:pPr>
              <w:jc w:val="center"/>
              <w:rPr>
                <w:lang w:val="en-US"/>
              </w:rPr>
            </w:pPr>
            <w:r>
              <w:rPr>
                <w:lang w:val="en-US"/>
              </w:rPr>
              <w:t>1</w:t>
            </w:r>
          </w:p>
        </w:tc>
      </w:tr>
    </w:tbl>
    <w:p w:rsidR="00130EA6" w:rsidRDefault="00130EA6">
      <w:pPr>
        <w:ind w:firstLine="397"/>
      </w:pPr>
    </w:p>
    <w:p w:rsidR="00130EA6" w:rsidRDefault="007F7C8C">
      <w:pPr>
        <w:ind w:firstLine="397"/>
      </w:pPr>
      <w:r>
        <w:t>Основное назначение триггера задержка и хранение информационного сигнала, поступающего на вход равно на один такт, т.е. на  время равное одному периоду следования тактовых  импульсов.</w:t>
      </w:r>
    </w:p>
    <w:p w:rsidR="00130EA6" w:rsidRDefault="007F7C8C">
      <w:pPr>
        <w:ind w:firstLine="397"/>
        <w:jc w:val="center"/>
      </w:pPr>
      <w:r>
        <w:object w:dxaOrig="4193" w:dyaOrig="1864">
          <v:shape id="_x0000_i1450" type="#_x0000_t75" style="width:209.75pt;height:92.75pt" o:ole="">
            <v:imagedata r:id="rId954" o:title=""/>
          </v:shape>
          <o:OLEObject Type="Embed" ProgID="Visio.Drawing.11" ShapeID="_x0000_i1450" DrawAspect="Content" ObjectID="_1707473361" r:id="rId955"/>
        </w:object>
      </w:r>
    </w:p>
    <w:p w:rsidR="00130EA6" w:rsidRDefault="00130EA6">
      <w:pPr>
        <w:ind w:firstLine="397"/>
        <w:jc w:val="center"/>
      </w:pPr>
    </w:p>
    <w:p w:rsidR="00130EA6" w:rsidRDefault="007F7C8C">
      <w:pPr>
        <w:ind w:firstLine="397"/>
        <w:jc w:val="center"/>
      </w:pPr>
      <w:r>
        <w:t xml:space="preserve">Рисунок 15.8. Логическая схема </w:t>
      </w:r>
      <w:r>
        <w:rPr>
          <w:lang w:val="en-US"/>
        </w:rPr>
        <w:t>D</w:t>
      </w:r>
      <w:r>
        <w:t xml:space="preserve">-триггера </w:t>
      </w:r>
    </w:p>
    <w:p w:rsidR="00130EA6" w:rsidRDefault="00130EA6">
      <w:pPr>
        <w:ind w:firstLine="397"/>
        <w:jc w:val="center"/>
      </w:pPr>
    </w:p>
    <w:p w:rsidR="00130EA6" w:rsidRDefault="007F7C8C">
      <w:pPr>
        <w:ind w:firstLine="397"/>
      </w:pPr>
      <w:r>
        <w:lastRenderedPageBreak/>
        <w:t xml:space="preserve">Чаще всего используется </w:t>
      </w:r>
      <w:r>
        <w:rPr>
          <w:lang w:val="en-US"/>
        </w:rPr>
        <w:t>D</w:t>
      </w:r>
      <w:r>
        <w:t>-триггеры, выполненные в виде монолитных ИС.</w:t>
      </w:r>
    </w:p>
    <w:p w:rsidR="00130EA6" w:rsidRDefault="007F7C8C">
      <w:pPr>
        <w:ind w:firstLine="397"/>
        <w:jc w:val="center"/>
      </w:pPr>
      <w:r>
        <w:t xml:space="preserve">                                         </w:t>
      </w:r>
    </w:p>
    <w:p w:rsidR="00130EA6" w:rsidRDefault="007F7C8C">
      <w:pPr>
        <w:ind w:firstLine="397"/>
        <w:jc w:val="center"/>
      </w:pPr>
      <w:r>
        <w:object w:dxaOrig="4221" w:dyaOrig="2479">
          <v:shape id="_x0000_i1451" type="#_x0000_t75" style="width:211.15pt;height:123.9pt" o:ole="">
            <v:imagedata r:id="rId956" o:title=""/>
          </v:shape>
          <o:OLEObject Type="Embed" ProgID="Visio.Drawing.11" ShapeID="_x0000_i1451" DrawAspect="Content" ObjectID="_1707473362" r:id="rId957"/>
        </w:object>
      </w:r>
    </w:p>
    <w:p w:rsidR="00130EA6" w:rsidRDefault="00130EA6">
      <w:pPr>
        <w:ind w:firstLine="397"/>
        <w:jc w:val="center"/>
      </w:pPr>
    </w:p>
    <w:p w:rsidR="00130EA6" w:rsidRDefault="007F7C8C">
      <w:pPr>
        <w:ind w:firstLine="397"/>
        <w:jc w:val="center"/>
      </w:pPr>
      <w:r>
        <w:t xml:space="preserve">Рисунок 15.9. Условное обозначение </w:t>
      </w:r>
      <w:r>
        <w:rPr>
          <w:lang w:val="en-US"/>
        </w:rPr>
        <w:t>D</w:t>
      </w:r>
      <w:r>
        <w:t xml:space="preserve">-триггера ИС 7474 </w:t>
      </w:r>
    </w:p>
    <w:p w:rsidR="00130EA6" w:rsidRDefault="00130EA6">
      <w:pPr>
        <w:ind w:firstLine="397"/>
        <w:jc w:val="center"/>
      </w:pPr>
    </w:p>
    <w:p w:rsidR="00130EA6" w:rsidRDefault="007F7C8C">
      <w:pPr>
        <w:ind w:firstLine="397"/>
      </w:pPr>
      <w:r>
        <w:t xml:space="preserve">Таблица истинности </w:t>
      </w:r>
    </w:p>
    <w:tbl>
      <w:tblPr>
        <w:tblStyle w:val="ab"/>
        <w:tblW w:w="0" w:type="auto"/>
        <w:tblInd w:w="397" w:type="dxa"/>
        <w:tblLayout w:type="fixed"/>
        <w:tblLook w:val="01E0" w:firstRow="1" w:lastRow="1" w:firstColumn="1" w:lastColumn="1" w:noHBand="0" w:noVBand="0"/>
      </w:tblPr>
      <w:tblGrid>
        <w:gridCol w:w="1871"/>
        <w:gridCol w:w="900"/>
        <w:gridCol w:w="900"/>
        <w:gridCol w:w="900"/>
        <w:gridCol w:w="900"/>
        <w:gridCol w:w="1080"/>
        <w:gridCol w:w="900"/>
      </w:tblGrid>
      <w:tr w:rsidR="00130EA6">
        <w:tc>
          <w:tcPr>
            <w:tcW w:w="1871" w:type="dxa"/>
            <w:vMerge w:val="restart"/>
            <w:shd w:val="clear" w:color="auto" w:fill="D9D9D9"/>
          </w:tcPr>
          <w:p w:rsidR="00130EA6" w:rsidRDefault="00130EA6">
            <w:pPr>
              <w:jc w:val="center"/>
              <w:rPr>
                <w:lang w:val="kk-KZ"/>
              </w:rPr>
            </w:pPr>
          </w:p>
          <w:p w:rsidR="00130EA6" w:rsidRDefault="007F7C8C">
            <w:pPr>
              <w:jc w:val="center"/>
            </w:pPr>
            <w:r>
              <w:t>Режим работы</w:t>
            </w:r>
          </w:p>
        </w:tc>
        <w:tc>
          <w:tcPr>
            <w:tcW w:w="3600" w:type="dxa"/>
            <w:gridSpan w:val="4"/>
            <w:shd w:val="clear" w:color="auto" w:fill="D9D9D9"/>
          </w:tcPr>
          <w:p w:rsidR="00130EA6" w:rsidRDefault="007F7C8C">
            <w:pPr>
              <w:jc w:val="center"/>
            </w:pPr>
            <w:r>
              <w:t>Входы</w:t>
            </w:r>
          </w:p>
        </w:tc>
        <w:tc>
          <w:tcPr>
            <w:tcW w:w="1980" w:type="dxa"/>
            <w:gridSpan w:val="2"/>
            <w:shd w:val="clear" w:color="auto" w:fill="D9D9D9"/>
          </w:tcPr>
          <w:p w:rsidR="00130EA6" w:rsidRDefault="007F7C8C">
            <w:pPr>
              <w:jc w:val="center"/>
            </w:pPr>
            <w:r>
              <w:t>Выходы</w:t>
            </w:r>
          </w:p>
        </w:tc>
      </w:tr>
      <w:tr w:rsidR="00130EA6">
        <w:trPr>
          <w:trHeight w:val="360"/>
        </w:trPr>
        <w:tc>
          <w:tcPr>
            <w:tcW w:w="1871" w:type="dxa"/>
            <w:vMerge/>
            <w:shd w:val="clear" w:color="auto" w:fill="D9D9D9"/>
          </w:tcPr>
          <w:p w:rsidR="00130EA6" w:rsidRDefault="00130EA6">
            <w:pPr>
              <w:jc w:val="center"/>
            </w:pPr>
          </w:p>
        </w:tc>
        <w:tc>
          <w:tcPr>
            <w:tcW w:w="1800" w:type="dxa"/>
            <w:gridSpan w:val="2"/>
            <w:shd w:val="clear" w:color="auto" w:fill="D9D9D9"/>
          </w:tcPr>
          <w:p w:rsidR="00130EA6" w:rsidRDefault="007F7C8C">
            <w:pPr>
              <w:jc w:val="center"/>
            </w:pPr>
            <w:r>
              <w:t>Асинхронные</w:t>
            </w:r>
          </w:p>
        </w:tc>
        <w:tc>
          <w:tcPr>
            <w:tcW w:w="1800" w:type="dxa"/>
            <w:gridSpan w:val="2"/>
            <w:shd w:val="clear" w:color="auto" w:fill="D9D9D9"/>
          </w:tcPr>
          <w:p w:rsidR="00130EA6" w:rsidRDefault="007F7C8C">
            <w:pPr>
              <w:jc w:val="center"/>
            </w:pPr>
            <w:r>
              <w:t>Синхронные</w:t>
            </w:r>
          </w:p>
        </w:tc>
        <w:tc>
          <w:tcPr>
            <w:tcW w:w="1080" w:type="dxa"/>
            <w:vMerge w:val="restart"/>
            <w:shd w:val="clear" w:color="auto" w:fill="D9D9D9"/>
          </w:tcPr>
          <w:p w:rsidR="00130EA6" w:rsidRDefault="00130EA6">
            <w:pPr>
              <w:jc w:val="center"/>
            </w:pPr>
          </w:p>
          <w:p w:rsidR="00130EA6" w:rsidRDefault="00130EA6">
            <w:pPr>
              <w:jc w:val="center"/>
            </w:pPr>
          </w:p>
          <w:p w:rsidR="00130EA6" w:rsidRDefault="007F7C8C">
            <w:pPr>
              <w:jc w:val="center"/>
              <w:rPr>
                <w:lang w:val="en-US"/>
              </w:rPr>
            </w:pPr>
            <w:r>
              <w:rPr>
                <w:lang w:val="en-US"/>
              </w:rPr>
              <w:t>Q</w:t>
            </w:r>
          </w:p>
        </w:tc>
        <w:tc>
          <w:tcPr>
            <w:tcW w:w="900" w:type="dxa"/>
            <w:vMerge w:val="restart"/>
            <w:shd w:val="clear" w:color="auto" w:fill="D9D9D9"/>
          </w:tcPr>
          <w:p w:rsidR="00130EA6" w:rsidRDefault="00130EA6">
            <w:pPr>
              <w:jc w:val="center"/>
            </w:pPr>
          </w:p>
          <w:p w:rsidR="00130EA6" w:rsidRDefault="00130EA6">
            <w:pPr>
              <w:jc w:val="center"/>
            </w:pPr>
          </w:p>
          <w:p w:rsidR="00130EA6" w:rsidRDefault="007F7C8C">
            <w:pPr>
              <w:jc w:val="center"/>
            </w:pPr>
            <w:r>
              <w:rPr>
                <w:position w:val="-10"/>
              </w:rPr>
              <w:object w:dxaOrig="260" w:dyaOrig="360">
                <v:shape id="_x0000_i1452" type="#_x0000_t75" style="width:12.45pt;height:18pt" o:ole="">
                  <v:imagedata r:id="rId926" o:title=""/>
                </v:shape>
                <o:OLEObject Type="Embed" ProgID="Equation.3" ShapeID="_x0000_i1452" DrawAspect="Content" ObjectID="_1707473363" r:id="rId958"/>
              </w:object>
            </w:r>
          </w:p>
        </w:tc>
      </w:tr>
      <w:tr w:rsidR="00130EA6">
        <w:trPr>
          <w:trHeight w:val="686"/>
        </w:trPr>
        <w:tc>
          <w:tcPr>
            <w:tcW w:w="1871" w:type="dxa"/>
            <w:vMerge/>
            <w:shd w:val="clear" w:color="auto" w:fill="D9D9D9"/>
          </w:tcPr>
          <w:p w:rsidR="00130EA6" w:rsidRDefault="00130EA6">
            <w:pPr>
              <w:jc w:val="center"/>
            </w:pPr>
          </w:p>
        </w:tc>
        <w:tc>
          <w:tcPr>
            <w:tcW w:w="900" w:type="dxa"/>
            <w:shd w:val="clear" w:color="auto" w:fill="D9D9D9"/>
          </w:tcPr>
          <w:p w:rsidR="00130EA6" w:rsidRDefault="00130EA6">
            <w:pPr>
              <w:jc w:val="center"/>
            </w:pPr>
          </w:p>
          <w:p w:rsidR="00130EA6" w:rsidRDefault="007F7C8C">
            <w:pPr>
              <w:jc w:val="center"/>
              <w:rPr>
                <w:lang w:val="en-US"/>
              </w:rPr>
            </w:pPr>
            <w:r>
              <w:rPr>
                <w:lang w:val="en-US"/>
              </w:rPr>
              <w:t>PS</w:t>
            </w:r>
          </w:p>
        </w:tc>
        <w:tc>
          <w:tcPr>
            <w:tcW w:w="900" w:type="dxa"/>
            <w:shd w:val="clear" w:color="auto" w:fill="D9D9D9"/>
          </w:tcPr>
          <w:p w:rsidR="00130EA6" w:rsidRDefault="00130EA6">
            <w:pPr>
              <w:jc w:val="center"/>
              <w:rPr>
                <w:lang w:val="en-US"/>
              </w:rPr>
            </w:pPr>
          </w:p>
          <w:p w:rsidR="00130EA6" w:rsidRDefault="007F7C8C">
            <w:pPr>
              <w:jc w:val="center"/>
              <w:rPr>
                <w:lang w:val="en-US"/>
              </w:rPr>
            </w:pPr>
            <w:r>
              <w:rPr>
                <w:lang w:val="en-US"/>
              </w:rPr>
              <w:t>CLR</w:t>
            </w:r>
          </w:p>
          <w:p w:rsidR="00130EA6" w:rsidRDefault="00130EA6">
            <w:pPr>
              <w:jc w:val="center"/>
            </w:pPr>
          </w:p>
        </w:tc>
        <w:tc>
          <w:tcPr>
            <w:tcW w:w="900" w:type="dxa"/>
            <w:shd w:val="clear" w:color="auto" w:fill="D9D9D9"/>
          </w:tcPr>
          <w:p w:rsidR="00130EA6" w:rsidRDefault="00130EA6">
            <w:pPr>
              <w:jc w:val="center"/>
            </w:pPr>
          </w:p>
          <w:p w:rsidR="00130EA6" w:rsidRDefault="007F7C8C">
            <w:pPr>
              <w:jc w:val="center"/>
            </w:pPr>
            <w:r>
              <w:rPr>
                <w:lang w:val="kk-KZ"/>
              </w:rPr>
              <w:t>С</w:t>
            </w:r>
            <w:r>
              <w:rPr>
                <w:lang w:val="en-US"/>
              </w:rPr>
              <w:t>LK</w:t>
            </w:r>
          </w:p>
        </w:tc>
        <w:tc>
          <w:tcPr>
            <w:tcW w:w="900" w:type="dxa"/>
            <w:shd w:val="clear" w:color="auto" w:fill="D9D9D9"/>
          </w:tcPr>
          <w:p w:rsidR="00130EA6" w:rsidRDefault="00130EA6">
            <w:pPr>
              <w:jc w:val="center"/>
              <w:rPr>
                <w:lang w:val="kk-KZ"/>
              </w:rPr>
            </w:pPr>
          </w:p>
          <w:p w:rsidR="00130EA6" w:rsidRDefault="007F7C8C">
            <w:pPr>
              <w:jc w:val="center"/>
              <w:rPr>
                <w:lang w:val="en-US"/>
              </w:rPr>
            </w:pPr>
            <w:r>
              <w:rPr>
                <w:lang w:val="en-US"/>
              </w:rPr>
              <w:t>D</w:t>
            </w:r>
          </w:p>
        </w:tc>
        <w:tc>
          <w:tcPr>
            <w:tcW w:w="1080" w:type="dxa"/>
            <w:vMerge/>
            <w:shd w:val="clear" w:color="auto" w:fill="D9D9D9"/>
          </w:tcPr>
          <w:p w:rsidR="00130EA6" w:rsidRDefault="00130EA6">
            <w:pPr>
              <w:jc w:val="center"/>
            </w:pPr>
          </w:p>
        </w:tc>
        <w:tc>
          <w:tcPr>
            <w:tcW w:w="900" w:type="dxa"/>
            <w:vMerge/>
            <w:shd w:val="clear" w:color="auto" w:fill="D9D9D9"/>
          </w:tcPr>
          <w:p w:rsidR="00130EA6" w:rsidRDefault="00130EA6">
            <w:pPr>
              <w:jc w:val="center"/>
            </w:pPr>
          </w:p>
        </w:tc>
      </w:tr>
      <w:tr w:rsidR="00130EA6">
        <w:tc>
          <w:tcPr>
            <w:tcW w:w="1871" w:type="dxa"/>
          </w:tcPr>
          <w:p w:rsidR="00130EA6" w:rsidRDefault="007F7C8C">
            <w:r>
              <w:t>Асинхронная</w:t>
            </w:r>
          </w:p>
          <w:p w:rsidR="00130EA6" w:rsidRDefault="007F7C8C">
            <w:r>
              <w:t>установка 1</w:t>
            </w:r>
          </w:p>
        </w:tc>
        <w:tc>
          <w:tcPr>
            <w:tcW w:w="900" w:type="dxa"/>
          </w:tcPr>
          <w:p w:rsidR="00130EA6" w:rsidRDefault="00130EA6">
            <w:pPr>
              <w:jc w:val="center"/>
              <w:rPr>
                <w:lang w:val="en-US"/>
              </w:rPr>
            </w:pPr>
          </w:p>
          <w:p w:rsidR="00130EA6" w:rsidRDefault="007F7C8C">
            <w:pPr>
              <w:jc w:val="center"/>
            </w:pPr>
            <w:r>
              <w:t>0</w:t>
            </w:r>
          </w:p>
        </w:tc>
        <w:tc>
          <w:tcPr>
            <w:tcW w:w="900" w:type="dxa"/>
          </w:tcPr>
          <w:p w:rsidR="00130EA6" w:rsidRDefault="00130EA6">
            <w:pPr>
              <w:jc w:val="center"/>
              <w:rPr>
                <w:lang w:val="en-US"/>
              </w:rPr>
            </w:pPr>
          </w:p>
          <w:p w:rsidR="00130EA6" w:rsidRDefault="007F7C8C">
            <w:pPr>
              <w:jc w:val="center"/>
              <w:rPr>
                <w:lang w:val="en-US"/>
              </w:rPr>
            </w:pPr>
            <w:r>
              <w:rPr>
                <w:lang w:val="en-US"/>
              </w:rPr>
              <w:t>1</w:t>
            </w:r>
          </w:p>
        </w:tc>
        <w:tc>
          <w:tcPr>
            <w:tcW w:w="900" w:type="dxa"/>
          </w:tcPr>
          <w:p w:rsidR="00130EA6" w:rsidRDefault="00130EA6">
            <w:pPr>
              <w:jc w:val="center"/>
              <w:rPr>
                <w:lang w:val="en-US"/>
              </w:rPr>
            </w:pPr>
          </w:p>
          <w:p w:rsidR="00130EA6" w:rsidRDefault="007F7C8C">
            <w:pPr>
              <w:jc w:val="center"/>
            </w:pPr>
            <w:r>
              <w:sym w:font="Symbol" w:char="F0B4"/>
            </w:r>
          </w:p>
        </w:tc>
        <w:tc>
          <w:tcPr>
            <w:tcW w:w="900" w:type="dxa"/>
          </w:tcPr>
          <w:p w:rsidR="00130EA6" w:rsidRDefault="00130EA6">
            <w:pPr>
              <w:jc w:val="center"/>
              <w:rPr>
                <w:lang w:val="en-US"/>
              </w:rPr>
            </w:pPr>
          </w:p>
          <w:p w:rsidR="00130EA6" w:rsidRDefault="007F7C8C">
            <w:pPr>
              <w:jc w:val="center"/>
            </w:pPr>
            <w:r>
              <w:sym w:font="Symbol" w:char="F0B4"/>
            </w:r>
          </w:p>
        </w:tc>
        <w:tc>
          <w:tcPr>
            <w:tcW w:w="1080" w:type="dxa"/>
          </w:tcPr>
          <w:p w:rsidR="00130EA6" w:rsidRDefault="00130EA6">
            <w:pPr>
              <w:jc w:val="center"/>
              <w:rPr>
                <w:lang w:val="en-US"/>
              </w:rPr>
            </w:pPr>
          </w:p>
          <w:p w:rsidR="00130EA6" w:rsidRDefault="007F7C8C">
            <w:pPr>
              <w:jc w:val="center"/>
            </w:pPr>
            <w:r>
              <w:t>1</w:t>
            </w:r>
          </w:p>
        </w:tc>
        <w:tc>
          <w:tcPr>
            <w:tcW w:w="900" w:type="dxa"/>
          </w:tcPr>
          <w:p w:rsidR="00130EA6" w:rsidRDefault="00130EA6">
            <w:pPr>
              <w:jc w:val="center"/>
              <w:rPr>
                <w:lang w:val="en-US"/>
              </w:rPr>
            </w:pPr>
          </w:p>
          <w:p w:rsidR="00130EA6" w:rsidRDefault="007F7C8C">
            <w:pPr>
              <w:jc w:val="center"/>
            </w:pPr>
            <w:r>
              <w:t>0</w:t>
            </w:r>
          </w:p>
        </w:tc>
      </w:tr>
      <w:tr w:rsidR="00130EA6">
        <w:tc>
          <w:tcPr>
            <w:tcW w:w="1871" w:type="dxa"/>
          </w:tcPr>
          <w:p w:rsidR="00130EA6" w:rsidRDefault="007F7C8C">
            <w:r>
              <w:t>Асинхронная</w:t>
            </w:r>
          </w:p>
          <w:p w:rsidR="00130EA6" w:rsidRDefault="007F7C8C">
            <w:r>
              <w:t>установка 0</w:t>
            </w:r>
          </w:p>
        </w:tc>
        <w:tc>
          <w:tcPr>
            <w:tcW w:w="900" w:type="dxa"/>
          </w:tcPr>
          <w:p w:rsidR="00130EA6" w:rsidRDefault="00130EA6">
            <w:pPr>
              <w:jc w:val="center"/>
            </w:pPr>
          </w:p>
          <w:p w:rsidR="00130EA6" w:rsidRDefault="007F7C8C">
            <w:pPr>
              <w:jc w:val="center"/>
              <w:rPr>
                <w:lang w:val="en-US"/>
              </w:rPr>
            </w:pPr>
            <w:r>
              <w:rPr>
                <w:lang w:val="en-US"/>
              </w:rPr>
              <w:t>1</w:t>
            </w:r>
          </w:p>
        </w:tc>
        <w:tc>
          <w:tcPr>
            <w:tcW w:w="900" w:type="dxa"/>
          </w:tcPr>
          <w:p w:rsidR="00130EA6" w:rsidRDefault="00130EA6">
            <w:pPr>
              <w:jc w:val="center"/>
            </w:pPr>
          </w:p>
          <w:p w:rsidR="00130EA6" w:rsidRDefault="007F7C8C">
            <w:pPr>
              <w:jc w:val="center"/>
              <w:rPr>
                <w:lang w:val="en-US"/>
              </w:rPr>
            </w:pPr>
            <w:r>
              <w:rPr>
                <w:lang w:val="en-US"/>
              </w:rPr>
              <w:t>0</w:t>
            </w:r>
          </w:p>
        </w:tc>
        <w:tc>
          <w:tcPr>
            <w:tcW w:w="900" w:type="dxa"/>
          </w:tcPr>
          <w:p w:rsidR="00130EA6" w:rsidRDefault="00130EA6">
            <w:pPr>
              <w:jc w:val="center"/>
            </w:pPr>
          </w:p>
          <w:p w:rsidR="00130EA6" w:rsidRDefault="007F7C8C">
            <w:pPr>
              <w:jc w:val="center"/>
            </w:pPr>
            <w:r>
              <w:sym w:font="Symbol" w:char="F0B4"/>
            </w:r>
          </w:p>
        </w:tc>
        <w:tc>
          <w:tcPr>
            <w:tcW w:w="900" w:type="dxa"/>
          </w:tcPr>
          <w:p w:rsidR="00130EA6" w:rsidRDefault="00130EA6">
            <w:pPr>
              <w:jc w:val="center"/>
            </w:pPr>
          </w:p>
          <w:p w:rsidR="00130EA6" w:rsidRDefault="007F7C8C">
            <w:pPr>
              <w:jc w:val="center"/>
            </w:pPr>
            <w:r>
              <w:sym w:font="Symbol" w:char="F0B4"/>
            </w:r>
          </w:p>
        </w:tc>
        <w:tc>
          <w:tcPr>
            <w:tcW w:w="1080" w:type="dxa"/>
          </w:tcPr>
          <w:p w:rsidR="00130EA6" w:rsidRDefault="00130EA6">
            <w:pPr>
              <w:jc w:val="center"/>
            </w:pPr>
          </w:p>
          <w:p w:rsidR="00130EA6" w:rsidRDefault="007F7C8C">
            <w:pPr>
              <w:jc w:val="center"/>
            </w:pPr>
            <w:r>
              <w:t>0</w:t>
            </w:r>
          </w:p>
        </w:tc>
        <w:tc>
          <w:tcPr>
            <w:tcW w:w="900" w:type="dxa"/>
          </w:tcPr>
          <w:p w:rsidR="00130EA6" w:rsidRDefault="00130EA6">
            <w:pPr>
              <w:jc w:val="center"/>
            </w:pPr>
          </w:p>
          <w:p w:rsidR="00130EA6" w:rsidRDefault="007F7C8C">
            <w:pPr>
              <w:jc w:val="center"/>
            </w:pPr>
            <w:r>
              <w:t>1</w:t>
            </w:r>
          </w:p>
        </w:tc>
      </w:tr>
      <w:tr w:rsidR="00130EA6">
        <w:tc>
          <w:tcPr>
            <w:tcW w:w="1871" w:type="dxa"/>
          </w:tcPr>
          <w:p w:rsidR="00130EA6" w:rsidRDefault="007F7C8C">
            <w:r>
              <w:t>Запрещенное состояние</w:t>
            </w:r>
          </w:p>
        </w:tc>
        <w:tc>
          <w:tcPr>
            <w:tcW w:w="900" w:type="dxa"/>
          </w:tcPr>
          <w:p w:rsidR="00130EA6" w:rsidRDefault="00130EA6">
            <w:pPr>
              <w:jc w:val="center"/>
            </w:pPr>
          </w:p>
          <w:p w:rsidR="00130EA6" w:rsidRDefault="007F7C8C">
            <w:pPr>
              <w:jc w:val="center"/>
            </w:pPr>
            <w:r>
              <w:t>0</w:t>
            </w:r>
          </w:p>
        </w:tc>
        <w:tc>
          <w:tcPr>
            <w:tcW w:w="900" w:type="dxa"/>
          </w:tcPr>
          <w:p w:rsidR="00130EA6" w:rsidRDefault="00130EA6">
            <w:pPr>
              <w:jc w:val="center"/>
            </w:pPr>
          </w:p>
          <w:p w:rsidR="00130EA6" w:rsidRDefault="007F7C8C">
            <w:pPr>
              <w:jc w:val="center"/>
            </w:pPr>
            <w:r>
              <w:t>0</w:t>
            </w:r>
          </w:p>
        </w:tc>
        <w:tc>
          <w:tcPr>
            <w:tcW w:w="900" w:type="dxa"/>
          </w:tcPr>
          <w:p w:rsidR="00130EA6" w:rsidRDefault="00130EA6">
            <w:pPr>
              <w:jc w:val="center"/>
            </w:pPr>
          </w:p>
          <w:p w:rsidR="00130EA6" w:rsidRDefault="007F7C8C">
            <w:pPr>
              <w:jc w:val="center"/>
            </w:pPr>
            <w:r>
              <w:sym w:font="Symbol" w:char="F0B4"/>
            </w:r>
          </w:p>
        </w:tc>
        <w:tc>
          <w:tcPr>
            <w:tcW w:w="900" w:type="dxa"/>
          </w:tcPr>
          <w:p w:rsidR="00130EA6" w:rsidRDefault="00130EA6">
            <w:pPr>
              <w:jc w:val="center"/>
            </w:pPr>
          </w:p>
          <w:p w:rsidR="00130EA6" w:rsidRDefault="007F7C8C">
            <w:pPr>
              <w:jc w:val="center"/>
            </w:pPr>
            <w:r>
              <w:sym w:font="Symbol" w:char="F0B4"/>
            </w:r>
          </w:p>
        </w:tc>
        <w:tc>
          <w:tcPr>
            <w:tcW w:w="1080" w:type="dxa"/>
          </w:tcPr>
          <w:p w:rsidR="00130EA6" w:rsidRDefault="00130EA6">
            <w:pPr>
              <w:jc w:val="center"/>
            </w:pPr>
          </w:p>
          <w:p w:rsidR="00130EA6" w:rsidRDefault="007F7C8C">
            <w:pPr>
              <w:jc w:val="center"/>
            </w:pPr>
            <w:r>
              <w:t>1</w:t>
            </w:r>
          </w:p>
        </w:tc>
        <w:tc>
          <w:tcPr>
            <w:tcW w:w="900" w:type="dxa"/>
          </w:tcPr>
          <w:p w:rsidR="00130EA6" w:rsidRDefault="00130EA6">
            <w:pPr>
              <w:jc w:val="center"/>
            </w:pPr>
          </w:p>
          <w:p w:rsidR="00130EA6" w:rsidRDefault="007F7C8C">
            <w:pPr>
              <w:jc w:val="center"/>
            </w:pPr>
            <w:r>
              <w:t>1</w:t>
            </w:r>
          </w:p>
        </w:tc>
      </w:tr>
      <w:tr w:rsidR="00130EA6">
        <w:tc>
          <w:tcPr>
            <w:tcW w:w="1871" w:type="dxa"/>
          </w:tcPr>
          <w:p w:rsidR="00130EA6" w:rsidRDefault="007F7C8C">
            <w:r>
              <w:t>Установка 1</w:t>
            </w:r>
          </w:p>
        </w:tc>
        <w:tc>
          <w:tcPr>
            <w:tcW w:w="900" w:type="dxa"/>
          </w:tcPr>
          <w:p w:rsidR="00130EA6" w:rsidRDefault="007F7C8C">
            <w:pPr>
              <w:jc w:val="center"/>
            </w:pPr>
            <w:r>
              <w:t>1</w:t>
            </w:r>
          </w:p>
        </w:tc>
        <w:tc>
          <w:tcPr>
            <w:tcW w:w="900" w:type="dxa"/>
          </w:tcPr>
          <w:p w:rsidR="00130EA6" w:rsidRDefault="007F7C8C">
            <w:pPr>
              <w:jc w:val="center"/>
            </w:pPr>
            <w:r>
              <w:t>1</w:t>
            </w:r>
          </w:p>
        </w:tc>
        <w:tc>
          <w:tcPr>
            <w:tcW w:w="900" w:type="dxa"/>
          </w:tcPr>
          <w:p w:rsidR="00130EA6" w:rsidRDefault="007F7C8C">
            <w:pPr>
              <w:jc w:val="center"/>
              <w:rPr>
                <w:lang w:val="en-US"/>
              </w:rPr>
            </w:pPr>
            <w:r>
              <w:rPr>
                <w:lang w:val="en-US"/>
              </w:rPr>
              <w:sym w:font="Symbol" w:char="F0AD"/>
            </w:r>
          </w:p>
        </w:tc>
        <w:tc>
          <w:tcPr>
            <w:tcW w:w="900" w:type="dxa"/>
          </w:tcPr>
          <w:p w:rsidR="00130EA6" w:rsidRDefault="007F7C8C">
            <w:pPr>
              <w:jc w:val="center"/>
            </w:pPr>
            <w:r>
              <w:t>1</w:t>
            </w:r>
          </w:p>
        </w:tc>
        <w:tc>
          <w:tcPr>
            <w:tcW w:w="1080" w:type="dxa"/>
          </w:tcPr>
          <w:p w:rsidR="00130EA6" w:rsidRDefault="007F7C8C">
            <w:pPr>
              <w:jc w:val="center"/>
            </w:pPr>
            <w:r>
              <w:t>1</w:t>
            </w:r>
          </w:p>
        </w:tc>
        <w:tc>
          <w:tcPr>
            <w:tcW w:w="900" w:type="dxa"/>
          </w:tcPr>
          <w:p w:rsidR="00130EA6" w:rsidRDefault="007F7C8C">
            <w:pPr>
              <w:jc w:val="center"/>
            </w:pPr>
            <w:r>
              <w:t>0</w:t>
            </w:r>
          </w:p>
        </w:tc>
      </w:tr>
      <w:tr w:rsidR="00130EA6">
        <w:tc>
          <w:tcPr>
            <w:tcW w:w="1871" w:type="dxa"/>
          </w:tcPr>
          <w:p w:rsidR="00130EA6" w:rsidRDefault="007F7C8C">
            <w:pPr>
              <w:rPr>
                <w:lang w:val="en-US"/>
              </w:rPr>
            </w:pPr>
            <w:r>
              <w:t xml:space="preserve">Установка </w:t>
            </w:r>
            <w:r>
              <w:rPr>
                <w:lang w:val="en-US"/>
              </w:rPr>
              <w:t>0</w:t>
            </w:r>
          </w:p>
        </w:tc>
        <w:tc>
          <w:tcPr>
            <w:tcW w:w="900" w:type="dxa"/>
          </w:tcPr>
          <w:p w:rsidR="00130EA6" w:rsidRDefault="007F7C8C">
            <w:pPr>
              <w:jc w:val="center"/>
            </w:pPr>
            <w:r>
              <w:t>1</w:t>
            </w:r>
          </w:p>
        </w:tc>
        <w:tc>
          <w:tcPr>
            <w:tcW w:w="900" w:type="dxa"/>
          </w:tcPr>
          <w:p w:rsidR="00130EA6" w:rsidRDefault="007F7C8C">
            <w:pPr>
              <w:jc w:val="center"/>
            </w:pPr>
            <w:r>
              <w:t>1</w:t>
            </w:r>
          </w:p>
        </w:tc>
        <w:tc>
          <w:tcPr>
            <w:tcW w:w="900" w:type="dxa"/>
          </w:tcPr>
          <w:p w:rsidR="00130EA6" w:rsidRDefault="007F7C8C">
            <w:pPr>
              <w:jc w:val="center"/>
              <w:rPr>
                <w:lang w:val="en-US"/>
              </w:rPr>
            </w:pPr>
            <w:r>
              <w:rPr>
                <w:lang w:val="en-US"/>
              </w:rPr>
              <w:sym w:font="Symbol" w:char="F0AD"/>
            </w:r>
          </w:p>
        </w:tc>
        <w:tc>
          <w:tcPr>
            <w:tcW w:w="900" w:type="dxa"/>
          </w:tcPr>
          <w:p w:rsidR="00130EA6" w:rsidRDefault="007F7C8C">
            <w:pPr>
              <w:jc w:val="center"/>
            </w:pPr>
            <w:r>
              <w:t>0</w:t>
            </w:r>
          </w:p>
        </w:tc>
        <w:tc>
          <w:tcPr>
            <w:tcW w:w="1080" w:type="dxa"/>
          </w:tcPr>
          <w:p w:rsidR="00130EA6" w:rsidRDefault="007F7C8C">
            <w:pPr>
              <w:jc w:val="center"/>
            </w:pPr>
            <w:r>
              <w:t>0</w:t>
            </w:r>
          </w:p>
        </w:tc>
        <w:tc>
          <w:tcPr>
            <w:tcW w:w="900" w:type="dxa"/>
          </w:tcPr>
          <w:p w:rsidR="00130EA6" w:rsidRDefault="007F7C8C">
            <w:pPr>
              <w:jc w:val="center"/>
            </w:pPr>
            <w:r>
              <w:t>1</w:t>
            </w:r>
          </w:p>
        </w:tc>
      </w:tr>
    </w:tbl>
    <w:p w:rsidR="00130EA6" w:rsidRDefault="00130EA6">
      <w:pPr>
        <w:ind w:firstLine="397"/>
        <w:rPr>
          <w:lang w:val="en-US"/>
        </w:rPr>
      </w:pPr>
    </w:p>
    <w:p w:rsidR="00130EA6" w:rsidRDefault="007F7C8C">
      <w:pPr>
        <w:jc w:val="both"/>
      </w:pPr>
      <w:r>
        <w:t xml:space="preserve">                                                   </w:t>
      </w:r>
      <w:r>
        <w:sym w:font="Symbol" w:char="F0B4"/>
      </w:r>
      <w:r>
        <w:t xml:space="preserve"> - любое состояние;</w:t>
      </w:r>
    </w:p>
    <w:p w:rsidR="00130EA6" w:rsidRDefault="007F7C8C">
      <w:pPr>
        <w:jc w:val="both"/>
      </w:pPr>
      <w:r>
        <w:t xml:space="preserve">                                                   </w:t>
      </w:r>
      <w:r>
        <w:rPr>
          <w:lang w:val="en-US"/>
        </w:rPr>
        <w:sym w:font="Symbol" w:char="F0AD"/>
      </w:r>
      <w:r>
        <w:t xml:space="preserve"> - переход от низкого уровня к высокому.</w:t>
      </w:r>
    </w:p>
    <w:p w:rsidR="00130EA6" w:rsidRDefault="00130EA6">
      <w:pPr>
        <w:jc w:val="center"/>
      </w:pPr>
    </w:p>
    <w:p w:rsidR="00130EA6" w:rsidRDefault="007F7C8C">
      <w:pPr>
        <w:ind w:firstLine="397"/>
        <w:jc w:val="both"/>
      </w:pPr>
      <w:r>
        <w:t xml:space="preserve">  Этот триггер имеет два дополнительных входа предварительной установки  Р</w:t>
      </w:r>
      <w:r>
        <w:rPr>
          <w:lang w:val="en-US"/>
        </w:rPr>
        <w:t>S</w:t>
      </w:r>
      <w:r>
        <w:t xml:space="preserve"> (от англ. р</w:t>
      </w:r>
      <w:r>
        <w:rPr>
          <w:lang w:val="en-US"/>
        </w:rPr>
        <w:t>reset</w:t>
      </w:r>
      <w:r>
        <w:t xml:space="preserve"> - предустановка) и очистки </w:t>
      </w:r>
      <w:r>
        <w:rPr>
          <w:lang w:val="en-US"/>
        </w:rPr>
        <w:t>CLR</w:t>
      </w:r>
      <w:r>
        <w:t xml:space="preserve"> (от англ. </w:t>
      </w:r>
      <w:r>
        <w:rPr>
          <w:lang w:val="en-US"/>
        </w:rPr>
        <w:t>clear</w:t>
      </w:r>
      <w:r>
        <w:t>). В активных состояниях входы  Р</w:t>
      </w:r>
      <w:r>
        <w:rPr>
          <w:lang w:val="en-US"/>
        </w:rPr>
        <w:t>S</w:t>
      </w:r>
      <w:r>
        <w:t xml:space="preserve"> и  </w:t>
      </w:r>
      <w:r>
        <w:rPr>
          <w:lang w:val="en-US"/>
        </w:rPr>
        <w:t>CLR</w:t>
      </w:r>
      <w:r>
        <w:t xml:space="preserve"> блокируют действие входов </w:t>
      </w:r>
      <w:r>
        <w:rPr>
          <w:lang w:val="en-US"/>
        </w:rPr>
        <w:t>D</w:t>
      </w:r>
      <w:r>
        <w:t xml:space="preserve"> и </w:t>
      </w:r>
      <w:r>
        <w:rPr>
          <w:lang w:val="en-US"/>
        </w:rPr>
        <w:t>CLK</w:t>
      </w:r>
      <w:r>
        <w:t xml:space="preserve">, т.е. работа триггера перестает контролироваться входами </w:t>
      </w:r>
      <w:r>
        <w:rPr>
          <w:lang w:val="en-US"/>
        </w:rPr>
        <w:t>D</w:t>
      </w:r>
      <w:r>
        <w:t xml:space="preserve"> и </w:t>
      </w:r>
      <w:r>
        <w:rPr>
          <w:lang w:val="en-US"/>
        </w:rPr>
        <w:t>CLK</w:t>
      </w:r>
      <w:r>
        <w:t>; при ра</w:t>
      </w:r>
      <w:r>
        <w:t>з</w:t>
      </w:r>
      <w:r>
        <w:t xml:space="preserve">блокировании входы  </w:t>
      </w:r>
      <w:r>
        <w:rPr>
          <w:lang w:val="en-US"/>
        </w:rPr>
        <w:t>D</w:t>
      </w:r>
      <w:r>
        <w:t xml:space="preserve"> и </w:t>
      </w:r>
      <w:r>
        <w:rPr>
          <w:lang w:val="en-US"/>
        </w:rPr>
        <w:t>CLK</w:t>
      </w:r>
      <w:r>
        <w:t xml:space="preserve"> действуют точно также, как в обычном </w:t>
      </w:r>
      <w:r>
        <w:rPr>
          <w:lang w:val="en-US"/>
        </w:rPr>
        <w:t>D</w:t>
      </w:r>
      <w:r>
        <w:t xml:space="preserve"> -триггере.</w:t>
      </w:r>
    </w:p>
    <w:p w:rsidR="00130EA6" w:rsidRDefault="00130EA6">
      <w:pPr>
        <w:jc w:val="center"/>
      </w:pPr>
    </w:p>
    <w:p w:rsidR="00130EA6" w:rsidRDefault="007F7C8C">
      <w:pPr>
        <w:jc w:val="center"/>
      </w:pPr>
      <w:r>
        <w:object w:dxaOrig="4441" w:dyaOrig="3402">
          <v:shape id="_x0000_i1453" type="#_x0000_t75" style="width:222.25pt;height:170.3pt" o:ole="">
            <v:imagedata r:id="rId959" o:title=""/>
          </v:shape>
          <o:OLEObject Type="Embed" ProgID="Visio.Drawing.11" ShapeID="_x0000_i1453" DrawAspect="Content" ObjectID="_1707473364" r:id="rId960"/>
        </w:object>
      </w:r>
    </w:p>
    <w:p w:rsidR="00130EA6" w:rsidRDefault="00130EA6">
      <w:pPr>
        <w:ind w:firstLine="397"/>
        <w:jc w:val="center"/>
      </w:pPr>
    </w:p>
    <w:p w:rsidR="00130EA6" w:rsidRDefault="007F7C8C">
      <w:pPr>
        <w:ind w:firstLine="397"/>
        <w:jc w:val="center"/>
      </w:pPr>
      <w:r>
        <w:t xml:space="preserve">Рисунок 15.10. Временные диаграммы </w:t>
      </w:r>
      <w:r>
        <w:rPr>
          <w:lang w:val="en-US"/>
        </w:rPr>
        <w:t>D</w:t>
      </w:r>
      <w:r>
        <w:t xml:space="preserve">-триггера </w:t>
      </w:r>
    </w:p>
    <w:p w:rsidR="00130EA6" w:rsidRDefault="00130EA6">
      <w:pPr>
        <w:ind w:firstLine="397"/>
        <w:jc w:val="both"/>
      </w:pPr>
    </w:p>
    <w:p w:rsidR="00130EA6" w:rsidRDefault="007F7C8C">
      <w:pPr>
        <w:ind w:firstLine="397"/>
        <w:jc w:val="both"/>
      </w:pPr>
      <w:r>
        <w:t xml:space="preserve">Соединяя </w:t>
      </w:r>
      <w:r>
        <w:rPr>
          <w:lang w:val="en-US"/>
        </w:rPr>
        <w:t>D</w:t>
      </w:r>
      <w:r>
        <w:t xml:space="preserve">-триггеры друг с другом получают сдвиговые регистры, регистры хранения, регистры типа «защёлки». </w:t>
      </w:r>
    </w:p>
    <w:p w:rsidR="00130EA6" w:rsidRDefault="00130EA6">
      <w:pPr>
        <w:jc w:val="center"/>
      </w:pPr>
    </w:p>
    <w:p w:rsidR="00130EA6" w:rsidRDefault="007F7C8C">
      <w:pPr>
        <w:ind w:firstLine="397"/>
        <w:jc w:val="both"/>
        <w:rPr>
          <w:b/>
          <w:u w:val="single"/>
        </w:rPr>
      </w:pPr>
      <w:r>
        <w:rPr>
          <w:b/>
          <w:u w:val="single"/>
          <w:lang w:val="en-US"/>
        </w:rPr>
        <w:lastRenderedPageBreak/>
        <w:t>J</w:t>
      </w:r>
      <w:r>
        <w:rPr>
          <w:b/>
          <w:u w:val="single"/>
        </w:rPr>
        <w:t>К-триггер</w:t>
      </w:r>
    </w:p>
    <w:p w:rsidR="00130EA6" w:rsidRDefault="007F7C8C">
      <w:pPr>
        <w:ind w:firstLine="397"/>
        <w:jc w:val="both"/>
      </w:pPr>
      <w:r>
        <w:t xml:space="preserve">Это наиболее широко используемый универсальный триггер обладающий характеристиками всех других типов триггеров. </w:t>
      </w:r>
      <w:r>
        <w:rPr>
          <w:lang w:val="en-US"/>
        </w:rPr>
        <w:t>J</w:t>
      </w:r>
      <w:r>
        <w:t xml:space="preserve">К-триггер имеет два информационных входа </w:t>
      </w:r>
      <w:r>
        <w:rPr>
          <w:lang w:val="en-US"/>
        </w:rPr>
        <w:t>J</w:t>
      </w:r>
      <w:r>
        <w:t xml:space="preserve"> и К, синхронизирующий вход </w:t>
      </w:r>
      <w:r>
        <w:rPr>
          <w:lang w:val="en-US"/>
        </w:rPr>
        <w:t>CLK</w:t>
      </w:r>
      <w:r>
        <w:t xml:space="preserve"> и, как и все триггеры, два комплементарных выхода  </w:t>
      </w:r>
      <w:r>
        <w:rPr>
          <w:lang w:val="en-US"/>
        </w:rPr>
        <w:t>Q</w:t>
      </w:r>
      <w:r>
        <w:t xml:space="preserve"> и  </w:t>
      </w:r>
      <w:r>
        <w:rPr>
          <w:position w:val="-10"/>
        </w:rPr>
        <w:object w:dxaOrig="260" w:dyaOrig="360">
          <v:shape id="_x0000_i1454" type="#_x0000_t75" style="width:12.45pt;height:18pt" o:ole="">
            <v:imagedata r:id="rId926" o:title=""/>
          </v:shape>
          <o:OLEObject Type="Embed" ProgID="Equation.3" ShapeID="_x0000_i1454" DrawAspect="Content" ObjectID="_1707473365" r:id="rId961"/>
        </w:object>
      </w:r>
      <w:r>
        <w:t xml:space="preserve">. </w:t>
      </w:r>
    </w:p>
    <w:p w:rsidR="00130EA6" w:rsidRDefault="00130EA6">
      <w:pPr>
        <w:ind w:firstLine="397"/>
        <w:jc w:val="both"/>
      </w:pPr>
    </w:p>
    <w:p w:rsidR="00130EA6" w:rsidRDefault="007F7C8C">
      <w:pPr>
        <w:ind w:firstLine="397"/>
        <w:jc w:val="center"/>
      </w:pPr>
      <w:r>
        <w:object w:dxaOrig="4244" w:dyaOrig="1368">
          <v:shape id="_x0000_i1455" type="#_x0000_t75" style="width:212.55pt;height:68.55pt" o:ole="">
            <v:imagedata r:id="rId962" o:title=""/>
          </v:shape>
          <o:OLEObject Type="Embed" ProgID="Visio.Drawing.11" ShapeID="_x0000_i1455" DrawAspect="Content" ObjectID="_1707473366" r:id="rId963"/>
        </w:object>
      </w:r>
    </w:p>
    <w:p w:rsidR="00130EA6" w:rsidRDefault="00130EA6">
      <w:pPr>
        <w:ind w:firstLine="397"/>
        <w:jc w:val="center"/>
      </w:pPr>
    </w:p>
    <w:p w:rsidR="00130EA6" w:rsidRDefault="007F7C8C">
      <w:pPr>
        <w:ind w:firstLine="397"/>
        <w:jc w:val="center"/>
      </w:pPr>
      <w:r>
        <w:t xml:space="preserve">Рисунок 15.11. Условное обозначение </w:t>
      </w:r>
      <w:r>
        <w:rPr>
          <w:lang w:val="en-US"/>
        </w:rPr>
        <w:t>JK</w:t>
      </w:r>
      <w:r>
        <w:t xml:space="preserve">-триггера </w:t>
      </w:r>
    </w:p>
    <w:p w:rsidR="00130EA6" w:rsidRDefault="00130EA6">
      <w:pPr>
        <w:ind w:firstLine="397"/>
        <w:jc w:val="center"/>
      </w:pPr>
    </w:p>
    <w:p w:rsidR="00130EA6" w:rsidRDefault="007F7C8C">
      <w:pPr>
        <w:ind w:firstLine="397"/>
      </w:pPr>
      <w:r>
        <w:t xml:space="preserve">Таблица истинности </w:t>
      </w:r>
    </w:p>
    <w:tbl>
      <w:tblPr>
        <w:tblStyle w:val="ab"/>
        <w:tblW w:w="0" w:type="auto"/>
        <w:tblInd w:w="397" w:type="dxa"/>
        <w:tblLayout w:type="fixed"/>
        <w:tblLook w:val="01E0" w:firstRow="1" w:lastRow="1" w:firstColumn="1" w:lastColumn="1" w:noHBand="0" w:noVBand="0"/>
      </w:tblPr>
      <w:tblGrid>
        <w:gridCol w:w="1871"/>
        <w:gridCol w:w="720"/>
        <w:gridCol w:w="540"/>
        <w:gridCol w:w="720"/>
        <w:gridCol w:w="720"/>
        <w:gridCol w:w="720"/>
        <w:gridCol w:w="4140"/>
      </w:tblGrid>
      <w:tr w:rsidR="00130EA6">
        <w:tc>
          <w:tcPr>
            <w:tcW w:w="1871" w:type="dxa"/>
            <w:vMerge w:val="restart"/>
            <w:shd w:val="clear" w:color="auto" w:fill="D9D9D9"/>
          </w:tcPr>
          <w:p w:rsidR="00130EA6" w:rsidRDefault="007F7C8C">
            <w:pPr>
              <w:jc w:val="center"/>
            </w:pPr>
            <w:r>
              <w:t>Режим работы</w:t>
            </w:r>
          </w:p>
        </w:tc>
        <w:tc>
          <w:tcPr>
            <w:tcW w:w="1980" w:type="dxa"/>
            <w:gridSpan w:val="3"/>
            <w:shd w:val="clear" w:color="auto" w:fill="D9D9D9"/>
          </w:tcPr>
          <w:p w:rsidR="00130EA6" w:rsidRDefault="007F7C8C">
            <w:pPr>
              <w:jc w:val="center"/>
            </w:pPr>
            <w:r>
              <w:t>Входы</w:t>
            </w:r>
          </w:p>
        </w:tc>
        <w:tc>
          <w:tcPr>
            <w:tcW w:w="5580" w:type="dxa"/>
            <w:gridSpan w:val="3"/>
            <w:shd w:val="clear" w:color="auto" w:fill="D9D9D9"/>
          </w:tcPr>
          <w:p w:rsidR="00130EA6" w:rsidRDefault="007F7C8C">
            <w:pPr>
              <w:jc w:val="center"/>
            </w:pPr>
            <w:r>
              <w:t>Выходы</w:t>
            </w:r>
          </w:p>
        </w:tc>
      </w:tr>
      <w:tr w:rsidR="00130EA6">
        <w:tc>
          <w:tcPr>
            <w:tcW w:w="1871" w:type="dxa"/>
            <w:vMerge/>
            <w:shd w:val="clear" w:color="auto" w:fill="D9D9D9"/>
          </w:tcPr>
          <w:p w:rsidR="00130EA6" w:rsidRDefault="00130EA6">
            <w:pPr>
              <w:jc w:val="center"/>
            </w:pPr>
          </w:p>
        </w:tc>
        <w:tc>
          <w:tcPr>
            <w:tcW w:w="720" w:type="dxa"/>
            <w:shd w:val="clear" w:color="auto" w:fill="D9D9D9"/>
          </w:tcPr>
          <w:p w:rsidR="00130EA6" w:rsidRDefault="007F7C8C">
            <w:pPr>
              <w:jc w:val="center"/>
              <w:rPr>
                <w:lang w:val="en-US"/>
              </w:rPr>
            </w:pPr>
            <w:r>
              <w:rPr>
                <w:lang w:val="kk-KZ"/>
              </w:rPr>
              <w:t>С</w:t>
            </w:r>
            <w:r>
              <w:rPr>
                <w:lang w:val="en-US"/>
              </w:rPr>
              <w:t>LK</w:t>
            </w:r>
          </w:p>
        </w:tc>
        <w:tc>
          <w:tcPr>
            <w:tcW w:w="540" w:type="dxa"/>
            <w:shd w:val="clear" w:color="auto" w:fill="D9D9D9"/>
          </w:tcPr>
          <w:p w:rsidR="00130EA6" w:rsidRDefault="007F7C8C">
            <w:pPr>
              <w:jc w:val="center"/>
              <w:rPr>
                <w:lang w:val="en-US"/>
              </w:rPr>
            </w:pPr>
            <w:r>
              <w:rPr>
                <w:lang w:val="en-US"/>
              </w:rPr>
              <w:t>J</w:t>
            </w:r>
          </w:p>
        </w:tc>
        <w:tc>
          <w:tcPr>
            <w:tcW w:w="720" w:type="dxa"/>
            <w:shd w:val="clear" w:color="auto" w:fill="D9D9D9"/>
          </w:tcPr>
          <w:p w:rsidR="00130EA6" w:rsidRDefault="007F7C8C">
            <w:pPr>
              <w:jc w:val="center"/>
              <w:rPr>
                <w:lang w:val="en-US"/>
              </w:rPr>
            </w:pPr>
            <w:r>
              <w:rPr>
                <w:lang w:val="en-US"/>
              </w:rPr>
              <w:t>K</w:t>
            </w:r>
          </w:p>
        </w:tc>
        <w:tc>
          <w:tcPr>
            <w:tcW w:w="720" w:type="dxa"/>
            <w:shd w:val="clear" w:color="auto" w:fill="D9D9D9"/>
          </w:tcPr>
          <w:p w:rsidR="00130EA6" w:rsidRDefault="007F7C8C">
            <w:pPr>
              <w:jc w:val="center"/>
              <w:rPr>
                <w:lang w:val="en-US"/>
              </w:rPr>
            </w:pPr>
            <w:r>
              <w:rPr>
                <w:lang w:val="en-US"/>
              </w:rPr>
              <w:t>Q</w:t>
            </w:r>
          </w:p>
        </w:tc>
        <w:tc>
          <w:tcPr>
            <w:tcW w:w="720" w:type="dxa"/>
            <w:shd w:val="clear" w:color="auto" w:fill="D9D9D9"/>
          </w:tcPr>
          <w:p w:rsidR="00130EA6" w:rsidRDefault="007F7C8C">
            <w:pPr>
              <w:jc w:val="center"/>
            </w:pPr>
            <w:r>
              <w:rPr>
                <w:position w:val="-10"/>
              </w:rPr>
              <w:object w:dxaOrig="260" w:dyaOrig="360">
                <v:shape id="_x0000_i1456" type="#_x0000_t75" style="width:12.45pt;height:18pt" o:ole="">
                  <v:imagedata r:id="rId926" o:title=""/>
                </v:shape>
                <o:OLEObject Type="Embed" ProgID="Equation.3" ShapeID="_x0000_i1456" DrawAspect="Content" ObjectID="_1707473367" r:id="rId964"/>
              </w:object>
            </w:r>
          </w:p>
        </w:tc>
        <w:tc>
          <w:tcPr>
            <w:tcW w:w="4140" w:type="dxa"/>
            <w:shd w:val="clear" w:color="auto" w:fill="D9D9D9"/>
          </w:tcPr>
          <w:p w:rsidR="00130EA6" w:rsidRDefault="007F7C8C">
            <w:pPr>
              <w:jc w:val="center"/>
            </w:pPr>
            <w:r>
              <w:t xml:space="preserve">Влияние на выход </w:t>
            </w:r>
            <w:r>
              <w:rPr>
                <w:lang w:val="en-US"/>
              </w:rPr>
              <w:t>Q</w:t>
            </w:r>
          </w:p>
        </w:tc>
      </w:tr>
      <w:tr w:rsidR="00130EA6">
        <w:tc>
          <w:tcPr>
            <w:tcW w:w="1871" w:type="dxa"/>
          </w:tcPr>
          <w:p w:rsidR="00130EA6" w:rsidRDefault="007F7C8C">
            <w:r>
              <w:t>Хранение</w:t>
            </w:r>
          </w:p>
        </w:tc>
        <w:tc>
          <w:tcPr>
            <w:tcW w:w="720" w:type="dxa"/>
          </w:tcPr>
          <w:p w:rsidR="00130EA6" w:rsidRDefault="007F7C8C">
            <w:pPr>
              <w:jc w:val="center"/>
            </w:pPr>
            <w:r>
              <w:object w:dxaOrig="790" w:dyaOrig="273">
                <v:shape id="_x0000_i1457" type="#_x0000_t75" style="width:24.9pt;height:8.3pt" o:ole="">
                  <v:imagedata r:id="rId942" o:title=""/>
                </v:shape>
                <o:OLEObject Type="Embed" ProgID="Visio.Drawing.11" ShapeID="_x0000_i1457" DrawAspect="Content" ObjectID="_1707473368" r:id="rId965"/>
              </w:object>
            </w:r>
          </w:p>
        </w:tc>
        <w:tc>
          <w:tcPr>
            <w:tcW w:w="540" w:type="dxa"/>
          </w:tcPr>
          <w:p w:rsidR="00130EA6" w:rsidRDefault="007F7C8C">
            <w:pPr>
              <w:jc w:val="center"/>
              <w:rPr>
                <w:lang w:val="en-US"/>
              </w:rPr>
            </w:pPr>
            <w:r>
              <w:rPr>
                <w:lang w:val="en-US"/>
              </w:rPr>
              <w:t>0</w:t>
            </w:r>
          </w:p>
        </w:tc>
        <w:tc>
          <w:tcPr>
            <w:tcW w:w="720" w:type="dxa"/>
          </w:tcPr>
          <w:p w:rsidR="00130EA6" w:rsidRDefault="007F7C8C">
            <w:pPr>
              <w:jc w:val="center"/>
              <w:rPr>
                <w:lang w:val="en-US"/>
              </w:rPr>
            </w:pPr>
            <w:r>
              <w:rPr>
                <w:lang w:val="en-US"/>
              </w:rPr>
              <w:t>0</w:t>
            </w:r>
          </w:p>
        </w:tc>
        <w:tc>
          <w:tcPr>
            <w:tcW w:w="720" w:type="dxa"/>
          </w:tcPr>
          <w:p w:rsidR="00130EA6" w:rsidRDefault="007F7C8C">
            <w:pPr>
              <w:jc w:val="center"/>
              <w:rPr>
                <w:lang w:val="en-US"/>
              </w:rPr>
            </w:pPr>
            <w:r>
              <w:rPr>
                <w:lang w:val="en-US"/>
              </w:rPr>
              <w:t>Q</w:t>
            </w:r>
          </w:p>
        </w:tc>
        <w:tc>
          <w:tcPr>
            <w:tcW w:w="720" w:type="dxa"/>
          </w:tcPr>
          <w:p w:rsidR="00130EA6" w:rsidRDefault="007F7C8C">
            <w:pPr>
              <w:jc w:val="center"/>
            </w:pPr>
            <w:r>
              <w:rPr>
                <w:position w:val="-10"/>
              </w:rPr>
              <w:object w:dxaOrig="260" w:dyaOrig="360">
                <v:shape id="_x0000_i1458" type="#_x0000_t75" style="width:12.45pt;height:18pt" o:ole="">
                  <v:imagedata r:id="rId926" o:title=""/>
                </v:shape>
                <o:OLEObject Type="Embed" ProgID="Equation.3" ShapeID="_x0000_i1458" DrawAspect="Content" ObjectID="_1707473369" r:id="rId966"/>
              </w:object>
            </w:r>
          </w:p>
        </w:tc>
        <w:tc>
          <w:tcPr>
            <w:tcW w:w="4140" w:type="dxa"/>
          </w:tcPr>
          <w:p w:rsidR="00130EA6" w:rsidRDefault="007F7C8C">
            <w:r>
              <w:t>Без изменений - зависит от предыд</w:t>
            </w:r>
            <w:r>
              <w:t>у</w:t>
            </w:r>
            <w:r>
              <w:t>щего состояния</w:t>
            </w:r>
          </w:p>
        </w:tc>
      </w:tr>
      <w:tr w:rsidR="00130EA6">
        <w:tc>
          <w:tcPr>
            <w:tcW w:w="1871" w:type="dxa"/>
          </w:tcPr>
          <w:p w:rsidR="00130EA6" w:rsidRDefault="007F7C8C">
            <w:r>
              <w:t>Установка 0</w:t>
            </w:r>
          </w:p>
        </w:tc>
        <w:tc>
          <w:tcPr>
            <w:tcW w:w="720" w:type="dxa"/>
          </w:tcPr>
          <w:p w:rsidR="00130EA6" w:rsidRDefault="007F7C8C">
            <w:pPr>
              <w:jc w:val="center"/>
            </w:pPr>
            <w:r>
              <w:object w:dxaOrig="790" w:dyaOrig="273">
                <v:shape id="_x0000_i1459" type="#_x0000_t75" style="width:24.9pt;height:8.3pt" o:ole="">
                  <v:imagedata r:id="rId942" o:title=""/>
                </v:shape>
                <o:OLEObject Type="Embed" ProgID="Visio.Drawing.11" ShapeID="_x0000_i1459" DrawAspect="Content" ObjectID="_1707473370" r:id="rId967"/>
              </w:object>
            </w:r>
          </w:p>
        </w:tc>
        <w:tc>
          <w:tcPr>
            <w:tcW w:w="540" w:type="dxa"/>
          </w:tcPr>
          <w:p w:rsidR="00130EA6" w:rsidRDefault="007F7C8C">
            <w:pPr>
              <w:jc w:val="center"/>
              <w:rPr>
                <w:lang w:val="en-US"/>
              </w:rPr>
            </w:pPr>
            <w:r>
              <w:rPr>
                <w:lang w:val="en-US"/>
              </w:rPr>
              <w:t>0</w:t>
            </w:r>
          </w:p>
        </w:tc>
        <w:tc>
          <w:tcPr>
            <w:tcW w:w="720" w:type="dxa"/>
          </w:tcPr>
          <w:p w:rsidR="00130EA6" w:rsidRDefault="007F7C8C">
            <w:pPr>
              <w:jc w:val="center"/>
              <w:rPr>
                <w:lang w:val="en-US"/>
              </w:rPr>
            </w:pPr>
            <w:r>
              <w:rPr>
                <w:lang w:val="en-US"/>
              </w:rPr>
              <w:t>1</w:t>
            </w:r>
          </w:p>
        </w:tc>
        <w:tc>
          <w:tcPr>
            <w:tcW w:w="720" w:type="dxa"/>
          </w:tcPr>
          <w:p w:rsidR="00130EA6" w:rsidRDefault="007F7C8C">
            <w:pPr>
              <w:jc w:val="center"/>
            </w:pPr>
            <w:r>
              <w:t>0</w:t>
            </w:r>
          </w:p>
        </w:tc>
        <w:tc>
          <w:tcPr>
            <w:tcW w:w="720" w:type="dxa"/>
          </w:tcPr>
          <w:p w:rsidR="00130EA6" w:rsidRDefault="007F7C8C">
            <w:pPr>
              <w:jc w:val="center"/>
            </w:pPr>
            <w:r>
              <w:t>1</w:t>
            </w:r>
          </w:p>
        </w:tc>
        <w:tc>
          <w:tcPr>
            <w:tcW w:w="4140" w:type="dxa"/>
          </w:tcPr>
          <w:p w:rsidR="00130EA6" w:rsidRDefault="007F7C8C">
            <w:r>
              <w:t xml:space="preserve">Для установки </w:t>
            </w:r>
            <w:r>
              <w:rPr>
                <w:lang w:val="en-US"/>
              </w:rPr>
              <w:t>Q</w:t>
            </w:r>
            <w:r>
              <w:t xml:space="preserve"> в 0</w:t>
            </w:r>
          </w:p>
        </w:tc>
      </w:tr>
      <w:tr w:rsidR="00130EA6">
        <w:tc>
          <w:tcPr>
            <w:tcW w:w="1871" w:type="dxa"/>
          </w:tcPr>
          <w:p w:rsidR="00130EA6" w:rsidRDefault="007F7C8C">
            <w:r>
              <w:t>Установка 1</w:t>
            </w:r>
          </w:p>
        </w:tc>
        <w:tc>
          <w:tcPr>
            <w:tcW w:w="720" w:type="dxa"/>
          </w:tcPr>
          <w:p w:rsidR="00130EA6" w:rsidRDefault="007F7C8C">
            <w:pPr>
              <w:jc w:val="center"/>
            </w:pPr>
            <w:r>
              <w:object w:dxaOrig="790" w:dyaOrig="273">
                <v:shape id="_x0000_i1460" type="#_x0000_t75" style="width:24.9pt;height:8.3pt" o:ole="">
                  <v:imagedata r:id="rId942" o:title=""/>
                </v:shape>
                <o:OLEObject Type="Embed" ProgID="Visio.Drawing.11" ShapeID="_x0000_i1460" DrawAspect="Content" ObjectID="_1707473371" r:id="rId968"/>
              </w:object>
            </w:r>
          </w:p>
        </w:tc>
        <w:tc>
          <w:tcPr>
            <w:tcW w:w="540" w:type="dxa"/>
          </w:tcPr>
          <w:p w:rsidR="00130EA6" w:rsidRDefault="007F7C8C">
            <w:pPr>
              <w:jc w:val="center"/>
            </w:pPr>
            <w:r>
              <w:t>1</w:t>
            </w:r>
          </w:p>
        </w:tc>
        <w:tc>
          <w:tcPr>
            <w:tcW w:w="720" w:type="dxa"/>
          </w:tcPr>
          <w:p w:rsidR="00130EA6" w:rsidRDefault="007F7C8C">
            <w:pPr>
              <w:jc w:val="center"/>
              <w:rPr>
                <w:lang w:val="en-US"/>
              </w:rPr>
            </w:pPr>
            <w:r>
              <w:rPr>
                <w:lang w:val="en-US"/>
              </w:rPr>
              <w:t>0</w:t>
            </w:r>
          </w:p>
        </w:tc>
        <w:tc>
          <w:tcPr>
            <w:tcW w:w="720" w:type="dxa"/>
          </w:tcPr>
          <w:p w:rsidR="00130EA6" w:rsidRDefault="007F7C8C">
            <w:pPr>
              <w:jc w:val="center"/>
            </w:pPr>
            <w:r>
              <w:t>1</w:t>
            </w:r>
          </w:p>
        </w:tc>
        <w:tc>
          <w:tcPr>
            <w:tcW w:w="720" w:type="dxa"/>
          </w:tcPr>
          <w:p w:rsidR="00130EA6" w:rsidRDefault="007F7C8C">
            <w:pPr>
              <w:jc w:val="center"/>
              <w:rPr>
                <w:lang w:val="en-US"/>
              </w:rPr>
            </w:pPr>
            <w:r>
              <w:rPr>
                <w:lang w:val="en-US"/>
              </w:rPr>
              <w:t>0</w:t>
            </w:r>
          </w:p>
        </w:tc>
        <w:tc>
          <w:tcPr>
            <w:tcW w:w="4140" w:type="dxa"/>
          </w:tcPr>
          <w:p w:rsidR="00130EA6" w:rsidRDefault="007F7C8C">
            <w:r>
              <w:t xml:space="preserve">Для установки </w:t>
            </w:r>
            <w:r>
              <w:rPr>
                <w:lang w:val="en-US"/>
              </w:rPr>
              <w:t>Q</w:t>
            </w:r>
            <w:r>
              <w:t xml:space="preserve"> в 1</w:t>
            </w:r>
          </w:p>
        </w:tc>
      </w:tr>
      <w:tr w:rsidR="00130EA6">
        <w:tc>
          <w:tcPr>
            <w:tcW w:w="1871" w:type="dxa"/>
          </w:tcPr>
          <w:p w:rsidR="00130EA6" w:rsidRDefault="00130EA6"/>
          <w:p w:rsidR="00130EA6" w:rsidRDefault="007F7C8C">
            <w:r>
              <w:t>Переключение</w:t>
            </w:r>
          </w:p>
        </w:tc>
        <w:tc>
          <w:tcPr>
            <w:tcW w:w="720" w:type="dxa"/>
          </w:tcPr>
          <w:p w:rsidR="00130EA6" w:rsidRDefault="00130EA6">
            <w:pPr>
              <w:jc w:val="center"/>
            </w:pPr>
          </w:p>
          <w:p w:rsidR="00130EA6" w:rsidRDefault="007F7C8C">
            <w:pPr>
              <w:jc w:val="center"/>
            </w:pPr>
            <w:r>
              <w:object w:dxaOrig="790" w:dyaOrig="273">
                <v:shape id="_x0000_i1461" type="#_x0000_t75" style="width:24.9pt;height:8.3pt" o:ole="">
                  <v:imagedata r:id="rId942" o:title=""/>
                </v:shape>
                <o:OLEObject Type="Embed" ProgID="Visio.Drawing.11" ShapeID="_x0000_i1461" DrawAspect="Content" ObjectID="_1707473372" r:id="rId969"/>
              </w:object>
            </w:r>
          </w:p>
        </w:tc>
        <w:tc>
          <w:tcPr>
            <w:tcW w:w="540" w:type="dxa"/>
          </w:tcPr>
          <w:p w:rsidR="00130EA6" w:rsidRDefault="00130EA6">
            <w:pPr>
              <w:jc w:val="center"/>
            </w:pPr>
          </w:p>
          <w:p w:rsidR="00130EA6" w:rsidRDefault="007F7C8C">
            <w:pPr>
              <w:jc w:val="center"/>
              <w:rPr>
                <w:lang w:val="en-US"/>
              </w:rPr>
            </w:pPr>
            <w:r>
              <w:rPr>
                <w:lang w:val="en-US"/>
              </w:rPr>
              <w:t>1</w:t>
            </w:r>
          </w:p>
        </w:tc>
        <w:tc>
          <w:tcPr>
            <w:tcW w:w="720" w:type="dxa"/>
          </w:tcPr>
          <w:p w:rsidR="00130EA6" w:rsidRDefault="00130EA6">
            <w:pPr>
              <w:jc w:val="center"/>
            </w:pPr>
          </w:p>
          <w:p w:rsidR="00130EA6" w:rsidRDefault="007F7C8C">
            <w:pPr>
              <w:jc w:val="center"/>
              <w:rPr>
                <w:lang w:val="en-US"/>
              </w:rPr>
            </w:pPr>
            <w:r>
              <w:rPr>
                <w:lang w:val="en-US"/>
              </w:rPr>
              <w:t>1</w:t>
            </w:r>
          </w:p>
        </w:tc>
        <w:tc>
          <w:tcPr>
            <w:tcW w:w="1440" w:type="dxa"/>
            <w:gridSpan w:val="2"/>
          </w:tcPr>
          <w:p w:rsidR="00130EA6" w:rsidRDefault="007F7C8C">
            <w:pPr>
              <w:jc w:val="center"/>
            </w:pPr>
            <w:r>
              <w:t>Перекл</w:t>
            </w:r>
            <w:r>
              <w:t>ю</w:t>
            </w:r>
            <w:r>
              <w:t>чается</w:t>
            </w:r>
          </w:p>
        </w:tc>
        <w:tc>
          <w:tcPr>
            <w:tcW w:w="4140" w:type="dxa"/>
          </w:tcPr>
          <w:p w:rsidR="00130EA6" w:rsidRDefault="007F7C8C">
            <w:r>
              <w:t>Изменение состояния на противоп</w:t>
            </w:r>
            <w:r>
              <w:t>о</w:t>
            </w:r>
            <w:r>
              <w:t>ложное</w:t>
            </w:r>
          </w:p>
        </w:tc>
      </w:tr>
    </w:tbl>
    <w:p w:rsidR="00130EA6" w:rsidRDefault="00130EA6">
      <w:pPr>
        <w:ind w:firstLine="397"/>
        <w:jc w:val="center"/>
        <w:rPr>
          <w:lang w:val="en-US"/>
        </w:rPr>
      </w:pPr>
    </w:p>
    <w:p w:rsidR="00130EA6" w:rsidRDefault="00130EA6">
      <w:pPr>
        <w:jc w:val="center"/>
      </w:pPr>
    </w:p>
    <w:p w:rsidR="00130EA6" w:rsidRDefault="007F7C8C">
      <w:pPr>
        <w:ind w:firstLine="397"/>
        <w:jc w:val="both"/>
      </w:pPr>
      <w:r>
        <w:t xml:space="preserve">   Как видно из таблицы истинности, когда на оба входа  </w:t>
      </w:r>
      <w:r>
        <w:rPr>
          <w:lang w:val="en-US"/>
        </w:rPr>
        <w:t>J</w:t>
      </w:r>
      <w:r>
        <w:t xml:space="preserve"> и К подается уровень логического 0, три</w:t>
      </w:r>
      <w:r>
        <w:t>г</w:t>
      </w:r>
      <w:r>
        <w:t>гер блокируется и состояние его выходов не изменяется. В этом случае триггер находится в режиме хранения. Четвертая строка таблицы истинности иллюстрирует очень важный  переключательный р</w:t>
      </w:r>
      <w:r>
        <w:t>е</w:t>
      </w:r>
      <w:r>
        <w:t xml:space="preserve">жим работы  </w:t>
      </w:r>
      <w:r>
        <w:rPr>
          <w:lang w:val="en-US"/>
        </w:rPr>
        <w:t>J</w:t>
      </w:r>
      <w:r>
        <w:t xml:space="preserve">К - триггера. Если на обоих входах </w:t>
      </w:r>
      <w:r>
        <w:rPr>
          <w:lang w:val="en-US"/>
        </w:rPr>
        <w:t>J</w:t>
      </w:r>
      <w:r>
        <w:t xml:space="preserve"> и К установить уровень логической 1, то следующее друг за другом тактовые импульсы будут вызывать перебросы уровней сигналов на выходов триггера от 1 к 0, от 0 к 1, снова  от 1 к 0 и т.д. Такая работа триггера напоминает последовательно производимые переключения тумблера, откуда и  происходит название режима (переключательный режим). </w:t>
      </w:r>
    </w:p>
    <w:p w:rsidR="00130EA6" w:rsidRDefault="007F7C8C">
      <w:pPr>
        <w:ind w:firstLine="397"/>
        <w:jc w:val="both"/>
      </w:pPr>
      <w:r>
        <w:t xml:space="preserve">Схема </w:t>
      </w:r>
      <w:r>
        <w:rPr>
          <w:lang w:val="en-US"/>
        </w:rPr>
        <w:t>JK</w:t>
      </w:r>
      <w:r>
        <w:t xml:space="preserve">-триггера отличается от тактируемого </w:t>
      </w:r>
      <w:r>
        <w:rPr>
          <w:lang w:val="en-US"/>
        </w:rPr>
        <w:t>RS</w:t>
      </w:r>
      <w:r>
        <w:t>-триггера двумя обратными связями для искл</w:t>
      </w:r>
      <w:r>
        <w:t>ю</w:t>
      </w:r>
      <w:r>
        <w:t>чения неустойчивого состояния.</w:t>
      </w:r>
    </w:p>
    <w:p w:rsidR="00130EA6" w:rsidRDefault="007F7C8C">
      <w:pPr>
        <w:ind w:firstLine="397"/>
        <w:jc w:val="center"/>
      </w:pPr>
      <w:r>
        <w:object w:dxaOrig="3674" w:dyaOrig="1935">
          <v:shape id="_x0000_i1462" type="#_x0000_t75" style="width:183.45pt;height:96.9pt" o:ole="">
            <v:imagedata r:id="rId970" o:title=""/>
          </v:shape>
          <o:OLEObject Type="Embed" ProgID="Visio.Drawing.11" ShapeID="_x0000_i1462" DrawAspect="Content" ObjectID="_1707473373" r:id="rId971"/>
        </w:object>
      </w:r>
    </w:p>
    <w:p w:rsidR="00130EA6" w:rsidRDefault="00130EA6">
      <w:pPr>
        <w:ind w:firstLine="397"/>
        <w:jc w:val="both"/>
      </w:pPr>
    </w:p>
    <w:p w:rsidR="00130EA6" w:rsidRDefault="007F7C8C">
      <w:pPr>
        <w:ind w:firstLine="397"/>
        <w:jc w:val="center"/>
      </w:pPr>
      <w:r>
        <w:t xml:space="preserve">Рисунок 15.12. Логическая схема </w:t>
      </w:r>
      <w:r>
        <w:rPr>
          <w:lang w:val="en-US"/>
        </w:rPr>
        <w:t>JK</w:t>
      </w:r>
      <w:r>
        <w:t xml:space="preserve">-триггера </w:t>
      </w:r>
    </w:p>
    <w:p w:rsidR="00130EA6" w:rsidRDefault="00130EA6">
      <w:pPr>
        <w:ind w:firstLine="397"/>
      </w:pPr>
    </w:p>
    <w:p w:rsidR="00130EA6" w:rsidRDefault="007F7C8C">
      <w:pPr>
        <w:ind w:firstLine="397"/>
      </w:pPr>
      <w:r>
        <w:rPr>
          <w:lang w:val="en-US"/>
        </w:rPr>
        <w:t>JK</w:t>
      </w:r>
      <w:r>
        <w:t>-триггеры также используются в виде монолитных ИС.</w:t>
      </w:r>
    </w:p>
    <w:p w:rsidR="00130EA6" w:rsidRDefault="00130EA6">
      <w:pPr>
        <w:ind w:firstLine="397"/>
        <w:jc w:val="center"/>
      </w:pPr>
    </w:p>
    <w:p w:rsidR="00130EA6" w:rsidRDefault="007F7C8C">
      <w:pPr>
        <w:ind w:firstLine="397"/>
        <w:jc w:val="center"/>
      </w:pPr>
      <w:r>
        <w:object w:dxaOrig="4221" w:dyaOrig="2479">
          <v:shape id="_x0000_i1463" type="#_x0000_t75" style="width:211.15pt;height:123.9pt" o:ole="">
            <v:imagedata r:id="rId972" o:title=""/>
          </v:shape>
          <o:OLEObject Type="Embed" ProgID="Visio.Drawing.11" ShapeID="_x0000_i1463" DrawAspect="Content" ObjectID="_1707473374" r:id="rId973"/>
        </w:object>
      </w:r>
    </w:p>
    <w:p w:rsidR="00130EA6" w:rsidRDefault="00130EA6">
      <w:pPr>
        <w:ind w:firstLine="397"/>
        <w:jc w:val="center"/>
      </w:pPr>
    </w:p>
    <w:p w:rsidR="00130EA6" w:rsidRDefault="007F7C8C">
      <w:pPr>
        <w:ind w:firstLine="397"/>
        <w:jc w:val="center"/>
      </w:pPr>
      <w:r>
        <w:t xml:space="preserve">Рисунок 15.13. Условное обозначение </w:t>
      </w:r>
      <w:r>
        <w:rPr>
          <w:lang w:val="en-US"/>
        </w:rPr>
        <w:t>JK</w:t>
      </w:r>
      <w:r>
        <w:t xml:space="preserve">-триггера в составе интегральной ТТЛ-схемы 7476 </w:t>
      </w:r>
    </w:p>
    <w:p w:rsidR="00130EA6" w:rsidRDefault="00130EA6">
      <w:pPr>
        <w:ind w:firstLine="397"/>
        <w:jc w:val="center"/>
      </w:pPr>
    </w:p>
    <w:p w:rsidR="00130EA6" w:rsidRDefault="007F7C8C">
      <w:pPr>
        <w:ind w:firstLine="397"/>
      </w:pPr>
      <w:r>
        <w:t xml:space="preserve">Таблица истинности </w:t>
      </w:r>
    </w:p>
    <w:tbl>
      <w:tblPr>
        <w:tblStyle w:val="ab"/>
        <w:tblW w:w="0" w:type="auto"/>
        <w:tblInd w:w="397" w:type="dxa"/>
        <w:tblLayout w:type="fixed"/>
        <w:tblLook w:val="01E0" w:firstRow="1" w:lastRow="1" w:firstColumn="1" w:lastColumn="1" w:noHBand="0" w:noVBand="0"/>
      </w:tblPr>
      <w:tblGrid>
        <w:gridCol w:w="1871"/>
        <w:gridCol w:w="900"/>
        <w:gridCol w:w="900"/>
        <w:gridCol w:w="900"/>
        <w:gridCol w:w="720"/>
        <w:gridCol w:w="720"/>
        <w:gridCol w:w="900"/>
        <w:gridCol w:w="900"/>
      </w:tblGrid>
      <w:tr w:rsidR="00130EA6">
        <w:tc>
          <w:tcPr>
            <w:tcW w:w="1871" w:type="dxa"/>
            <w:vMerge w:val="restart"/>
            <w:shd w:val="clear" w:color="auto" w:fill="D9D9D9"/>
          </w:tcPr>
          <w:p w:rsidR="00130EA6" w:rsidRDefault="00130EA6">
            <w:pPr>
              <w:jc w:val="center"/>
              <w:rPr>
                <w:lang w:val="kk-KZ"/>
              </w:rPr>
            </w:pPr>
          </w:p>
          <w:p w:rsidR="00130EA6" w:rsidRDefault="007F7C8C">
            <w:pPr>
              <w:jc w:val="center"/>
            </w:pPr>
            <w:r>
              <w:t>Режим работы</w:t>
            </w:r>
          </w:p>
        </w:tc>
        <w:tc>
          <w:tcPr>
            <w:tcW w:w="4140" w:type="dxa"/>
            <w:gridSpan w:val="5"/>
            <w:shd w:val="clear" w:color="auto" w:fill="D9D9D9"/>
          </w:tcPr>
          <w:p w:rsidR="00130EA6" w:rsidRDefault="007F7C8C">
            <w:pPr>
              <w:jc w:val="center"/>
            </w:pPr>
            <w:r>
              <w:t>Входы</w:t>
            </w:r>
          </w:p>
        </w:tc>
        <w:tc>
          <w:tcPr>
            <w:tcW w:w="1800" w:type="dxa"/>
            <w:gridSpan w:val="2"/>
            <w:shd w:val="clear" w:color="auto" w:fill="D9D9D9"/>
          </w:tcPr>
          <w:p w:rsidR="00130EA6" w:rsidRDefault="007F7C8C">
            <w:pPr>
              <w:jc w:val="center"/>
            </w:pPr>
            <w:r>
              <w:t>Выходы</w:t>
            </w:r>
          </w:p>
        </w:tc>
      </w:tr>
      <w:tr w:rsidR="00130EA6">
        <w:trPr>
          <w:trHeight w:val="360"/>
        </w:trPr>
        <w:tc>
          <w:tcPr>
            <w:tcW w:w="1871" w:type="dxa"/>
            <w:vMerge/>
            <w:shd w:val="clear" w:color="auto" w:fill="D9D9D9"/>
          </w:tcPr>
          <w:p w:rsidR="00130EA6" w:rsidRDefault="00130EA6">
            <w:pPr>
              <w:jc w:val="center"/>
            </w:pPr>
          </w:p>
        </w:tc>
        <w:tc>
          <w:tcPr>
            <w:tcW w:w="1800" w:type="dxa"/>
            <w:gridSpan w:val="2"/>
            <w:shd w:val="clear" w:color="auto" w:fill="D9D9D9"/>
          </w:tcPr>
          <w:p w:rsidR="00130EA6" w:rsidRDefault="007F7C8C">
            <w:pPr>
              <w:jc w:val="center"/>
            </w:pPr>
            <w:r>
              <w:t>Асинхронные</w:t>
            </w:r>
          </w:p>
        </w:tc>
        <w:tc>
          <w:tcPr>
            <w:tcW w:w="2340" w:type="dxa"/>
            <w:gridSpan w:val="3"/>
            <w:shd w:val="clear" w:color="auto" w:fill="D9D9D9"/>
          </w:tcPr>
          <w:p w:rsidR="00130EA6" w:rsidRDefault="007F7C8C">
            <w:pPr>
              <w:jc w:val="center"/>
            </w:pPr>
            <w:r>
              <w:t>Синхронные</w:t>
            </w:r>
          </w:p>
        </w:tc>
        <w:tc>
          <w:tcPr>
            <w:tcW w:w="900" w:type="dxa"/>
            <w:vMerge w:val="restart"/>
            <w:shd w:val="clear" w:color="auto" w:fill="D9D9D9"/>
          </w:tcPr>
          <w:p w:rsidR="00130EA6" w:rsidRDefault="00130EA6">
            <w:pPr>
              <w:jc w:val="center"/>
            </w:pPr>
          </w:p>
          <w:p w:rsidR="00130EA6" w:rsidRDefault="00130EA6">
            <w:pPr>
              <w:jc w:val="center"/>
            </w:pPr>
          </w:p>
          <w:p w:rsidR="00130EA6" w:rsidRDefault="007F7C8C">
            <w:pPr>
              <w:jc w:val="center"/>
              <w:rPr>
                <w:lang w:val="en-US"/>
              </w:rPr>
            </w:pPr>
            <w:r>
              <w:rPr>
                <w:lang w:val="en-US"/>
              </w:rPr>
              <w:t>Q</w:t>
            </w:r>
          </w:p>
        </w:tc>
        <w:tc>
          <w:tcPr>
            <w:tcW w:w="900" w:type="dxa"/>
            <w:vMerge w:val="restart"/>
            <w:shd w:val="clear" w:color="auto" w:fill="D9D9D9"/>
          </w:tcPr>
          <w:p w:rsidR="00130EA6" w:rsidRDefault="00130EA6">
            <w:pPr>
              <w:jc w:val="center"/>
            </w:pPr>
          </w:p>
          <w:p w:rsidR="00130EA6" w:rsidRDefault="00130EA6">
            <w:pPr>
              <w:jc w:val="center"/>
            </w:pPr>
          </w:p>
          <w:p w:rsidR="00130EA6" w:rsidRDefault="007F7C8C">
            <w:pPr>
              <w:jc w:val="center"/>
            </w:pPr>
            <w:r>
              <w:rPr>
                <w:position w:val="-10"/>
              </w:rPr>
              <w:object w:dxaOrig="260" w:dyaOrig="360">
                <v:shape id="_x0000_i1464" type="#_x0000_t75" style="width:12.45pt;height:18pt" o:ole="">
                  <v:imagedata r:id="rId926" o:title=""/>
                </v:shape>
                <o:OLEObject Type="Embed" ProgID="Equation.3" ShapeID="_x0000_i1464" DrawAspect="Content" ObjectID="_1707473375" r:id="rId974"/>
              </w:object>
            </w:r>
          </w:p>
        </w:tc>
      </w:tr>
      <w:tr w:rsidR="00130EA6">
        <w:trPr>
          <w:trHeight w:val="686"/>
        </w:trPr>
        <w:tc>
          <w:tcPr>
            <w:tcW w:w="1871" w:type="dxa"/>
            <w:vMerge/>
            <w:shd w:val="clear" w:color="auto" w:fill="D9D9D9"/>
          </w:tcPr>
          <w:p w:rsidR="00130EA6" w:rsidRDefault="00130EA6">
            <w:pPr>
              <w:jc w:val="center"/>
            </w:pPr>
          </w:p>
        </w:tc>
        <w:tc>
          <w:tcPr>
            <w:tcW w:w="900" w:type="dxa"/>
            <w:shd w:val="clear" w:color="auto" w:fill="D9D9D9"/>
          </w:tcPr>
          <w:p w:rsidR="00130EA6" w:rsidRDefault="00130EA6">
            <w:pPr>
              <w:jc w:val="center"/>
            </w:pPr>
          </w:p>
          <w:p w:rsidR="00130EA6" w:rsidRDefault="007F7C8C">
            <w:pPr>
              <w:jc w:val="center"/>
              <w:rPr>
                <w:lang w:val="en-US"/>
              </w:rPr>
            </w:pPr>
            <w:r>
              <w:rPr>
                <w:lang w:val="en-US"/>
              </w:rPr>
              <w:t>PS</w:t>
            </w:r>
          </w:p>
        </w:tc>
        <w:tc>
          <w:tcPr>
            <w:tcW w:w="900" w:type="dxa"/>
            <w:shd w:val="clear" w:color="auto" w:fill="D9D9D9"/>
          </w:tcPr>
          <w:p w:rsidR="00130EA6" w:rsidRDefault="00130EA6">
            <w:pPr>
              <w:jc w:val="center"/>
              <w:rPr>
                <w:lang w:val="en-US"/>
              </w:rPr>
            </w:pPr>
          </w:p>
          <w:p w:rsidR="00130EA6" w:rsidRDefault="007F7C8C">
            <w:pPr>
              <w:jc w:val="center"/>
              <w:rPr>
                <w:lang w:val="en-US"/>
              </w:rPr>
            </w:pPr>
            <w:r>
              <w:rPr>
                <w:lang w:val="en-US"/>
              </w:rPr>
              <w:t>CLR</w:t>
            </w:r>
          </w:p>
          <w:p w:rsidR="00130EA6" w:rsidRDefault="00130EA6">
            <w:pPr>
              <w:jc w:val="center"/>
            </w:pPr>
          </w:p>
        </w:tc>
        <w:tc>
          <w:tcPr>
            <w:tcW w:w="900" w:type="dxa"/>
            <w:shd w:val="clear" w:color="auto" w:fill="D9D9D9"/>
          </w:tcPr>
          <w:p w:rsidR="00130EA6" w:rsidRDefault="00130EA6">
            <w:pPr>
              <w:jc w:val="center"/>
            </w:pPr>
          </w:p>
          <w:p w:rsidR="00130EA6" w:rsidRDefault="007F7C8C">
            <w:pPr>
              <w:jc w:val="center"/>
            </w:pPr>
            <w:r>
              <w:rPr>
                <w:lang w:val="kk-KZ"/>
              </w:rPr>
              <w:t>С</w:t>
            </w:r>
            <w:r>
              <w:rPr>
                <w:lang w:val="en-US"/>
              </w:rPr>
              <w:t>LK</w:t>
            </w:r>
          </w:p>
        </w:tc>
        <w:tc>
          <w:tcPr>
            <w:tcW w:w="720" w:type="dxa"/>
            <w:shd w:val="clear" w:color="auto" w:fill="D9D9D9"/>
          </w:tcPr>
          <w:p w:rsidR="00130EA6" w:rsidRDefault="00130EA6">
            <w:pPr>
              <w:jc w:val="center"/>
              <w:rPr>
                <w:lang w:val="kk-KZ"/>
              </w:rPr>
            </w:pPr>
          </w:p>
          <w:p w:rsidR="00130EA6" w:rsidRDefault="007F7C8C">
            <w:pPr>
              <w:jc w:val="center"/>
              <w:rPr>
                <w:lang w:val="en-US"/>
              </w:rPr>
            </w:pPr>
            <w:r>
              <w:rPr>
                <w:lang w:val="en-US"/>
              </w:rPr>
              <w:t>J</w:t>
            </w:r>
          </w:p>
        </w:tc>
        <w:tc>
          <w:tcPr>
            <w:tcW w:w="720" w:type="dxa"/>
            <w:shd w:val="clear" w:color="auto" w:fill="D9D9D9"/>
          </w:tcPr>
          <w:p w:rsidR="00130EA6" w:rsidRDefault="00130EA6">
            <w:pPr>
              <w:rPr>
                <w:lang w:val="en-US"/>
              </w:rPr>
            </w:pPr>
          </w:p>
          <w:p w:rsidR="00130EA6" w:rsidRDefault="007F7C8C">
            <w:pPr>
              <w:rPr>
                <w:lang w:val="en-US"/>
              </w:rPr>
            </w:pPr>
            <w:r>
              <w:rPr>
                <w:lang w:val="en-US"/>
              </w:rPr>
              <w:t>K</w:t>
            </w:r>
          </w:p>
          <w:p w:rsidR="00130EA6" w:rsidRDefault="00130EA6">
            <w:pPr>
              <w:jc w:val="center"/>
              <w:rPr>
                <w:lang w:val="en-US"/>
              </w:rPr>
            </w:pPr>
          </w:p>
        </w:tc>
        <w:tc>
          <w:tcPr>
            <w:tcW w:w="900" w:type="dxa"/>
            <w:vMerge/>
            <w:shd w:val="clear" w:color="auto" w:fill="D9D9D9"/>
          </w:tcPr>
          <w:p w:rsidR="00130EA6" w:rsidRDefault="00130EA6">
            <w:pPr>
              <w:jc w:val="center"/>
            </w:pPr>
          </w:p>
        </w:tc>
        <w:tc>
          <w:tcPr>
            <w:tcW w:w="900" w:type="dxa"/>
            <w:vMerge/>
            <w:shd w:val="clear" w:color="auto" w:fill="D9D9D9"/>
          </w:tcPr>
          <w:p w:rsidR="00130EA6" w:rsidRDefault="00130EA6">
            <w:pPr>
              <w:jc w:val="center"/>
            </w:pPr>
          </w:p>
        </w:tc>
      </w:tr>
      <w:tr w:rsidR="00130EA6">
        <w:tc>
          <w:tcPr>
            <w:tcW w:w="1871" w:type="dxa"/>
          </w:tcPr>
          <w:p w:rsidR="00130EA6" w:rsidRDefault="007F7C8C">
            <w:r>
              <w:t>Асинхронная</w:t>
            </w:r>
          </w:p>
          <w:p w:rsidR="00130EA6" w:rsidRDefault="007F7C8C">
            <w:r>
              <w:t>установка 1</w:t>
            </w:r>
          </w:p>
        </w:tc>
        <w:tc>
          <w:tcPr>
            <w:tcW w:w="900" w:type="dxa"/>
          </w:tcPr>
          <w:p w:rsidR="00130EA6" w:rsidRDefault="00130EA6">
            <w:pPr>
              <w:jc w:val="center"/>
              <w:rPr>
                <w:lang w:val="en-US"/>
              </w:rPr>
            </w:pPr>
          </w:p>
          <w:p w:rsidR="00130EA6" w:rsidRDefault="007F7C8C">
            <w:pPr>
              <w:jc w:val="center"/>
            </w:pPr>
            <w:r>
              <w:t>0</w:t>
            </w:r>
          </w:p>
        </w:tc>
        <w:tc>
          <w:tcPr>
            <w:tcW w:w="900" w:type="dxa"/>
          </w:tcPr>
          <w:p w:rsidR="00130EA6" w:rsidRDefault="00130EA6">
            <w:pPr>
              <w:jc w:val="center"/>
              <w:rPr>
                <w:lang w:val="en-US"/>
              </w:rPr>
            </w:pPr>
          </w:p>
          <w:p w:rsidR="00130EA6" w:rsidRDefault="007F7C8C">
            <w:pPr>
              <w:jc w:val="center"/>
              <w:rPr>
                <w:lang w:val="en-US"/>
              </w:rPr>
            </w:pPr>
            <w:r>
              <w:rPr>
                <w:lang w:val="en-US"/>
              </w:rPr>
              <w:t>1</w:t>
            </w:r>
          </w:p>
        </w:tc>
        <w:tc>
          <w:tcPr>
            <w:tcW w:w="900" w:type="dxa"/>
          </w:tcPr>
          <w:p w:rsidR="00130EA6" w:rsidRDefault="00130EA6">
            <w:pPr>
              <w:jc w:val="center"/>
              <w:rPr>
                <w:lang w:val="en-US"/>
              </w:rPr>
            </w:pPr>
          </w:p>
          <w:p w:rsidR="00130EA6" w:rsidRDefault="007F7C8C">
            <w:pPr>
              <w:jc w:val="center"/>
            </w:pPr>
            <w:r>
              <w:sym w:font="Symbol" w:char="F0B4"/>
            </w:r>
          </w:p>
        </w:tc>
        <w:tc>
          <w:tcPr>
            <w:tcW w:w="720" w:type="dxa"/>
          </w:tcPr>
          <w:p w:rsidR="00130EA6" w:rsidRDefault="00130EA6">
            <w:pPr>
              <w:jc w:val="center"/>
              <w:rPr>
                <w:lang w:val="en-US"/>
              </w:rPr>
            </w:pPr>
          </w:p>
          <w:p w:rsidR="00130EA6" w:rsidRDefault="007F7C8C">
            <w:pPr>
              <w:jc w:val="center"/>
            </w:pPr>
            <w:r>
              <w:sym w:font="Symbol" w:char="F0B4"/>
            </w:r>
          </w:p>
        </w:tc>
        <w:tc>
          <w:tcPr>
            <w:tcW w:w="720" w:type="dxa"/>
          </w:tcPr>
          <w:p w:rsidR="00130EA6" w:rsidRDefault="00130EA6">
            <w:pPr>
              <w:jc w:val="center"/>
              <w:rPr>
                <w:lang w:val="en-US"/>
              </w:rPr>
            </w:pPr>
          </w:p>
          <w:p w:rsidR="00130EA6" w:rsidRDefault="007F7C8C">
            <w:pPr>
              <w:jc w:val="center"/>
              <w:rPr>
                <w:lang w:val="en-US"/>
              </w:rPr>
            </w:pPr>
            <w:r>
              <w:sym w:font="Symbol" w:char="F0B4"/>
            </w:r>
          </w:p>
        </w:tc>
        <w:tc>
          <w:tcPr>
            <w:tcW w:w="900" w:type="dxa"/>
          </w:tcPr>
          <w:p w:rsidR="00130EA6" w:rsidRDefault="00130EA6">
            <w:pPr>
              <w:jc w:val="center"/>
              <w:rPr>
                <w:lang w:val="en-US"/>
              </w:rPr>
            </w:pPr>
          </w:p>
          <w:p w:rsidR="00130EA6" w:rsidRDefault="007F7C8C">
            <w:pPr>
              <w:jc w:val="center"/>
            </w:pPr>
            <w:r>
              <w:t>1</w:t>
            </w:r>
          </w:p>
        </w:tc>
        <w:tc>
          <w:tcPr>
            <w:tcW w:w="900" w:type="dxa"/>
          </w:tcPr>
          <w:p w:rsidR="00130EA6" w:rsidRDefault="00130EA6">
            <w:pPr>
              <w:jc w:val="center"/>
              <w:rPr>
                <w:lang w:val="en-US"/>
              </w:rPr>
            </w:pPr>
          </w:p>
          <w:p w:rsidR="00130EA6" w:rsidRDefault="007F7C8C">
            <w:pPr>
              <w:jc w:val="center"/>
            </w:pPr>
            <w:r>
              <w:t>0</w:t>
            </w:r>
          </w:p>
        </w:tc>
      </w:tr>
      <w:tr w:rsidR="00130EA6">
        <w:tc>
          <w:tcPr>
            <w:tcW w:w="1871" w:type="dxa"/>
          </w:tcPr>
          <w:p w:rsidR="00130EA6" w:rsidRDefault="007F7C8C">
            <w:r>
              <w:t>Асинхронная</w:t>
            </w:r>
          </w:p>
          <w:p w:rsidR="00130EA6" w:rsidRDefault="007F7C8C">
            <w:r>
              <w:t>установка 0</w:t>
            </w:r>
          </w:p>
        </w:tc>
        <w:tc>
          <w:tcPr>
            <w:tcW w:w="900" w:type="dxa"/>
          </w:tcPr>
          <w:p w:rsidR="00130EA6" w:rsidRDefault="00130EA6">
            <w:pPr>
              <w:jc w:val="center"/>
            </w:pPr>
          </w:p>
          <w:p w:rsidR="00130EA6" w:rsidRDefault="007F7C8C">
            <w:pPr>
              <w:jc w:val="center"/>
              <w:rPr>
                <w:lang w:val="en-US"/>
              </w:rPr>
            </w:pPr>
            <w:r>
              <w:rPr>
                <w:lang w:val="en-US"/>
              </w:rPr>
              <w:t>1</w:t>
            </w:r>
          </w:p>
        </w:tc>
        <w:tc>
          <w:tcPr>
            <w:tcW w:w="900" w:type="dxa"/>
          </w:tcPr>
          <w:p w:rsidR="00130EA6" w:rsidRDefault="00130EA6">
            <w:pPr>
              <w:jc w:val="center"/>
            </w:pPr>
          </w:p>
          <w:p w:rsidR="00130EA6" w:rsidRDefault="007F7C8C">
            <w:pPr>
              <w:jc w:val="center"/>
              <w:rPr>
                <w:lang w:val="en-US"/>
              </w:rPr>
            </w:pPr>
            <w:r>
              <w:rPr>
                <w:lang w:val="en-US"/>
              </w:rPr>
              <w:t>0</w:t>
            </w:r>
          </w:p>
        </w:tc>
        <w:tc>
          <w:tcPr>
            <w:tcW w:w="900" w:type="dxa"/>
          </w:tcPr>
          <w:p w:rsidR="00130EA6" w:rsidRDefault="00130EA6">
            <w:pPr>
              <w:jc w:val="center"/>
            </w:pPr>
          </w:p>
          <w:p w:rsidR="00130EA6" w:rsidRDefault="007F7C8C">
            <w:pPr>
              <w:jc w:val="center"/>
            </w:pPr>
            <w:r>
              <w:sym w:font="Symbol" w:char="F0B4"/>
            </w:r>
          </w:p>
        </w:tc>
        <w:tc>
          <w:tcPr>
            <w:tcW w:w="720" w:type="dxa"/>
          </w:tcPr>
          <w:p w:rsidR="00130EA6" w:rsidRDefault="00130EA6">
            <w:pPr>
              <w:jc w:val="center"/>
            </w:pPr>
          </w:p>
          <w:p w:rsidR="00130EA6" w:rsidRDefault="007F7C8C">
            <w:pPr>
              <w:jc w:val="center"/>
            </w:pPr>
            <w:r>
              <w:sym w:font="Symbol" w:char="F0B4"/>
            </w:r>
          </w:p>
        </w:tc>
        <w:tc>
          <w:tcPr>
            <w:tcW w:w="720" w:type="dxa"/>
          </w:tcPr>
          <w:p w:rsidR="00130EA6" w:rsidRDefault="00130EA6"/>
          <w:p w:rsidR="00130EA6" w:rsidRDefault="007F7C8C">
            <w:pPr>
              <w:jc w:val="center"/>
            </w:pPr>
            <w:r>
              <w:sym w:font="Symbol" w:char="F0B4"/>
            </w:r>
          </w:p>
        </w:tc>
        <w:tc>
          <w:tcPr>
            <w:tcW w:w="900" w:type="dxa"/>
          </w:tcPr>
          <w:p w:rsidR="00130EA6" w:rsidRDefault="00130EA6">
            <w:pPr>
              <w:jc w:val="center"/>
            </w:pPr>
          </w:p>
          <w:p w:rsidR="00130EA6" w:rsidRDefault="007F7C8C">
            <w:pPr>
              <w:jc w:val="center"/>
            </w:pPr>
            <w:r>
              <w:t>0</w:t>
            </w:r>
          </w:p>
        </w:tc>
        <w:tc>
          <w:tcPr>
            <w:tcW w:w="900" w:type="dxa"/>
          </w:tcPr>
          <w:p w:rsidR="00130EA6" w:rsidRDefault="00130EA6">
            <w:pPr>
              <w:jc w:val="center"/>
            </w:pPr>
          </w:p>
          <w:p w:rsidR="00130EA6" w:rsidRDefault="007F7C8C">
            <w:pPr>
              <w:jc w:val="center"/>
            </w:pPr>
            <w:r>
              <w:t>1</w:t>
            </w:r>
          </w:p>
        </w:tc>
      </w:tr>
      <w:tr w:rsidR="00130EA6">
        <w:tc>
          <w:tcPr>
            <w:tcW w:w="1871" w:type="dxa"/>
          </w:tcPr>
          <w:p w:rsidR="00130EA6" w:rsidRDefault="007F7C8C">
            <w:r>
              <w:t>Запрещенное состояние</w:t>
            </w:r>
          </w:p>
        </w:tc>
        <w:tc>
          <w:tcPr>
            <w:tcW w:w="900" w:type="dxa"/>
          </w:tcPr>
          <w:p w:rsidR="00130EA6" w:rsidRDefault="00130EA6">
            <w:pPr>
              <w:jc w:val="center"/>
            </w:pPr>
          </w:p>
          <w:p w:rsidR="00130EA6" w:rsidRDefault="007F7C8C">
            <w:pPr>
              <w:jc w:val="center"/>
            </w:pPr>
            <w:r>
              <w:t>0</w:t>
            </w:r>
          </w:p>
        </w:tc>
        <w:tc>
          <w:tcPr>
            <w:tcW w:w="900" w:type="dxa"/>
          </w:tcPr>
          <w:p w:rsidR="00130EA6" w:rsidRDefault="00130EA6">
            <w:pPr>
              <w:jc w:val="center"/>
            </w:pPr>
          </w:p>
          <w:p w:rsidR="00130EA6" w:rsidRDefault="007F7C8C">
            <w:pPr>
              <w:jc w:val="center"/>
            </w:pPr>
            <w:r>
              <w:t>0</w:t>
            </w:r>
          </w:p>
        </w:tc>
        <w:tc>
          <w:tcPr>
            <w:tcW w:w="900" w:type="dxa"/>
          </w:tcPr>
          <w:p w:rsidR="00130EA6" w:rsidRDefault="00130EA6">
            <w:pPr>
              <w:jc w:val="center"/>
            </w:pPr>
          </w:p>
          <w:p w:rsidR="00130EA6" w:rsidRDefault="007F7C8C">
            <w:pPr>
              <w:jc w:val="center"/>
            </w:pPr>
            <w:r>
              <w:sym w:font="Symbol" w:char="F0B4"/>
            </w:r>
          </w:p>
        </w:tc>
        <w:tc>
          <w:tcPr>
            <w:tcW w:w="720" w:type="dxa"/>
          </w:tcPr>
          <w:p w:rsidR="00130EA6" w:rsidRDefault="00130EA6">
            <w:pPr>
              <w:jc w:val="center"/>
            </w:pPr>
          </w:p>
          <w:p w:rsidR="00130EA6" w:rsidRDefault="007F7C8C">
            <w:pPr>
              <w:jc w:val="center"/>
            </w:pPr>
            <w:r>
              <w:sym w:font="Symbol" w:char="F0B4"/>
            </w:r>
          </w:p>
        </w:tc>
        <w:tc>
          <w:tcPr>
            <w:tcW w:w="720" w:type="dxa"/>
          </w:tcPr>
          <w:p w:rsidR="00130EA6" w:rsidRDefault="00130EA6"/>
          <w:p w:rsidR="00130EA6" w:rsidRDefault="007F7C8C">
            <w:pPr>
              <w:jc w:val="center"/>
            </w:pPr>
            <w:r>
              <w:sym w:font="Symbol" w:char="F0B4"/>
            </w:r>
          </w:p>
        </w:tc>
        <w:tc>
          <w:tcPr>
            <w:tcW w:w="900" w:type="dxa"/>
          </w:tcPr>
          <w:p w:rsidR="00130EA6" w:rsidRDefault="00130EA6">
            <w:pPr>
              <w:jc w:val="center"/>
            </w:pPr>
          </w:p>
          <w:p w:rsidR="00130EA6" w:rsidRDefault="007F7C8C">
            <w:pPr>
              <w:jc w:val="center"/>
            </w:pPr>
            <w:r>
              <w:t>1</w:t>
            </w:r>
          </w:p>
        </w:tc>
        <w:tc>
          <w:tcPr>
            <w:tcW w:w="900" w:type="dxa"/>
          </w:tcPr>
          <w:p w:rsidR="00130EA6" w:rsidRDefault="00130EA6">
            <w:pPr>
              <w:jc w:val="center"/>
            </w:pPr>
          </w:p>
          <w:p w:rsidR="00130EA6" w:rsidRDefault="007F7C8C">
            <w:pPr>
              <w:jc w:val="center"/>
            </w:pPr>
            <w:r>
              <w:t>1</w:t>
            </w:r>
          </w:p>
        </w:tc>
      </w:tr>
      <w:tr w:rsidR="00130EA6">
        <w:tc>
          <w:tcPr>
            <w:tcW w:w="1871" w:type="dxa"/>
          </w:tcPr>
          <w:p w:rsidR="00130EA6" w:rsidRDefault="007F7C8C">
            <w:r>
              <w:t>Установка 1</w:t>
            </w:r>
          </w:p>
        </w:tc>
        <w:tc>
          <w:tcPr>
            <w:tcW w:w="900" w:type="dxa"/>
          </w:tcPr>
          <w:p w:rsidR="00130EA6" w:rsidRDefault="007F7C8C">
            <w:pPr>
              <w:jc w:val="center"/>
            </w:pPr>
            <w:r>
              <w:t>1</w:t>
            </w:r>
          </w:p>
        </w:tc>
        <w:tc>
          <w:tcPr>
            <w:tcW w:w="900" w:type="dxa"/>
          </w:tcPr>
          <w:p w:rsidR="00130EA6" w:rsidRDefault="007F7C8C">
            <w:pPr>
              <w:jc w:val="center"/>
            </w:pPr>
            <w:r>
              <w:t>1</w:t>
            </w:r>
          </w:p>
        </w:tc>
        <w:tc>
          <w:tcPr>
            <w:tcW w:w="900" w:type="dxa"/>
          </w:tcPr>
          <w:p w:rsidR="00130EA6" w:rsidRDefault="007F7C8C">
            <w:pPr>
              <w:jc w:val="center"/>
              <w:rPr>
                <w:lang w:val="en-US"/>
              </w:rPr>
            </w:pPr>
            <w:r>
              <w:rPr>
                <w:lang w:val="en-US"/>
              </w:rPr>
              <w:sym w:font="Symbol" w:char="F0AF"/>
            </w:r>
          </w:p>
        </w:tc>
        <w:tc>
          <w:tcPr>
            <w:tcW w:w="720" w:type="dxa"/>
          </w:tcPr>
          <w:p w:rsidR="00130EA6" w:rsidRDefault="007F7C8C">
            <w:pPr>
              <w:jc w:val="center"/>
            </w:pPr>
            <w:r>
              <w:t>1</w:t>
            </w:r>
          </w:p>
        </w:tc>
        <w:tc>
          <w:tcPr>
            <w:tcW w:w="720" w:type="dxa"/>
          </w:tcPr>
          <w:p w:rsidR="00130EA6" w:rsidRDefault="007F7C8C">
            <w:pPr>
              <w:jc w:val="center"/>
              <w:rPr>
                <w:lang w:val="en-US"/>
              </w:rPr>
            </w:pPr>
            <w:r>
              <w:rPr>
                <w:lang w:val="en-US"/>
              </w:rPr>
              <w:t>0</w:t>
            </w:r>
          </w:p>
        </w:tc>
        <w:tc>
          <w:tcPr>
            <w:tcW w:w="900" w:type="dxa"/>
          </w:tcPr>
          <w:p w:rsidR="00130EA6" w:rsidRDefault="007F7C8C">
            <w:pPr>
              <w:jc w:val="center"/>
            </w:pPr>
            <w:r>
              <w:t>1</w:t>
            </w:r>
          </w:p>
        </w:tc>
        <w:tc>
          <w:tcPr>
            <w:tcW w:w="900" w:type="dxa"/>
          </w:tcPr>
          <w:p w:rsidR="00130EA6" w:rsidRDefault="007F7C8C">
            <w:pPr>
              <w:jc w:val="center"/>
            </w:pPr>
            <w:r>
              <w:t>0</w:t>
            </w:r>
          </w:p>
        </w:tc>
      </w:tr>
      <w:tr w:rsidR="00130EA6">
        <w:tc>
          <w:tcPr>
            <w:tcW w:w="1871" w:type="dxa"/>
          </w:tcPr>
          <w:p w:rsidR="00130EA6" w:rsidRDefault="007F7C8C">
            <w:pPr>
              <w:rPr>
                <w:lang w:val="en-US"/>
              </w:rPr>
            </w:pPr>
            <w:r>
              <w:t xml:space="preserve">Установка </w:t>
            </w:r>
            <w:r>
              <w:rPr>
                <w:lang w:val="en-US"/>
              </w:rPr>
              <w:t>0</w:t>
            </w:r>
          </w:p>
        </w:tc>
        <w:tc>
          <w:tcPr>
            <w:tcW w:w="900" w:type="dxa"/>
          </w:tcPr>
          <w:p w:rsidR="00130EA6" w:rsidRDefault="007F7C8C">
            <w:pPr>
              <w:jc w:val="center"/>
            </w:pPr>
            <w:r>
              <w:t>1</w:t>
            </w:r>
          </w:p>
        </w:tc>
        <w:tc>
          <w:tcPr>
            <w:tcW w:w="900" w:type="dxa"/>
          </w:tcPr>
          <w:p w:rsidR="00130EA6" w:rsidRDefault="007F7C8C">
            <w:pPr>
              <w:jc w:val="center"/>
            </w:pPr>
            <w:r>
              <w:t>1</w:t>
            </w:r>
          </w:p>
        </w:tc>
        <w:tc>
          <w:tcPr>
            <w:tcW w:w="900" w:type="dxa"/>
          </w:tcPr>
          <w:p w:rsidR="00130EA6" w:rsidRDefault="007F7C8C">
            <w:pPr>
              <w:jc w:val="center"/>
              <w:rPr>
                <w:lang w:val="en-US"/>
              </w:rPr>
            </w:pPr>
            <w:r>
              <w:rPr>
                <w:lang w:val="en-US"/>
              </w:rPr>
              <w:sym w:font="Symbol" w:char="F0AF"/>
            </w:r>
          </w:p>
        </w:tc>
        <w:tc>
          <w:tcPr>
            <w:tcW w:w="720" w:type="dxa"/>
          </w:tcPr>
          <w:p w:rsidR="00130EA6" w:rsidRDefault="007F7C8C">
            <w:pPr>
              <w:jc w:val="center"/>
            </w:pPr>
            <w:r>
              <w:t>0</w:t>
            </w:r>
          </w:p>
        </w:tc>
        <w:tc>
          <w:tcPr>
            <w:tcW w:w="720" w:type="dxa"/>
          </w:tcPr>
          <w:p w:rsidR="00130EA6" w:rsidRDefault="007F7C8C">
            <w:pPr>
              <w:jc w:val="center"/>
              <w:rPr>
                <w:lang w:val="en-US"/>
              </w:rPr>
            </w:pPr>
            <w:r>
              <w:rPr>
                <w:lang w:val="en-US"/>
              </w:rPr>
              <w:t>1</w:t>
            </w:r>
          </w:p>
        </w:tc>
        <w:tc>
          <w:tcPr>
            <w:tcW w:w="900" w:type="dxa"/>
          </w:tcPr>
          <w:p w:rsidR="00130EA6" w:rsidRDefault="007F7C8C">
            <w:pPr>
              <w:jc w:val="center"/>
            </w:pPr>
            <w:r>
              <w:t>0</w:t>
            </w:r>
          </w:p>
        </w:tc>
        <w:tc>
          <w:tcPr>
            <w:tcW w:w="900" w:type="dxa"/>
          </w:tcPr>
          <w:p w:rsidR="00130EA6" w:rsidRDefault="007F7C8C">
            <w:pPr>
              <w:jc w:val="center"/>
            </w:pPr>
            <w:r>
              <w:t>1</w:t>
            </w:r>
          </w:p>
        </w:tc>
      </w:tr>
      <w:tr w:rsidR="00130EA6">
        <w:tc>
          <w:tcPr>
            <w:tcW w:w="1871" w:type="dxa"/>
          </w:tcPr>
          <w:p w:rsidR="00130EA6" w:rsidRDefault="007F7C8C">
            <w:r>
              <w:t>Хранение</w:t>
            </w:r>
          </w:p>
        </w:tc>
        <w:tc>
          <w:tcPr>
            <w:tcW w:w="900" w:type="dxa"/>
          </w:tcPr>
          <w:p w:rsidR="00130EA6" w:rsidRDefault="007F7C8C">
            <w:pPr>
              <w:jc w:val="center"/>
            </w:pPr>
            <w:r>
              <w:t>1</w:t>
            </w:r>
          </w:p>
        </w:tc>
        <w:tc>
          <w:tcPr>
            <w:tcW w:w="900" w:type="dxa"/>
          </w:tcPr>
          <w:p w:rsidR="00130EA6" w:rsidRDefault="007F7C8C">
            <w:pPr>
              <w:jc w:val="center"/>
            </w:pPr>
            <w:r>
              <w:t>1</w:t>
            </w:r>
          </w:p>
        </w:tc>
        <w:tc>
          <w:tcPr>
            <w:tcW w:w="900" w:type="dxa"/>
          </w:tcPr>
          <w:p w:rsidR="00130EA6" w:rsidRDefault="007F7C8C">
            <w:pPr>
              <w:jc w:val="center"/>
              <w:rPr>
                <w:lang w:val="en-US"/>
              </w:rPr>
            </w:pPr>
            <w:r>
              <w:rPr>
                <w:lang w:val="en-US"/>
              </w:rPr>
              <w:sym w:font="Symbol" w:char="F0AF"/>
            </w:r>
          </w:p>
        </w:tc>
        <w:tc>
          <w:tcPr>
            <w:tcW w:w="720" w:type="dxa"/>
          </w:tcPr>
          <w:p w:rsidR="00130EA6" w:rsidRDefault="007F7C8C">
            <w:pPr>
              <w:jc w:val="center"/>
            </w:pPr>
            <w:r>
              <w:t>0</w:t>
            </w:r>
          </w:p>
        </w:tc>
        <w:tc>
          <w:tcPr>
            <w:tcW w:w="720" w:type="dxa"/>
          </w:tcPr>
          <w:p w:rsidR="00130EA6" w:rsidRDefault="007F7C8C">
            <w:pPr>
              <w:jc w:val="center"/>
            </w:pPr>
            <w:r>
              <w:t>0</w:t>
            </w:r>
          </w:p>
        </w:tc>
        <w:tc>
          <w:tcPr>
            <w:tcW w:w="900" w:type="dxa"/>
          </w:tcPr>
          <w:p w:rsidR="00130EA6" w:rsidRDefault="007F7C8C">
            <w:pPr>
              <w:jc w:val="center"/>
              <w:rPr>
                <w:lang w:val="en-US"/>
              </w:rPr>
            </w:pPr>
            <w:r>
              <w:rPr>
                <w:lang w:val="en-US"/>
              </w:rPr>
              <w:t>Q</w:t>
            </w:r>
          </w:p>
        </w:tc>
        <w:tc>
          <w:tcPr>
            <w:tcW w:w="900" w:type="dxa"/>
          </w:tcPr>
          <w:p w:rsidR="00130EA6" w:rsidRDefault="007F7C8C">
            <w:pPr>
              <w:jc w:val="center"/>
            </w:pPr>
            <w:r>
              <w:rPr>
                <w:position w:val="-10"/>
              </w:rPr>
              <w:object w:dxaOrig="260" w:dyaOrig="360">
                <v:shape id="_x0000_i1465" type="#_x0000_t75" style="width:12.45pt;height:18pt" o:ole="">
                  <v:imagedata r:id="rId926" o:title=""/>
                </v:shape>
                <o:OLEObject Type="Embed" ProgID="Equation.3" ShapeID="_x0000_i1465" DrawAspect="Content" ObjectID="_1707473376" r:id="rId975"/>
              </w:object>
            </w:r>
          </w:p>
        </w:tc>
      </w:tr>
      <w:tr w:rsidR="00130EA6">
        <w:tc>
          <w:tcPr>
            <w:tcW w:w="1871" w:type="dxa"/>
          </w:tcPr>
          <w:p w:rsidR="00130EA6" w:rsidRDefault="007F7C8C">
            <w:r>
              <w:t>Переключение</w:t>
            </w:r>
          </w:p>
        </w:tc>
        <w:tc>
          <w:tcPr>
            <w:tcW w:w="900" w:type="dxa"/>
          </w:tcPr>
          <w:p w:rsidR="00130EA6" w:rsidRDefault="007F7C8C">
            <w:pPr>
              <w:jc w:val="center"/>
            </w:pPr>
            <w:r>
              <w:t>1</w:t>
            </w:r>
          </w:p>
        </w:tc>
        <w:tc>
          <w:tcPr>
            <w:tcW w:w="900" w:type="dxa"/>
          </w:tcPr>
          <w:p w:rsidR="00130EA6" w:rsidRDefault="007F7C8C">
            <w:pPr>
              <w:jc w:val="center"/>
            </w:pPr>
            <w:r>
              <w:t>1</w:t>
            </w:r>
          </w:p>
        </w:tc>
        <w:tc>
          <w:tcPr>
            <w:tcW w:w="900" w:type="dxa"/>
          </w:tcPr>
          <w:p w:rsidR="00130EA6" w:rsidRDefault="007F7C8C">
            <w:pPr>
              <w:jc w:val="center"/>
              <w:rPr>
                <w:lang w:val="en-US"/>
              </w:rPr>
            </w:pPr>
            <w:r>
              <w:rPr>
                <w:lang w:val="en-US"/>
              </w:rPr>
              <w:sym w:font="Symbol" w:char="F0AF"/>
            </w:r>
          </w:p>
        </w:tc>
        <w:tc>
          <w:tcPr>
            <w:tcW w:w="720" w:type="dxa"/>
          </w:tcPr>
          <w:p w:rsidR="00130EA6" w:rsidRDefault="007F7C8C">
            <w:pPr>
              <w:jc w:val="center"/>
            </w:pPr>
            <w:r>
              <w:t>1</w:t>
            </w:r>
          </w:p>
        </w:tc>
        <w:tc>
          <w:tcPr>
            <w:tcW w:w="720" w:type="dxa"/>
          </w:tcPr>
          <w:p w:rsidR="00130EA6" w:rsidRDefault="007F7C8C">
            <w:pPr>
              <w:jc w:val="center"/>
            </w:pPr>
            <w:r>
              <w:t>1</w:t>
            </w:r>
          </w:p>
        </w:tc>
        <w:tc>
          <w:tcPr>
            <w:tcW w:w="1800" w:type="dxa"/>
            <w:gridSpan w:val="2"/>
          </w:tcPr>
          <w:p w:rsidR="00130EA6" w:rsidRDefault="007F7C8C">
            <w:pPr>
              <w:jc w:val="center"/>
            </w:pPr>
            <w:r>
              <w:t>Переключается</w:t>
            </w:r>
          </w:p>
        </w:tc>
      </w:tr>
    </w:tbl>
    <w:p w:rsidR="00130EA6" w:rsidRDefault="00130EA6">
      <w:pPr>
        <w:ind w:firstLine="397"/>
        <w:rPr>
          <w:lang w:val="en-US"/>
        </w:rPr>
      </w:pPr>
    </w:p>
    <w:p w:rsidR="00130EA6" w:rsidRDefault="007F7C8C">
      <w:pPr>
        <w:jc w:val="both"/>
      </w:pPr>
      <w:r>
        <w:t xml:space="preserve">                                                   </w:t>
      </w:r>
      <w:r>
        <w:sym w:font="Symbol" w:char="F0B4"/>
      </w:r>
      <w:r>
        <w:t xml:space="preserve"> - любое состояние;</w:t>
      </w:r>
    </w:p>
    <w:p w:rsidR="00130EA6" w:rsidRDefault="007F7C8C">
      <w:pPr>
        <w:jc w:val="both"/>
      </w:pPr>
      <w:r>
        <w:t xml:space="preserve">                                                   </w:t>
      </w:r>
      <w:r>
        <w:rPr>
          <w:lang w:val="en-US"/>
        </w:rPr>
        <w:sym w:font="Symbol" w:char="F0AF"/>
      </w:r>
      <w:r>
        <w:t xml:space="preserve"> - переход от высокого уровня к низкому.</w:t>
      </w:r>
    </w:p>
    <w:p w:rsidR="00130EA6" w:rsidRDefault="00130EA6">
      <w:pPr>
        <w:ind w:firstLine="397"/>
        <w:jc w:val="both"/>
      </w:pPr>
    </w:p>
    <w:p w:rsidR="00130EA6" w:rsidRDefault="007F7C8C">
      <w:pPr>
        <w:ind w:firstLine="397"/>
        <w:jc w:val="center"/>
      </w:pPr>
      <w:r>
        <w:object w:dxaOrig="5566" w:dyaOrig="3827">
          <v:shape id="_x0000_i1466" type="#_x0000_t75" style="width:278.3pt;height:191.1pt" o:ole="">
            <v:imagedata r:id="rId976" o:title=""/>
          </v:shape>
          <o:OLEObject Type="Embed" ProgID="Visio.Drawing.11" ShapeID="_x0000_i1466" DrawAspect="Content" ObjectID="_1707473377" r:id="rId977"/>
        </w:object>
      </w:r>
    </w:p>
    <w:p w:rsidR="00130EA6" w:rsidRDefault="00130EA6">
      <w:pPr>
        <w:ind w:firstLine="397"/>
        <w:jc w:val="center"/>
      </w:pPr>
    </w:p>
    <w:p w:rsidR="00130EA6" w:rsidRDefault="007F7C8C">
      <w:pPr>
        <w:ind w:firstLine="397"/>
        <w:jc w:val="center"/>
      </w:pPr>
      <w:r>
        <w:t xml:space="preserve">Рисунок 15.14. Временные диаграммы </w:t>
      </w:r>
      <w:r>
        <w:rPr>
          <w:lang w:val="en-US"/>
        </w:rPr>
        <w:t>JK</w:t>
      </w:r>
      <w:r>
        <w:t xml:space="preserve">-триггера </w:t>
      </w:r>
    </w:p>
    <w:p w:rsidR="00130EA6" w:rsidRDefault="00130EA6">
      <w:pPr>
        <w:ind w:firstLine="397"/>
        <w:jc w:val="center"/>
      </w:pPr>
    </w:p>
    <w:p w:rsidR="00130EA6" w:rsidRDefault="007F7C8C">
      <w:pPr>
        <w:ind w:firstLine="397"/>
        <w:jc w:val="both"/>
      </w:pPr>
      <w:r>
        <w:rPr>
          <w:lang w:val="en-US"/>
        </w:rPr>
        <w:t>J</w:t>
      </w:r>
      <w:r>
        <w:t>К - триггеры широко применяется во многих цифровых схемах, главным образом в счетчиках.</w:t>
      </w:r>
    </w:p>
    <w:p w:rsidR="00130EA6" w:rsidRDefault="00130EA6">
      <w:pPr>
        <w:ind w:firstLine="397"/>
        <w:jc w:val="center"/>
      </w:pPr>
    </w:p>
    <w:p w:rsidR="00130EA6" w:rsidRDefault="007F7C8C">
      <w:pPr>
        <w:ind w:firstLine="397"/>
        <w:jc w:val="both"/>
        <w:rPr>
          <w:b/>
          <w:u w:val="single"/>
        </w:rPr>
      </w:pPr>
      <w:r>
        <w:rPr>
          <w:b/>
          <w:u w:val="single"/>
        </w:rPr>
        <w:t>Т-триггер счетный</w:t>
      </w:r>
    </w:p>
    <w:p w:rsidR="00130EA6" w:rsidRDefault="007F7C8C">
      <w:pPr>
        <w:ind w:firstLine="397"/>
        <w:jc w:val="both"/>
      </w:pPr>
      <w:r>
        <w:t>Он изменяет свое состояние с приходом каждого входного сигнала. Т-триггер может быть реализ</w:t>
      </w:r>
      <w:r>
        <w:t>о</w:t>
      </w:r>
      <w:r>
        <w:t xml:space="preserve">ван на основе </w:t>
      </w:r>
      <w:r>
        <w:rPr>
          <w:lang w:val="en-US"/>
        </w:rPr>
        <w:t>JK</w:t>
      </w:r>
      <w:r>
        <w:t>-триггера.</w:t>
      </w:r>
    </w:p>
    <w:p w:rsidR="00130EA6" w:rsidRDefault="00130EA6">
      <w:pPr>
        <w:jc w:val="center"/>
      </w:pPr>
    </w:p>
    <w:p w:rsidR="00130EA6" w:rsidRDefault="007F7C8C">
      <w:pPr>
        <w:jc w:val="center"/>
      </w:pPr>
      <w:r>
        <w:object w:dxaOrig="7245" w:dyaOrig="1368">
          <v:shape id="_x0000_i1467" type="#_x0000_t75" style="width:362.1pt;height:68.55pt" o:ole="">
            <v:imagedata r:id="rId978" o:title=""/>
          </v:shape>
          <o:OLEObject Type="Embed" ProgID="Visio.Drawing.11" ShapeID="_x0000_i1467" DrawAspect="Content" ObjectID="_1707473378" r:id="rId979"/>
        </w:object>
      </w:r>
    </w:p>
    <w:p w:rsidR="00130EA6" w:rsidRDefault="00130EA6">
      <w:pPr>
        <w:jc w:val="center"/>
      </w:pPr>
    </w:p>
    <w:p w:rsidR="00130EA6" w:rsidRDefault="00130EA6">
      <w:pPr>
        <w:jc w:val="center"/>
      </w:pPr>
    </w:p>
    <w:p w:rsidR="00130EA6" w:rsidRDefault="007F7C8C">
      <w:pPr>
        <w:ind w:firstLine="397"/>
        <w:jc w:val="center"/>
      </w:pPr>
      <w:r>
        <w:t>Рисунок 15.15. Условное обозначение Т-триггера и схема его получения</w:t>
      </w:r>
    </w:p>
    <w:p w:rsidR="00130EA6" w:rsidRDefault="00130EA6">
      <w:pPr>
        <w:ind w:firstLine="397"/>
        <w:jc w:val="center"/>
        <w:rPr>
          <w:b/>
        </w:rPr>
      </w:pPr>
    </w:p>
    <w:p w:rsidR="00A70C09" w:rsidRDefault="00A70C09">
      <w:pPr>
        <w:ind w:firstLine="397"/>
        <w:jc w:val="both"/>
        <w:rPr>
          <w:b/>
          <w:u w:val="single"/>
          <w:lang w:val="kk-KZ"/>
        </w:rPr>
      </w:pPr>
    </w:p>
    <w:p w:rsidR="00A70C09" w:rsidRDefault="00A70C09">
      <w:pPr>
        <w:ind w:firstLine="397"/>
        <w:jc w:val="both"/>
        <w:rPr>
          <w:b/>
          <w:u w:val="single"/>
          <w:lang w:val="kk-KZ"/>
        </w:rPr>
      </w:pPr>
    </w:p>
    <w:p w:rsidR="00130EA6" w:rsidRDefault="007F7C8C">
      <w:pPr>
        <w:ind w:firstLine="397"/>
        <w:jc w:val="both"/>
        <w:rPr>
          <w:b/>
          <w:u w:val="single"/>
        </w:rPr>
      </w:pPr>
      <w:r>
        <w:rPr>
          <w:b/>
          <w:u w:val="single"/>
        </w:rPr>
        <w:lastRenderedPageBreak/>
        <w:t>Запуск триггеров</w:t>
      </w:r>
    </w:p>
    <w:p w:rsidR="00130EA6" w:rsidRDefault="007F7C8C">
      <w:pPr>
        <w:ind w:firstLine="397"/>
        <w:jc w:val="both"/>
      </w:pPr>
      <w:r>
        <w:t>Как было сказано ранее, что триггеры могут быть синхронными или асинхронными. Синхронными являются все те триггеры, которые имеют синхронизирующий вход. Многие синхронные триггеры по</w:t>
      </w:r>
      <w:r>
        <w:t>д</w:t>
      </w:r>
      <w:r>
        <w:t xml:space="preserve">разделяются также на триггеры с управлением (запуском) по фронту или срезу тактового импульса и на триггеры типа ведущий/ведомый (от английских слов </w:t>
      </w:r>
      <w:r>
        <w:rPr>
          <w:lang w:val="en-US"/>
        </w:rPr>
        <w:t>Master</w:t>
      </w:r>
      <w:r>
        <w:t>/</w:t>
      </w:r>
      <w:r>
        <w:rPr>
          <w:lang w:val="en-US"/>
        </w:rPr>
        <w:t>Slave</w:t>
      </w:r>
      <w:r>
        <w:t xml:space="preserve">).  </w:t>
      </w:r>
    </w:p>
    <w:p w:rsidR="00130EA6" w:rsidRDefault="007F7C8C">
      <w:pPr>
        <w:ind w:firstLine="397"/>
        <w:jc w:val="center"/>
      </w:pPr>
      <w:r>
        <w:object w:dxaOrig="4367" w:dyaOrig="4462">
          <v:shape id="_x0000_i1468" type="#_x0000_t75" style="width:218.1pt;height:222.9pt" o:ole="">
            <v:imagedata r:id="rId980" o:title=""/>
          </v:shape>
          <o:OLEObject Type="Embed" ProgID="Visio.Drawing.11" ShapeID="_x0000_i1468" DrawAspect="Content" ObjectID="_1707473379" r:id="rId981"/>
        </w:object>
      </w:r>
    </w:p>
    <w:p w:rsidR="00130EA6" w:rsidRDefault="007F7C8C">
      <w:pPr>
        <w:ind w:firstLine="397"/>
        <w:jc w:val="center"/>
      </w:pPr>
      <w:r>
        <w:t>Рисунок 15.16. Временные диаграммы и условное обозначение триггеров:</w:t>
      </w:r>
    </w:p>
    <w:p w:rsidR="00130EA6" w:rsidRDefault="007F7C8C">
      <w:pPr>
        <w:ind w:firstLine="397"/>
        <w:jc w:val="center"/>
      </w:pPr>
      <w:r>
        <w:t>а) Т1 – триггер, управляемый по фронту тактового импульса; б) Т2- триггер, управляемый по срезу тактового импульса.</w:t>
      </w:r>
    </w:p>
    <w:p w:rsidR="00130EA6" w:rsidRDefault="00130EA6">
      <w:pPr>
        <w:ind w:firstLine="397"/>
        <w:jc w:val="center"/>
      </w:pPr>
    </w:p>
    <w:p w:rsidR="00130EA6" w:rsidRDefault="007F7C8C">
      <w:pPr>
        <w:ind w:firstLine="397"/>
        <w:jc w:val="both"/>
      </w:pPr>
      <w:r>
        <w:t xml:space="preserve">Другой способ запуска применяется в триггерах типа ведущий/ведомый. Для переключения </w:t>
      </w:r>
      <w:r>
        <w:rPr>
          <w:lang w:val="en-US"/>
        </w:rPr>
        <w:t>JK</w:t>
      </w:r>
      <w:r>
        <w:t>-триггера данного типа используется полный тактовый импульс (как фронт, так и срез).</w:t>
      </w:r>
    </w:p>
    <w:p w:rsidR="00130EA6" w:rsidRDefault="00130EA6">
      <w:pPr>
        <w:ind w:firstLine="397"/>
        <w:jc w:val="both"/>
      </w:pPr>
    </w:p>
    <w:p w:rsidR="00130EA6" w:rsidRDefault="007F7C8C">
      <w:pPr>
        <w:ind w:firstLine="397"/>
        <w:jc w:val="center"/>
      </w:pPr>
      <w:r>
        <w:object w:dxaOrig="3835" w:dyaOrig="1446">
          <v:shape id="_x0000_i1469" type="#_x0000_t75" style="width:191.75pt;height:1in" o:ole="">
            <v:imagedata r:id="rId982" o:title=""/>
          </v:shape>
          <o:OLEObject Type="Embed" ProgID="Visio.Drawing.11" ShapeID="_x0000_i1469" DrawAspect="Content" ObjectID="_1707473380" r:id="rId983"/>
        </w:object>
      </w:r>
    </w:p>
    <w:p w:rsidR="00130EA6" w:rsidRDefault="007F7C8C" w:rsidP="00592DFB">
      <w:pPr>
        <w:numPr>
          <w:ilvl w:val="0"/>
          <w:numId w:val="23"/>
        </w:numPr>
        <w:jc w:val="both"/>
      </w:pPr>
      <w:r>
        <w:t>Точка а (фронт импульса): входы изолируются от выходов.</w:t>
      </w:r>
    </w:p>
    <w:p w:rsidR="00130EA6" w:rsidRDefault="007F7C8C" w:rsidP="00592DFB">
      <w:pPr>
        <w:numPr>
          <w:ilvl w:val="0"/>
          <w:numId w:val="23"/>
        </w:numPr>
        <w:jc w:val="both"/>
      </w:pPr>
      <w:r>
        <w:t xml:space="preserve">Точка </w:t>
      </w:r>
      <w:r>
        <w:rPr>
          <w:lang w:val="en-US"/>
        </w:rPr>
        <w:t>b</w:t>
      </w:r>
      <w:r>
        <w:t xml:space="preserve"> (фронт импульса): информация поступает в триггер с </w:t>
      </w:r>
      <w:r>
        <w:rPr>
          <w:lang w:val="en-US"/>
        </w:rPr>
        <w:t>J</w:t>
      </w:r>
      <w:r>
        <w:t xml:space="preserve">- и </w:t>
      </w:r>
      <w:r>
        <w:rPr>
          <w:lang w:val="en-US"/>
        </w:rPr>
        <w:t>K</w:t>
      </w:r>
      <w:r>
        <w:t>-входов.</w:t>
      </w:r>
    </w:p>
    <w:p w:rsidR="00130EA6" w:rsidRDefault="007F7C8C" w:rsidP="00592DFB">
      <w:pPr>
        <w:numPr>
          <w:ilvl w:val="0"/>
          <w:numId w:val="23"/>
        </w:numPr>
        <w:jc w:val="both"/>
      </w:pPr>
      <w:r>
        <w:t xml:space="preserve">Точка с (срез импульса): </w:t>
      </w:r>
      <w:r>
        <w:rPr>
          <w:lang w:val="en-US"/>
        </w:rPr>
        <w:t>J</w:t>
      </w:r>
      <w:r>
        <w:t xml:space="preserve">- и </w:t>
      </w:r>
      <w:r>
        <w:rPr>
          <w:lang w:val="en-US"/>
        </w:rPr>
        <w:t>K</w:t>
      </w:r>
      <w:r>
        <w:t>-входы отключается.</w:t>
      </w:r>
    </w:p>
    <w:p w:rsidR="00130EA6" w:rsidRDefault="007F7C8C" w:rsidP="00592DFB">
      <w:pPr>
        <w:numPr>
          <w:ilvl w:val="0"/>
          <w:numId w:val="23"/>
        </w:numPr>
        <w:jc w:val="both"/>
      </w:pPr>
      <w:r>
        <w:t xml:space="preserve">Точка </w:t>
      </w:r>
      <w:r>
        <w:rPr>
          <w:lang w:val="en-US"/>
        </w:rPr>
        <w:t>d</w:t>
      </w:r>
      <w:r>
        <w:t xml:space="preserve"> (срез импульса): информация передается на выходы.</w:t>
      </w:r>
    </w:p>
    <w:p w:rsidR="00130EA6" w:rsidRDefault="00130EA6">
      <w:pPr>
        <w:ind w:left="450"/>
        <w:jc w:val="center"/>
      </w:pPr>
    </w:p>
    <w:p w:rsidR="00130EA6" w:rsidRDefault="007F7C8C">
      <w:pPr>
        <w:ind w:left="450"/>
        <w:jc w:val="center"/>
      </w:pPr>
      <w:r>
        <w:t xml:space="preserve">Рисунок 15.17. Временная диаграмма </w:t>
      </w:r>
      <w:r>
        <w:rPr>
          <w:lang w:val="en-US"/>
        </w:rPr>
        <w:t>JK</w:t>
      </w:r>
      <w:r>
        <w:t>-триггера типа ведущий/ведомый</w:t>
      </w:r>
    </w:p>
    <w:p w:rsidR="00130EA6" w:rsidRDefault="00130EA6">
      <w:pPr>
        <w:autoSpaceDE w:val="0"/>
        <w:autoSpaceDN w:val="0"/>
        <w:adjustRightInd w:val="0"/>
        <w:ind w:firstLine="340"/>
        <w:jc w:val="both"/>
        <w:rPr>
          <w:b/>
        </w:rPr>
      </w:pPr>
    </w:p>
    <w:p w:rsidR="00130EA6" w:rsidRDefault="007F7C8C">
      <w:pPr>
        <w:autoSpaceDE w:val="0"/>
        <w:autoSpaceDN w:val="0"/>
        <w:adjustRightInd w:val="0"/>
        <w:ind w:firstLine="340"/>
        <w:jc w:val="both"/>
        <w:rPr>
          <w:b/>
        </w:rPr>
      </w:pPr>
      <w:r>
        <w:rPr>
          <w:b/>
        </w:rPr>
        <w:t xml:space="preserve">15.2 Счетчики: асинхронные, синхронные, прямого и обратного действия </w:t>
      </w:r>
    </w:p>
    <w:p w:rsidR="00130EA6" w:rsidRDefault="00130EA6">
      <w:pPr>
        <w:ind w:firstLine="397"/>
        <w:jc w:val="both"/>
      </w:pPr>
    </w:p>
    <w:p w:rsidR="00130EA6" w:rsidRDefault="007F7C8C">
      <w:pPr>
        <w:ind w:firstLine="397"/>
        <w:jc w:val="both"/>
      </w:pPr>
      <w:r>
        <w:t>Почти каждая цифровая система содержит  несколько счетчиков. Счетчики осуществляют подсчет числа некоторых событий или временных интервалов, либо упорядочение событий в хронологической последовательности.  Кроме того, счетчики можно использовать для адресации в качестве делителей частоты и элементов памяти. Цифровую схему, выполняющую  функцию счета, можно собрать из три</w:t>
      </w:r>
      <w:r>
        <w:t>г</w:t>
      </w:r>
      <w:r>
        <w:t>геров. В связи с очень  широким применением таких схем фирмы – изготовители выпускают счетчики в виде монолитных ИС.</w:t>
      </w:r>
    </w:p>
    <w:p w:rsidR="00130EA6" w:rsidRDefault="00130EA6">
      <w:pPr>
        <w:ind w:firstLine="397"/>
        <w:jc w:val="both"/>
      </w:pPr>
    </w:p>
    <w:p w:rsidR="00130EA6" w:rsidRDefault="007F7C8C">
      <w:pPr>
        <w:ind w:firstLine="397"/>
        <w:rPr>
          <w:b/>
          <w:u w:val="single"/>
        </w:rPr>
      </w:pPr>
      <w:r>
        <w:rPr>
          <w:b/>
          <w:u w:val="single"/>
        </w:rPr>
        <w:t>Счетчики со сквозным переносом</w:t>
      </w:r>
    </w:p>
    <w:p w:rsidR="00130EA6" w:rsidRDefault="00130EA6">
      <w:pPr>
        <w:ind w:firstLine="397"/>
        <w:jc w:val="center"/>
        <w:rPr>
          <w:b/>
          <w:u w:val="single"/>
        </w:rPr>
      </w:pPr>
    </w:p>
    <w:p w:rsidR="00130EA6" w:rsidRDefault="007F7C8C">
      <w:pPr>
        <w:ind w:firstLine="397"/>
      </w:pPr>
      <w:r>
        <w:t>Таблица 15.1</w:t>
      </w:r>
      <w:r w:rsidR="00A70C09">
        <w:rPr>
          <w:lang w:val="kk-KZ"/>
        </w:rPr>
        <w:t xml:space="preserve"> </w:t>
      </w:r>
      <w:r w:rsidR="00A70C09">
        <w:t xml:space="preserve">- </w:t>
      </w:r>
      <w:r>
        <w:t>Счетная последовательность для счетчика по модулю 16</w:t>
      </w:r>
    </w:p>
    <w:p w:rsidR="00130EA6" w:rsidRDefault="00130EA6">
      <w:pPr>
        <w:ind w:firstLine="397"/>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260"/>
        <w:gridCol w:w="1260"/>
        <w:gridCol w:w="1620"/>
        <w:gridCol w:w="1873"/>
      </w:tblGrid>
      <w:tr w:rsidR="00130EA6">
        <w:tc>
          <w:tcPr>
            <w:tcW w:w="5328" w:type="dxa"/>
            <w:gridSpan w:val="4"/>
            <w:shd w:val="clear" w:color="auto" w:fill="C0C0C0"/>
          </w:tcPr>
          <w:p w:rsidR="00130EA6" w:rsidRDefault="007F7C8C">
            <w:pPr>
              <w:ind w:firstLine="397"/>
              <w:jc w:val="center"/>
            </w:pPr>
            <w:r>
              <w:t>Двоичный счет</w:t>
            </w:r>
          </w:p>
        </w:tc>
        <w:tc>
          <w:tcPr>
            <w:tcW w:w="1873" w:type="dxa"/>
            <w:vMerge w:val="restart"/>
            <w:shd w:val="clear" w:color="auto" w:fill="C0C0C0"/>
          </w:tcPr>
          <w:p w:rsidR="00130EA6" w:rsidRDefault="007F7C8C">
            <w:pPr>
              <w:ind w:firstLine="397"/>
              <w:jc w:val="center"/>
            </w:pPr>
            <w:r>
              <w:t>Десятичный счет</w:t>
            </w:r>
          </w:p>
        </w:tc>
      </w:tr>
      <w:tr w:rsidR="00130EA6">
        <w:tc>
          <w:tcPr>
            <w:tcW w:w="1188" w:type="dxa"/>
            <w:shd w:val="clear" w:color="auto" w:fill="C0C0C0"/>
          </w:tcPr>
          <w:p w:rsidR="00130EA6" w:rsidRDefault="007F7C8C">
            <w:pPr>
              <w:ind w:firstLine="397"/>
              <w:jc w:val="center"/>
              <w:rPr>
                <w:lang w:val="en-US"/>
              </w:rPr>
            </w:pPr>
            <w:r>
              <w:rPr>
                <w:lang w:val="en-US"/>
              </w:rPr>
              <w:t>D</w:t>
            </w:r>
          </w:p>
        </w:tc>
        <w:tc>
          <w:tcPr>
            <w:tcW w:w="1260" w:type="dxa"/>
            <w:shd w:val="clear" w:color="auto" w:fill="C0C0C0"/>
          </w:tcPr>
          <w:p w:rsidR="00130EA6" w:rsidRDefault="007F7C8C">
            <w:pPr>
              <w:ind w:firstLine="397"/>
              <w:jc w:val="center"/>
            </w:pPr>
            <w:r>
              <w:t>С</w:t>
            </w:r>
          </w:p>
        </w:tc>
        <w:tc>
          <w:tcPr>
            <w:tcW w:w="1260" w:type="dxa"/>
            <w:shd w:val="clear" w:color="auto" w:fill="C0C0C0"/>
          </w:tcPr>
          <w:p w:rsidR="00130EA6" w:rsidRDefault="007F7C8C">
            <w:pPr>
              <w:ind w:firstLine="397"/>
              <w:jc w:val="center"/>
            </w:pPr>
            <w:r>
              <w:t>В</w:t>
            </w:r>
          </w:p>
        </w:tc>
        <w:tc>
          <w:tcPr>
            <w:tcW w:w="1620" w:type="dxa"/>
            <w:shd w:val="clear" w:color="auto" w:fill="C0C0C0"/>
          </w:tcPr>
          <w:p w:rsidR="00130EA6" w:rsidRDefault="007F7C8C">
            <w:pPr>
              <w:ind w:firstLine="397"/>
              <w:jc w:val="center"/>
            </w:pPr>
            <w:r>
              <w:t>А</w:t>
            </w:r>
          </w:p>
        </w:tc>
        <w:tc>
          <w:tcPr>
            <w:tcW w:w="1873" w:type="dxa"/>
            <w:vMerge/>
          </w:tcPr>
          <w:p w:rsidR="00130EA6" w:rsidRDefault="00130EA6">
            <w:pPr>
              <w:ind w:firstLine="397"/>
              <w:jc w:val="both"/>
            </w:pPr>
          </w:p>
        </w:tc>
      </w:tr>
      <w:tr w:rsidR="00130EA6">
        <w:tc>
          <w:tcPr>
            <w:tcW w:w="1188" w:type="dxa"/>
            <w:shd w:val="clear" w:color="auto" w:fill="C0C0C0"/>
          </w:tcPr>
          <w:p w:rsidR="00130EA6" w:rsidRDefault="007F7C8C">
            <w:pPr>
              <w:ind w:firstLine="397"/>
              <w:jc w:val="center"/>
            </w:pPr>
            <w:r>
              <w:t>8</w:t>
            </w:r>
          </w:p>
        </w:tc>
        <w:tc>
          <w:tcPr>
            <w:tcW w:w="1260" w:type="dxa"/>
            <w:shd w:val="clear" w:color="auto" w:fill="C0C0C0"/>
          </w:tcPr>
          <w:p w:rsidR="00130EA6" w:rsidRDefault="007F7C8C">
            <w:pPr>
              <w:ind w:firstLine="397"/>
              <w:jc w:val="center"/>
            </w:pPr>
            <w:r>
              <w:t>4</w:t>
            </w:r>
          </w:p>
        </w:tc>
        <w:tc>
          <w:tcPr>
            <w:tcW w:w="1260" w:type="dxa"/>
            <w:shd w:val="clear" w:color="auto" w:fill="C0C0C0"/>
          </w:tcPr>
          <w:p w:rsidR="00130EA6" w:rsidRDefault="007F7C8C">
            <w:pPr>
              <w:ind w:firstLine="397"/>
              <w:jc w:val="center"/>
            </w:pPr>
            <w:r>
              <w:t>2</w:t>
            </w:r>
          </w:p>
        </w:tc>
        <w:tc>
          <w:tcPr>
            <w:tcW w:w="1620" w:type="dxa"/>
            <w:shd w:val="clear" w:color="auto" w:fill="C0C0C0"/>
          </w:tcPr>
          <w:p w:rsidR="00130EA6" w:rsidRDefault="007F7C8C">
            <w:pPr>
              <w:ind w:firstLine="397"/>
              <w:jc w:val="center"/>
            </w:pPr>
            <w:r>
              <w:t>1</w:t>
            </w:r>
          </w:p>
        </w:tc>
        <w:tc>
          <w:tcPr>
            <w:tcW w:w="1873" w:type="dxa"/>
            <w:vMerge/>
          </w:tcPr>
          <w:p w:rsidR="00130EA6" w:rsidRDefault="00130EA6">
            <w:pPr>
              <w:ind w:firstLine="397"/>
              <w:jc w:val="both"/>
            </w:pPr>
          </w:p>
        </w:tc>
      </w:tr>
      <w:tr w:rsidR="00130EA6">
        <w:tc>
          <w:tcPr>
            <w:tcW w:w="1188" w:type="dxa"/>
          </w:tcPr>
          <w:p w:rsidR="00130EA6" w:rsidRDefault="007F7C8C">
            <w:pPr>
              <w:ind w:firstLine="397"/>
              <w:jc w:val="center"/>
            </w:pPr>
            <w:r>
              <w:lastRenderedPageBreak/>
              <w:t>0</w:t>
            </w:r>
          </w:p>
        </w:tc>
        <w:tc>
          <w:tcPr>
            <w:tcW w:w="1260" w:type="dxa"/>
          </w:tcPr>
          <w:p w:rsidR="00130EA6" w:rsidRDefault="007F7C8C">
            <w:pPr>
              <w:ind w:firstLine="397"/>
              <w:jc w:val="center"/>
            </w:pPr>
            <w:r>
              <w:t>0</w:t>
            </w:r>
          </w:p>
        </w:tc>
        <w:tc>
          <w:tcPr>
            <w:tcW w:w="1260" w:type="dxa"/>
          </w:tcPr>
          <w:p w:rsidR="00130EA6" w:rsidRDefault="007F7C8C">
            <w:pPr>
              <w:ind w:firstLine="397"/>
              <w:jc w:val="center"/>
            </w:pPr>
            <w:r>
              <w:t>0</w:t>
            </w:r>
          </w:p>
        </w:tc>
        <w:tc>
          <w:tcPr>
            <w:tcW w:w="1620" w:type="dxa"/>
          </w:tcPr>
          <w:p w:rsidR="00130EA6" w:rsidRDefault="007F7C8C">
            <w:pPr>
              <w:ind w:firstLine="397"/>
              <w:jc w:val="center"/>
            </w:pPr>
            <w:r>
              <w:t>0</w:t>
            </w:r>
          </w:p>
        </w:tc>
        <w:tc>
          <w:tcPr>
            <w:tcW w:w="1873" w:type="dxa"/>
          </w:tcPr>
          <w:p w:rsidR="00130EA6" w:rsidRDefault="007F7C8C">
            <w:pPr>
              <w:ind w:firstLine="397"/>
              <w:jc w:val="center"/>
            </w:pPr>
            <w:r>
              <w:t>0</w:t>
            </w:r>
          </w:p>
        </w:tc>
      </w:tr>
      <w:tr w:rsidR="00130EA6">
        <w:tc>
          <w:tcPr>
            <w:tcW w:w="1188" w:type="dxa"/>
          </w:tcPr>
          <w:p w:rsidR="00130EA6" w:rsidRDefault="007F7C8C">
            <w:pPr>
              <w:ind w:firstLine="397"/>
              <w:jc w:val="center"/>
            </w:pPr>
            <w:r>
              <w:t>0</w:t>
            </w:r>
          </w:p>
        </w:tc>
        <w:tc>
          <w:tcPr>
            <w:tcW w:w="1260" w:type="dxa"/>
          </w:tcPr>
          <w:p w:rsidR="00130EA6" w:rsidRDefault="007F7C8C">
            <w:pPr>
              <w:ind w:firstLine="397"/>
              <w:jc w:val="center"/>
            </w:pPr>
            <w:r>
              <w:t>0</w:t>
            </w:r>
          </w:p>
        </w:tc>
        <w:tc>
          <w:tcPr>
            <w:tcW w:w="1260" w:type="dxa"/>
          </w:tcPr>
          <w:p w:rsidR="00130EA6" w:rsidRDefault="007F7C8C">
            <w:pPr>
              <w:ind w:firstLine="397"/>
              <w:jc w:val="center"/>
            </w:pPr>
            <w:r>
              <w:t>0</w:t>
            </w:r>
          </w:p>
        </w:tc>
        <w:tc>
          <w:tcPr>
            <w:tcW w:w="1620" w:type="dxa"/>
          </w:tcPr>
          <w:p w:rsidR="00130EA6" w:rsidRDefault="007F7C8C">
            <w:pPr>
              <w:ind w:firstLine="397"/>
              <w:jc w:val="center"/>
            </w:pPr>
            <w:r>
              <w:t>1</w:t>
            </w:r>
          </w:p>
        </w:tc>
        <w:tc>
          <w:tcPr>
            <w:tcW w:w="1873" w:type="dxa"/>
          </w:tcPr>
          <w:p w:rsidR="00130EA6" w:rsidRDefault="007F7C8C">
            <w:pPr>
              <w:ind w:firstLine="397"/>
              <w:jc w:val="center"/>
            </w:pPr>
            <w:r>
              <w:t>1</w:t>
            </w:r>
          </w:p>
        </w:tc>
      </w:tr>
      <w:tr w:rsidR="00130EA6">
        <w:tc>
          <w:tcPr>
            <w:tcW w:w="1188" w:type="dxa"/>
          </w:tcPr>
          <w:p w:rsidR="00130EA6" w:rsidRDefault="007F7C8C">
            <w:pPr>
              <w:ind w:firstLine="397"/>
              <w:jc w:val="center"/>
            </w:pPr>
            <w:r>
              <w:t>0</w:t>
            </w:r>
          </w:p>
        </w:tc>
        <w:tc>
          <w:tcPr>
            <w:tcW w:w="1260" w:type="dxa"/>
          </w:tcPr>
          <w:p w:rsidR="00130EA6" w:rsidRDefault="007F7C8C">
            <w:pPr>
              <w:ind w:firstLine="397"/>
              <w:jc w:val="center"/>
            </w:pPr>
            <w:r>
              <w:t>0</w:t>
            </w:r>
          </w:p>
        </w:tc>
        <w:tc>
          <w:tcPr>
            <w:tcW w:w="1260" w:type="dxa"/>
          </w:tcPr>
          <w:p w:rsidR="00130EA6" w:rsidRDefault="007F7C8C">
            <w:pPr>
              <w:ind w:firstLine="397"/>
              <w:jc w:val="center"/>
            </w:pPr>
            <w:r>
              <w:t>1</w:t>
            </w:r>
          </w:p>
        </w:tc>
        <w:tc>
          <w:tcPr>
            <w:tcW w:w="1620" w:type="dxa"/>
          </w:tcPr>
          <w:p w:rsidR="00130EA6" w:rsidRDefault="007F7C8C">
            <w:pPr>
              <w:ind w:firstLine="397"/>
              <w:jc w:val="center"/>
            </w:pPr>
            <w:r>
              <w:t>0</w:t>
            </w:r>
          </w:p>
        </w:tc>
        <w:tc>
          <w:tcPr>
            <w:tcW w:w="1873" w:type="dxa"/>
          </w:tcPr>
          <w:p w:rsidR="00130EA6" w:rsidRDefault="007F7C8C">
            <w:pPr>
              <w:ind w:firstLine="397"/>
              <w:jc w:val="center"/>
            </w:pPr>
            <w:r>
              <w:t>2</w:t>
            </w:r>
          </w:p>
        </w:tc>
      </w:tr>
      <w:tr w:rsidR="00130EA6">
        <w:tc>
          <w:tcPr>
            <w:tcW w:w="1188" w:type="dxa"/>
          </w:tcPr>
          <w:p w:rsidR="00130EA6" w:rsidRDefault="007F7C8C">
            <w:pPr>
              <w:ind w:firstLine="397"/>
              <w:jc w:val="center"/>
            </w:pPr>
            <w:r>
              <w:t>0</w:t>
            </w:r>
          </w:p>
        </w:tc>
        <w:tc>
          <w:tcPr>
            <w:tcW w:w="1260" w:type="dxa"/>
          </w:tcPr>
          <w:p w:rsidR="00130EA6" w:rsidRDefault="007F7C8C">
            <w:pPr>
              <w:ind w:firstLine="397"/>
              <w:jc w:val="center"/>
            </w:pPr>
            <w:r>
              <w:t>0</w:t>
            </w:r>
          </w:p>
        </w:tc>
        <w:tc>
          <w:tcPr>
            <w:tcW w:w="1260" w:type="dxa"/>
          </w:tcPr>
          <w:p w:rsidR="00130EA6" w:rsidRDefault="007F7C8C">
            <w:pPr>
              <w:ind w:firstLine="397"/>
              <w:jc w:val="center"/>
            </w:pPr>
            <w:r>
              <w:t>1</w:t>
            </w:r>
          </w:p>
        </w:tc>
        <w:tc>
          <w:tcPr>
            <w:tcW w:w="1620" w:type="dxa"/>
          </w:tcPr>
          <w:p w:rsidR="00130EA6" w:rsidRDefault="007F7C8C">
            <w:pPr>
              <w:ind w:firstLine="397"/>
              <w:jc w:val="center"/>
            </w:pPr>
            <w:r>
              <w:t>1</w:t>
            </w:r>
          </w:p>
        </w:tc>
        <w:tc>
          <w:tcPr>
            <w:tcW w:w="1873" w:type="dxa"/>
          </w:tcPr>
          <w:p w:rsidR="00130EA6" w:rsidRDefault="007F7C8C">
            <w:pPr>
              <w:ind w:firstLine="397"/>
              <w:jc w:val="center"/>
            </w:pPr>
            <w:r>
              <w:t>3</w:t>
            </w:r>
          </w:p>
        </w:tc>
      </w:tr>
      <w:tr w:rsidR="00130EA6">
        <w:tc>
          <w:tcPr>
            <w:tcW w:w="1188" w:type="dxa"/>
          </w:tcPr>
          <w:p w:rsidR="00130EA6" w:rsidRDefault="007F7C8C">
            <w:pPr>
              <w:ind w:firstLine="397"/>
              <w:jc w:val="center"/>
            </w:pPr>
            <w:r>
              <w:t>0</w:t>
            </w:r>
          </w:p>
        </w:tc>
        <w:tc>
          <w:tcPr>
            <w:tcW w:w="1260" w:type="dxa"/>
          </w:tcPr>
          <w:p w:rsidR="00130EA6" w:rsidRDefault="007F7C8C">
            <w:pPr>
              <w:ind w:firstLine="397"/>
              <w:jc w:val="center"/>
            </w:pPr>
            <w:r>
              <w:t>1</w:t>
            </w:r>
          </w:p>
        </w:tc>
        <w:tc>
          <w:tcPr>
            <w:tcW w:w="1260" w:type="dxa"/>
          </w:tcPr>
          <w:p w:rsidR="00130EA6" w:rsidRDefault="007F7C8C">
            <w:pPr>
              <w:ind w:firstLine="397"/>
              <w:jc w:val="center"/>
            </w:pPr>
            <w:r>
              <w:t>0</w:t>
            </w:r>
          </w:p>
        </w:tc>
        <w:tc>
          <w:tcPr>
            <w:tcW w:w="1620" w:type="dxa"/>
          </w:tcPr>
          <w:p w:rsidR="00130EA6" w:rsidRDefault="007F7C8C">
            <w:pPr>
              <w:ind w:firstLine="397"/>
              <w:jc w:val="center"/>
            </w:pPr>
            <w:r>
              <w:t>0</w:t>
            </w:r>
          </w:p>
        </w:tc>
        <w:tc>
          <w:tcPr>
            <w:tcW w:w="1873" w:type="dxa"/>
          </w:tcPr>
          <w:p w:rsidR="00130EA6" w:rsidRDefault="007F7C8C">
            <w:pPr>
              <w:ind w:firstLine="397"/>
              <w:jc w:val="center"/>
            </w:pPr>
            <w:r>
              <w:t>4</w:t>
            </w:r>
          </w:p>
        </w:tc>
      </w:tr>
      <w:tr w:rsidR="00130EA6">
        <w:tc>
          <w:tcPr>
            <w:tcW w:w="1188" w:type="dxa"/>
          </w:tcPr>
          <w:p w:rsidR="00130EA6" w:rsidRDefault="007F7C8C">
            <w:pPr>
              <w:ind w:firstLine="397"/>
              <w:jc w:val="center"/>
            </w:pPr>
            <w:r>
              <w:t>0</w:t>
            </w:r>
          </w:p>
        </w:tc>
        <w:tc>
          <w:tcPr>
            <w:tcW w:w="1260" w:type="dxa"/>
          </w:tcPr>
          <w:p w:rsidR="00130EA6" w:rsidRDefault="007F7C8C">
            <w:pPr>
              <w:ind w:firstLine="397"/>
              <w:jc w:val="center"/>
            </w:pPr>
            <w:r>
              <w:t>1</w:t>
            </w:r>
          </w:p>
        </w:tc>
        <w:tc>
          <w:tcPr>
            <w:tcW w:w="1260" w:type="dxa"/>
          </w:tcPr>
          <w:p w:rsidR="00130EA6" w:rsidRDefault="007F7C8C">
            <w:pPr>
              <w:ind w:firstLine="397"/>
              <w:jc w:val="center"/>
            </w:pPr>
            <w:r>
              <w:t>0</w:t>
            </w:r>
          </w:p>
        </w:tc>
        <w:tc>
          <w:tcPr>
            <w:tcW w:w="1620" w:type="dxa"/>
          </w:tcPr>
          <w:p w:rsidR="00130EA6" w:rsidRDefault="007F7C8C">
            <w:pPr>
              <w:ind w:firstLine="397"/>
              <w:jc w:val="center"/>
            </w:pPr>
            <w:r>
              <w:t>1</w:t>
            </w:r>
          </w:p>
        </w:tc>
        <w:tc>
          <w:tcPr>
            <w:tcW w:w="1873" w:type="dxa"/>
          </w:tcPr>
          <w:p w:rsidR="00130EA6" w:rsidRDefault="007F7C8C">
            <w:pPr>
              <w:ind w:firstLine="397"/>
              <w:jc w:val="center"/>
            </w:pPr>
            <w:r>
              <w:t>5</w:t>
            </w:r>
          </w:p>
        </w:tc>
      </w:tr>
      <w:tr w:rsidR="00130EA6">
        <w:tc>
          <w:tcPr>
            <w:tcW w:w="1188" w:type="dxa"/>
          </w:tcPr>
          <w:p w:rsidR="00130EA6" w:rsidRDefault="007F7C8C">
            <w:pPr>
              <w:ind w:firstLine="397"/>
              <w:jc w:val="center"/>
            </w:pPr>
            <w:r>
              <w:t>0</w:t>
            </w:r>
          </w:p>
        </w:tc>
        <w:tc>
          <w:tcPr>
            <w:tcW w:w="1260" w:type="dxa"/>
          </w:tcPr>
          <w:p w:rsidR="00130EA6" w:rsidRDefault="007F7C8C">
            <w:pPr>
              <w:ind w:firstLine="397"/>
              <w:jc w:val="center"/>
            </w:pPr>
            <w:r>
              <w:t>1</w:t>
            </w:r>
          </w:p>
        </w:tc>
        <w:tc>
          <w:tcPr>
            <w:tcW w:w="1260" w:type="dxa"/>
          </w:tcPr>
          <w:p w:rsidR="00130EA6" w:rsidRDefault="007F7C8C">
            <w:pPr>
              <w:ind w:firstLine="397"/>
              <w:jc w:val="center"/>
            </w:pPr>
            <w:r>
              <w:t>1</w:t>
            </w:r>
          </w:p>
        </w:tc>
        <w:tc>
          <w:tcPr>
            <w:tcW w:w="1620" w:type="dxa"/>
          </w:tcPr>
          <w:p w:rsidR="00130EA6" w:rsidRDefault="007F7C8C">
            <w:pPr>
              <w:ind w:firstLine="397"/>
              <w:jc w:val="center"/>
            </w:pPr>
            <w:r>
              <w:t>0</w:t>
            </w:r>
          </w:p>
        </w:tc>
        <w:tc>
          <w:tcPr>
            <w:tcW w:w="1873" w:type="dxa"/>
          </w:tcPr>
          <w:p w:rsidR="00130EA6" w:rsidRDefault="007F7C8C">
            <w:pPr>
              <w:ind w:firstLine="397"/>
              <w:jc w:val="center"/>
            </w:pPr>
            <w:r>
              <w:t>6</w:t>
            </w:r>
          </w:p>
        </w:tc>
      </w:tr>
      <w:tr w:rsidR="00130EA6">
        <w:tc>
          <w:tcPr>
            <w:tcW w:w="1188" w:type="dxa"/>
          </w:tcPr>
          <w:p w:rsidR="00130EA6" w:rsidRDefault="007F7C8C">
            <w:pPr>
              <w:ind w:firstLine="397"/>
              <w:jc w:val="center"/>
            </w:pPr>
            <w:r>
              <w:t>0</w:t>
            </w:r>
          </w:p>
        </w:tc>
        <w:tc>
          <w:tcPr>
            <w:tcW w:w="1260" w:type="dxa"/>
          </w:tcPr>
          <w:p w:rsidR="00130EA6" w:rsidRDefault="007F7C8C">
            <w:pPr>
              <w:ind w:firstLine="397"/>
              <w:jc w:val="center"/>
            </w:pPr>
            <w:r>
              <w:t>1</w:t>
            </w:r>
          </w:p>
        </w:tc>
        <w:tc>
          <w:tcPr>
            <w:tcW w:w="1260" w:type="dxa"/>
          </w:tcPr>
          <w:p w:rsidR="00130EA6" w:rsidRDefault="007F7C8C">
            <w:pPr>
              <w:ind w:firstLine="397"/>
              <w:jc w:val="center"/>
            </w:pPr>
            <w:r>
              <w:t>1</w:t>
            </w:r>
          </w:p>
        </w:tc>
        <w:tc>
          <w:tcPr>
            <w:tcW w:w="1620" w:type="dxa"/>
          </w:tcPr>
          <w:p w:rsidR="00130EA6" w:rsidRDefault="007F7C8C">
            <w:pPr>
              <w:ind w:firstLine="397"/>
              <w:jc w:val="center"/>
            </w:pPr>
            <w:r>
              <w:t>1</w:t>
            </w:r>
          </w:p>
        </w:tc>
        <w:tc>
          <w:tcPr>
            <w:tcW w:w="1873" w:type="dxa"/>
          </w:tcPr>
          <w:p w:rsidR="00130EA6" w:rsidRDefault="007F7C8C">
            <w:pPr>
              <w:ind w:firstLine="397"/>
              <w:jc w:val="center"/>
            </w:pPr>
            <w:r>
              <w:t>7</w:t>
            </w:r>
          </w:p>
        </w:tc>
      </w:tr>
      <w:tr w:rsidR="00130EA6">
        <w:tc>
          <w:tcPr>
            <w:tcW w:w="1188" w:type="dxa"/>
          </w:tcPr>
          <w:p w:rsidR="00130EA6" w:rsidRDefault="007F7C8C">
            <w:pPr>
              <w:ind w:firstLine="397"/>
              <w:jc w:val="center"/>
            </w:pPr>
            <w:r>
              <w:t>1</w:t>
            </w:r>
          </w:p>
        </w:tc>
        <w:tc>
          <w:tcPr>
            <w:tcW w:w="1260" w:type="dxa"/>
          </w:tcPr>
          <w:p w:rsidR="00130EA6" w:rsidRDefault="007F7C8C">
            <w:pPr>
              <w:ind w:firstLine="397"/>
              <w:jc w:val="center"/>
            </w:pPr>
            <w:r>
              <w:t>0</w:t>
            </w:r>
          </w:p>
        </w:tc>
        <w:tc>
          <w:tcPr>
            <w:tcW w:w="1260" w:type="dxa"/>
          </w:tcPr>
          <w:p w:rsidR="00130EA6" w:rsidRDefault="007F7C8C">
            <w:pPr>
              <w:ind w:firstLine="397"/>
              <w:jc w:val="center"/>
            </w:pPr>
            <w:r>
              <w:t>0</w:t>
            </w:r>
          </w:p>
        </w:tc>
        <w:tc>
          <w:tcPr>
            <w:tcW w:w="1620" w:type="dxa"/>
          </w:tcPr>
          <w:p w:rsidR="00130EA6" w:rsidRDefault="007F7C8C">
            <w:pPr>
              <w:ind w:firstLine="397"/>
              <w:jc w:val="center"/>
            </w:pPr>
            <w:r>
              <w:t>0</w:t>
            </w:r>
          </w:p>
        </w:tc>
        <w:tc>
          <w:tcPr>
            <w:tcW w:w="1873" w:type="dxa"/>
          </w:tcPr>
          <w:p w:rsidR="00130EA6" w:rsidRDefault="007F7C8C">
            <w:pPr>
              <w:ind w:firstLine="397"/>
              <w:jc w:val="center"/>
            </w:pPr>
            <w:r>
              <w:t>8</w:t>
            </w:r>
          </w:p>
        </w:tc>
      </w:tr>
      <w:tr w:rsidR="00130EA6">
        <w:tc>
          <w:tcPr>
            <w:tcW w:w="1188" w:type="dxa"/>
          </w:tcPr>
          <w:p w:rsidR="00130EA6" w:rsidRDefault="007F7C8C">
            <w:pPr>
              <w:ind w:firstLine="397"/>
              <w:jc w:val="center"/>
            </w:pPr>
            <w:r>
              <w:t>1</w:t>
            </w:r>
          </w:p>
        </w:tc>
        <w:tc>
          <w:tcPr>
            <w:tcW w:w="1260" w:type="dxa"/>
          </w:tcPr>
          <w:p w:rsidR="00130EA6" w:rsidRDefault="007F7C8C">
            <w:pPr>
              <w:ind w:firstLine="397"/>
              <w:jc w:val="center"/>
            </w:pPr>
            <w:r>
              <w:t>0</w:t>
            </w:r>
          </w:p>
        </w:tc>
        <w:tc>
          <w:tcPr>
            <w:tcW w:w="1260" w:type="dxa"/>
          </w:tcPr>
          <w:p w:rsidR="00130EA6" w:rsidRDefault="007F7C8C">
            <w:pPr>
              <w:ind w:firstLine="397"/>
              <w:jc w:val="center"/>
            </w:pPr>
            <w:r>
              <w:t>0</w:t>
            </w:r>
          </w:p>
        </w:tc>
        <w:tc>
          <w:tcPr>
            <w:tcW w:w="1620" w:type="dxa"/>
          </w:tcPr>
          <w:p w:rsidR="00130EA6" w:rsidRDefault="007F7C8C">
            <w:pPr>
              <w:ind w:firstLine="397"/>
              <w:jc w:val="center"/>
            </w:pPr>
            <w:r>
              <w:t>1</w:t>
            </w:r>
          </w:p>
        </w:tc>
        <w:tc>
          <w:tcPr>
            <w:tcW w:w="1873" w:type="dxa"/>
          </w:tcPr>
          <w:p w:rsidR="00130EA6" w:rsidRDefault="007F7C8C">
            <w:pPr>
              <w:ind w:firstLine="397"/>
              <w:jc w:val="center"/>
            </w:pPr>
            <w:r>
              <w:t>9</w:t>
            </w:r>
          </w:p>
        </w:tc>
      </w:tr>
      <w:tr w:rsidR="00130EA6">
        <w:tc>
          <w:tcPr>
            <w:tcW w:w="1188" w:type="dxa"/>
          </w:tcPr>
          <w:p w:rsidR="00130EA6" w:rsidRDefault="007F7C8C">
            <w:pPr>
              <w:ind w:firstLine="397"/>
              <w:jc w:val="center"/>
            </w:pPr>
            <w:r>
              <w:t>1</w:t>
            </w:r>
          </w:p>
        </w:tc>
        <w:tc>
          <w:tcPr>
            <w:tcW w:w="1260" w:type="dxa"/>
          </w:tcPr>
          <w:p w:rsidR="00130EA6" w:rsidRDefault="007F7C8C">
            <w:pPr>
              <w:ind w:firstLine="397"/>
              <w:jc w:val="center"/>
            </w:pPr>
            <w:r>
              <w:t>0</w:t>
            </w:r>
          </w:p>
        </w:tc>
        <w:tc>
          <w:tcPr>
            <w:tcW w:w="1260" w:type="dxa"/>
          </w:tcPr>
          <w:p w:rsidR="00130EA6" w:rsidRDefault="007F7C8C">
            <w:pPr>
              <w:ind w:firstLine="397"/>
              <w:jc w:val="center"/>
            </w:pPr>
            <w:r>
              <w:t>1</w:t>
            </w:r>
          </w:p>
        </w:tc>
        <w:tc>
          <w:tcPr>
            <w:tcW w:w="1620" w:type="dxa"/>
          </w:tcPr>
          <w:p w:rsidR="00130EA6" w:rsidRDefault="007F7C8C">
            <w:pPr>
              <w:ind w:firstLine="397"/>
              <w:jc w:val="center"/>
            </w:pPr>
            <w:r>
              <w:t>0</w:t>
            </w:r>
          </w:p>
        </w:tc>
        <w:tc>
          <w:tcPr>
            <w:tcW w:w="1873" w:type="dxa"/>
          </w:tcPr>
          <w:p w:rsidR="00130EA6" w:rsidRDefault="007F7C8C">
            <w:pPr>
              <w:ind w:firstLine="397"/>
              <w:jc w:val="center"/>
            </w:pPr>
            <w:r>
              <w:t>10</w:t>
            </w:r>
          </w:p>
        </w:tc>
      </w:tr>
      <w:tr w:rsidR="00130EA6">
        <w:tc>
          <w:tcPr>
            <w:tcW w:w="1188" w:type="dxa"/>
          </w:tcPr>
          <w:p w:rsidR="00130EA6" w:rsidRDefault="007F7C8C">
            <w:pPr>
              <w:ind w:firstLine="397"/>
              <w:jc w:val="center"/>
            </w:pPr>
            <w:r>
              <w:t>1</w:t>
            </w:r>
          </w:p>
        </w:tc>
        <w:tc>
          <w:tcPr>
            <w:tcW w:w="1260" w:type="dxa"/>
          </w:tcPr>
          <w:p w:rsidR="00130EA6" w:rsidRDefault="007F7C8C">
            <w:pPr>
              <w:ind w:firstLine="397"/>
              <w:jc w:val="center"/>
            </w:pPr>
            <w:r>
              <w:t>0</w:t>
            </w:r>
          </w:p>
        </w:tc>
        <w:tc>
          <w:tcPr>
            <w:tcW w:w="1260" w:type="dxa"/>
          </w:tcPr>
          <w:p w:rsidR="00130EA6" w:rsidRDefault="007F7C8C">
            <w:pPr>
              <w:ind w:firstLine="397"/>
              <w:jc w:val="center"/>
            </w:pPr>
            <w:r>
              <w:t>1</w:t>
            </w:r>
          </w:p>
        </w:tc>
        <w:tc>
          <w:tcPr>
            <w:tcW w:w="1620" w:type="dxa"/>
          </w:tcPr>
          <w:p w:rsidR="00130EA6" w:rsidRDefault="007F7C8C">
            <w:pPr>
              <w:ind w:firstLine="397"/>
              <w:jc w:val="center"/>
            </w:pPr>
            <w:r>
              <w:t>1</w:t>
            </w:r>
          </w:p>
        </w:tc>
        <w:tc>
          <w:tcPr>
            <w:tcW w:w="1873" w:type="dxa"/>
          </w:tcPr>
          <w:p w:rsidR="00130EA6" w:rsidRDefault="007F7C8C">
            <w:pPr>
              <w:ind w:firstLine="397"/>
              <w:jc w:val="center"/>
            </w:pPr>
            <w:r>
              <w:t>11</w:t>
            </w:r>
          </w:p>
        </w:tc>
      </w:tr>
      <w:tr w:rsidR="00130EA6">
        <w:tc>
          <w:tcPr>
            <w:tcW w:w="1188" w:type="dxa"/>
          </w:tcPr>
          <w:p w:rsidR="00130EA6" w:rsidRDefault="007F7C8C">
            <w:pPr>
              <w:ind w:firstLine="397"/>
              <w:jc w:val="center"/>
            </w:pPr>
            <w:r>
              <w:t>1</w:t>
            </w:r>
          </w:p>
        </w:tc>
        <w:tc>
          <w:tcPr>
            <w:tcW w:w="1260" w:type="dxa"/>
          </w:tcPr>
          <w:p w:rsidR="00130EA6" w:rsidRDefault="007F7C8C">
            <w:pPr>
              <w:ind w:firstLine="397"/>
              <w:jc w:val="center"/>
            </w:pPr>
            <w:r>
              <w:t>1</w:t>
            </w:r>
          </w:p>
        </w:tc>
        <w:tc>
          <w:tcPr>
            <w:tcW w:w="1260" w:type="dxa"/>
          </w:tcPr>
          <w:p w:rsidR="00130EA6" w:rsidRDefault="007F7C8C">
            <w:pPr>
              <w:ind w:firstLine="397"/>
              <w:jc w:val="center"/>
            </w:pPr>
            <w:r>
              <w:t>0</w:t>
            </w:r>
          </w:p>
        </w:tc>
        <w:tc>
          <w:tcPr>
            <w:tcW w:w="1620" w:type="dxa"/>
          </w:tcPr>
          <w:p w:rsidR="00130EA6" w:rsidRDefault="007F7C8C">
            <w:pPr>
              <w:ind w:firstLine="397"/>
              <w:jc w:val="center"/>
            </w:pPr>
            <w:r>
              <w:t>0</w:t>
            </w:r>
          </w:p>
        </w:tc>
        <w:tc>
          <w:tcPr>
            <w:tcW w:w="1873" w:type="dxa"/>
          </w:tcPr>
          <w:p w:rsidR="00130EA6" w:rsidRDefault="007F7C8C">
            <w:pPr>
              <w:ind w:firstLine="397"/>
              <w:jc w:val="center"/>
            </w:pPr>
            <w:r>
              <w:t>12</w:t>
            </w:r>
          </w:p>
        </w:tc>
      </w:tr>
      <w:tr w:rsidR="00130EA6">
        <w:tc>
          <w:tcPr>
            <w:tcW w:w="1188" w:type="dxa"/>
          </w:tcPr>
          <w:p w:rsidR="00130EA6" w:rsidRDefault="007F7C8C">
            <w:pPr>
              <w:ind w:firstLine="397"/>
              <w:jc w:val="center"/>
            </w:pPr>
            <w:r>
              <w:t>1</w:t>
            </w:r>
          </w:p>
        </w:tc>
        <w:tc>
          <w:tcPr>
            <w:tcW w:w="1260" w:type="dxa"/>
          </w:tcPr>
          <w:p w:rsidR="00130EA6" w:rsidRDefault="007F7C8C">
            <w:pPr>
              <w:ind w:firstLine="397"/>
              <w:jc w:val="center"/>
            </w:pPr>
            <w:r>
              <w:t>1</w:t>
            </w:r>
          </w:p>
        </w:tc>
        <w:tc>
          <w:tcPr>
            <w:tcW w:w="1260" w:type="dxa"/>
          </w:tcPr>
          <w:p w:rsidR="00130EA6" w:rsidRDefault="007F7C8C">
            <w:pPr>
              <w:ind w:firstLine="397"/>
              <w:jc w:val="center"/>
            </w:pPr>
            <w:r>
              <w:t>0</w:t>
            </w:r>
          </w:p>
        </w:tc>
        <w:tc>
          <w:tcPr>
            <w:tcW w:w="1620" w:type="dxa"/>
          </w:tcPr>
          <w:p w:rsidR="00130EA6" w:rsidRDefault="007F7C8C">
            <w:pPr>
              <w:ind w:firstLine="397"/>
              <w:jc w:val="center"/>
            </w:pPr>
            <w:r>
              <w:t>1</w:t>
            </w:r>
          </w:p>
        </w:tc>
        <w:tc>
          <w:tcPr>
            <w:tcW w:w="1873" w:type="dxa"/>
          </w:tcPr>
          <w:p w:rsidR="00130EA6" w:rsidRDefault="007F7C8C">
            <w:pPr>
              <w:ind w:firstLine="397"/>
              <w:jc w:val="center"/>
            </w:pPr>
            <w:r>
              <w:t>13</w:t>
            </w:r>
          </w:p>
        </w:tc>
      </w:tr>
      <w:tr w:rsidR="00130EA6">
        <w:tc>
          <w:tcPr>
            <w:tcW w:w="1188" w:type="dxa"/>
          </w:tcPr>
          <w:p w:rsidR="00130EA6" w:rsidRDefault="007F7C8C">
            <w:pPr>
              <w:ind w:firstLine="397"/>
              <w:jc w:val="center"/>
            </w:pPr>
            <w:r>
              <w:t>1</w:t>
            </w:r>
          </w:p>
        </w:tc>
        <w:tc>
          <w:tcPr>
            <w:tcW w:w="1260" w:type="dxa"/>
          </w:tcPr>
          <w:p w:rsidR="00130EA6" w:rsidRDefault="007F7C8C">
            <w:pPr>
              <w:ind w:firstLine="397"/>
              <w:jc w:val="center"/>
            </w:pPr>
            <w:r>
              <w:t>1</w:t>
            </w:r>
          </w:p>
        </w:tc>
        <w:tc>
          <w:tcPr>
            <w:tcW w:w="1260" w:type="dxa"/>
          </w:tcPr>
          <w:p w:rsidR="00130EA6" w:rsidRDefault="007F7C8C">
            <w:pPr>
              <w:ind w:firstLine="397"/>
              <w:jc w:val="center"/>
            </w:pPr>
            <w:r>
              <w:t>1</w:t>
            </w:r>
          </w:p>
        </w:tc>
        <w:tc>
          <w:tcPr>
            <w:tcW w:w="1620" w:type="dxa"/>
          </w:tcPr>
          <w:p w:rsidR="00130EA6" w:rsidRDefault="007F7C8C">
            <w:pPr>
              <w:ind w:firstLine="397"/>
              <w:jc w:val="center"/>
            </w:pPr>
            <w:r>
              <w:t>0</w:t>
            </w:r>
          </w:p>
        </w:tc>
        <w:tc>
          <w:tcPr>
            <w:tcW w:w="1873" w:type="dxa"/>
          </w:tcPr>
          <w:p w:rsidR="00130EA6" w:rsidRDefault="007F7C8C">
            <w:pPr>
              <w:ind w:firstLine="397"/>
              <w:jc w:val="center"/>
            </w:pPr>
            <w:r>
              <w:t>14</w:t>
            </w:r>
          </w:p>
        </w:tc>
      </w:tr>
      <w:tr w:rsidR="00130EA6">
        <w:tc>
          <w:tcPr>
            <w:tcW w:w="1188" w:type="dxa"/>
          </w:tcPr>
          <w:p w:rsidR="00130EA6" w:rsidRDefault="007F7C8C">
            <w:pPr>
              <w:ind w:firstLine="397"/>
              <w:jc w:val="center"/>
            </w:pPr>
            <w:r>
              <w:t>1</w:t>
            </w:r>
          </w:p>
        </w:tc>
        <w:tc>
          <w:tcPr>
            <w:tcW w:w="1260" w:type="dxa"/>
          </w:tcPr>
          <w:p w:rsidR="00130EA6" w:rsidRDefault="007F7C8C">
            <w:pPr>
              <w:ind w:firstLine="397"/>
              <w:jc w:val="center"/>
            </w:pPr>
            <w:r>
              <w:t>1</w:t>
            </w:r>
          </w:p>
        </w:tc>
        <w:tc>
          <w:tcPr>
            <w:tcW w:w="1260" w:type="dxa"/>
          </w:tcPr>
          <w:p w:rsidR="00130EA6" w:rsidRDefault="007F7C8C">
            <w:pPr>
              <w:ind w:firstLine="397"/>
              <w:jc w:val="center"/>
            </w:pPr>
            <w:r>
              <w:t>1</w:t>
            </w:r>
          </w:p>
        </w:tc>
        <w:tc>
          <w:tcPr>
            <w:tcW w:w="1620" w:type="dxa"/>
          </w:tcPr>
          <w:p w:rsidR="00130EA6" w:rsidRDefault="007F7C8C">
            <w:pPr>
              <w:ind w:firstLine="397"/>
              <w:jc w:val="center"/>
            </w:pPr>
            <w:r>
              <w:t>1</w:t>
            </w:r>
          </w:p>
        </w:tc>
        <w:tc>
          <w:tcPr>
            <w:tcW w:w="1873" w:type="dxa"/>
          </w:tcPr>
          <w:p w:rsidR="00130EA6" w:rsidRDefault="007F7C8C">
            <w:pPr>
              <w:ind w:firstLine="397"/>
              <w:jc w:val="center"/>
            </w:pPr>
            <w:r>
              <w:t>15</w:t>
            </w:r>
          </w:p>
        </w:tc>
      </w:tr>
    </w:tbl>
    <w:p w:rsidR="00130EA6" w:rsidRDefault="00130EA6">
      <w:pPr>
        <w:ind w:firstLine="397"/>
        <w:jc w:val="both"/>
      </w:pPr>
    </w:p>
    <w:p w:rsidR="00130EA6" w:rsidRDefault="007F7C8C">
      <w:pPr>
        <w:ind w:firstLine="397"/>
        <w:jc w:val="both"/>
      </w:pPr>
      <w:r>
        <w:t>Если нам нужен счетчик, который считает от 0000</w:t>
      </w:r>
      <w:r>
        <w:rPr>
          <w:vertAlign w:val="subscript"/>
        </w:rPr>
        <w:t>2</w:t>
      </w:r>
      <w:r>
        <w:t xml:space="preserve"> до 1111</w:t>
      </w:r>
      <w:r>
        <w:rPr>
          <w:vertAlign w:val="subscript"/>
        </w:rPr>
        <w:t xml:space="preserve">2 </w:t>
      </w:r>
      <w:r>
        <w:t>у него должно быть 16 различных в</w:t>
      </w:r>
      <w:r>
        <w:t>ы</w:t>
      </w:r>
      <w:r>
        <w:t xml:space="preserve">ходных состояний. Такой счетчик  называется счетчиком по модулю 16. </w:t>
      </w:r>
      <w:r>
        <w:rPr>
          <w:b/>
        </w:rPr>
        <w:t>Модуль счетчика или коэ</w:t>
      </w:r>
      <w:r>
        <w:rPr>
          <w:b/>
        </w:rPr>
        <w:t>ф</w:t>
      </w:r>
      <w:r>
        <w:rPr>
          <w:b/>
        </w:rPr>
        <w:t xml:space="preserve">фициент пересчета </w:t>
      </w:r>
      <w:r>
        <w:t>– это  число различных состояний, через которые проходит счетчик в процессе о</w:t>
      </w:r>
      <w:r>
        <w:t>д</w:t>
      </w:r>
      <w:r>
        <w:t>ного полного цикла счета.</w:t>
      </w:r>
    </w:p>
    <w:p w:rsidR="00130EA6" w:rsidRDefault="007F7C8C">
      <w:pPr>
        <w:ind w:firstLine="397"/>
        <w:jc w:val="both"/>
      </w:pPr>
      <w:r>
        <w:t xml:space="preserve">Функциональная схема счетчика по модулю 16 состоит  из 4 – х </w:t>
      </w:r>
      <w:r>
        <w:rPr>
          <w:lang w:val="en-US"/>
        </w:rPr>
        <w:t>JK</w:t>
      </w:r>
      <w:r>
        <w:t xml:space="preserve">  триггеров. Каждый </w:t>
      </w:r>
      <w:r>
        <w:rPr>
          <w:lang w:val="en-US"/>
        </w:rPr>
        <w:t>JK</w:t>
      </w:r>
      <w:r>
        <w:t xml:space="preserve"> – триггер работает в режиме переключение (</w:t>
      </w:r>
      <w:r>
        <w:rPr>
          <w:lang w:val="en-US"/>
        </w:rPr>
        <w:t>J</w:t>
      </w:r>
      <w:r>
        <w:t xml:space="preserve"> = </w:t>
      </w:r>
      <w:r>
        <w:rPr>
          <w:lang w:val="en-US"/>
        </w:rPr>
        <w:t>K</w:t>
      </w:r>
      <w:r>
        <w:t xml:space="preserve"> = 1).</w:t>
      </w:r>
    </w:p>
    <w:p w:rsidR="00130EA6" w:rsidRDefault="00130EA6">
      <w:pPr>
        <w:ind w:firstLine="397"/>
        <w:jc w:val="both"/>
      </w:pPr>
    </w:p>
    <w:p w:rsidR="00130EA6" w:rsidRDefault="00130EA6">
      <w:pPr>
        <w:ind w:firstLine="397"/>
        <w:jc w:val="both"/>
      </w:pPr>
    </w:p>
    <w:p w:rsidR="00130EA6" w:rsidRDefault="007F7C8C">
      <w:pPr>
        <w:ind w:firstLine="397"/>
        <w:jc w:val="center"/>
      </w:pPr>
      <w:r>
        <w:object w:dxaOrig="10260" w:dyaOrig="5246">
          <v:shape id="_x0000_i1470" type="#_x0000_t75" style="width:467.3pt;height:239.55pt" o:ole="">
            <v:imagedata r:id="rId984" o:title=""/>
          </v:shape>
          <o:OLEObject Type="Embed" ProgID="Visio.Drawing.11" ShapeID="_x0000_i1470" DrawAspect="Content" ObjectID="_1707473381" r:id="rId985"/>
        </w:object>
      </w:r>
    </w:p>
    <w:p w:rsidR="00130EA6" w:rsidRDefault="007F7C8C">
      <w:pPr>
        <w:ind w:firstLine="397"/>
        <w:jc w:val="center"/>
      </w:pPr>
      <w:r>
        <w:t>Рисунок 15.18. Счетчик по модулю 16 (К</w:t>
      </w:r>
      <w:r>
        <w:rPr>
          <w:vertAlign w:val="subscript"/>
        </w:rPr>
        <w:t>пер</w:t>
      </w:r>
      <w:r>
        <w:t>=16):</w:t>
      </w:r>
    </w:p>
    <w:p w:rsidR="00130EA6" w:rsidRDefault="007F7C8C">
      <w:pPr>
        <w:ind w:firstLine="397"/>
        <w:jc w:val="center"/>
      </w:pPr>
      <w:r>
        <w:t>а) логическая схема; б) временная диаграмма</w:t>
      </w:r>
    </w:p>
    <w:p w:rsidR="00130EA6" w:rsidRDefault="00130EA6">
      <w:pPr>
        <w:ind w:firstLine="397"/>
        <w:jc w:val="both"/>
      </w:pPr>
    </w:p>
    <w:p w:rsidR="00130EA6" w:rsidRDefault="007F7C8C">
      <w:pPr>
        <w:ind w:firstLine="397"/>
        <w:jc w:val="both"/>
      </w:pPr>
      <w:r>
        <w:t>Пусть в начальный момент состояние выходов счетчика соответствует 0000</w:t>
      </w:r>
      <w:r>
        <w:rPr>
          <w:vertAlign w:val="subscript"/>
        </w:rPr>
        <w:t>2</w:t>
      </w:r>
      <w:r>
        <w:t xml:space="preserve"> (счетчик очищен). При поступление тактового импульса 1 на синхронизирующий вход (С</w:t>
      </w:r>
      <w:r>
        <w:rPr>
          <w:lang w:val="en-US"/>
        </w:rPr>
        <w:t>L</w:t>
      </w:r>
      <w:r>
        <w:t>К) триггера Т</w:t>
      </w:r>
      <w:r>
        <w:rPr>
          <w:vertAlign w:val="subscript"/>
        </w:rPr>
        <w:t xml:space="preserve">1 </w:t>
      </w:r>
      <w:r>
        <w:t>этот триггер пер</w:t>
      </w:r>
      <w:r>
        <w:t>е</w:t>
      </w:r>
      <w:r>
        <w:t>ключается (при прохождении среза тактового импульса) и на  индикаторе появиться двоичное число 0001. Тактовый импульс 2 возвращает триггер Т1 в исходное состояние 0 (</w:t>
      </w:r>
      <w:r>
        <w:rPr>
          <w:lang w:val="en-US"/>
        </w:rPr>
        <w:t>Q</w:t>
      </w:r>
      <w:r>
        <w:t xml:space="preserve"> = 0 ), что в свою очередь приводит к переключению  триггера Т</w:t>
      </w:r>
      <w:r>
        <w:rPr>
          <w:vertAlign w:val="subscript"/>
        </w:rPr>
        <w:t>2</w:t>
      </w:r>
      <w:r>
        <w:t xml:space="preserve"> в состояние  1 (</w:t>
      </w:r>
      <w:r>
        <w:rPr>
          <w:lang w:val="en-US"/>
        </w:rPr>
        <w:t>Q</w:t>
      </w:r>
      <w:r>
        <w:t xml:space="preserve"> = 0 ). На индикаторе появится число 0010  и т.д. По таблице истинности  таблица 14.1  видно, что цифры в столбце А  (единиц) изменяются на ка</w:t>
      </w:r>
      <w:r>
        <w:t>ж</w:t>
      </w:r>
      <w:r>
        <w:t>дом этапе счета Другими словами триггер Т</w:t>
      </w:r>
      <w:r>
        <w:rPr>
          <w:vertAlign w:val="subscript"/>
        </w:rPr>
        <w:t xml:space="preserve">1 </w:t>
      </w:r>
      <w:r>
        <w:t>переключается с приходом каждого нового тактового и</w:t>
      </w:r>
      <w:r>
        <w:t>м</w:t>
      </w:r>
      <w:r>
        <w:t>пульса.  Столбец В – триггер Т</w:t>
      </w:r>
      <w:r>
        <w:rPr>
          <w:vertAlign w:val="subscript"/>
        </w:rPr>
        <w:t>2</w:t>
      </w:r>
      <w:r>
        <w:t xml:space="preserve"> переключается в 2 раза реже триггера Т</w:t>
      </w:r>
      <w:r>
        <w:rPr>
          <w:vertAlign w:val="subscript"/>
        </w:rPr>
        <w:t>1</w:t>
      </w:r>
      <w:r>
        <w:t>. Вообще,  каждый более ста</w:t>
      </w:r>
      <w:r>
        <w:t>р</w:t>
      </w:r>
      <w:r>
        <w:t>ший разряд «переключается» в 2 раза реже предыдущего. Работу счетчика по модулю 16 иллюстрируют временные диаграммы. Они показывают что тактовые импульсы запускают только триггер Т</w:t>
      </w:r>
      <w:r>
        <w:rPr>
          <w:vertAlign w:val="subscript"/>
        </w:rPr>
        <w:t>1</w:t>
      </w:r>
      <w:r>
        <w:t>, триггер Т</w:t>
      </w:r>
      <w:r>
        <w:rPr>
          <w:vertAlign w:val="subscript"/>
        </w:rPr>
        <w:t xml:space="preserve">1 </w:t>
      </w:r>
      <w:r>
        <w:t>запускает Т</w:t>
      </w:r>
      <w:r>
        <w:rPr>
          <w:vertAlign w:val="subscript"/>
        </w:rPr>
        <w:t>2</w:t>
      </w:r>
      <w:r>
        <w:t>, Т</w:t>
      </w:r>
      <w:r>
        <w:rPr>
          <w:vertAlign w:val="subscript"/>
        </w:rPr>
        <w:t xml:space="preserve">2 </w:t>
      </w:r>
      <w:r>
        <w:t>запускает Т</w:t>
      </w:r>
      <w:r>
        <w:rPr>
          <w:vertAlign w:val="subscript"/>
        </w:rPr>
        <w:t xml:space="preserve">3 </w:t>
      </w:r>
      <w:r>
        <w:t>и т.д. Поскольку каждый триггер воздействует только на один (следу</w:t>
      </w:r>
      <w:r>
        <w:t>ю</w:t>
      </w:r>
      <w:r>
        <w:lastRenderedPageBreak/>
        <w:t>щий за ним) триггер, то для переключения всех триггеров необходимо некоторое время. Счетчик, в к</w:t>
      </w:r>
      <w:r>
        <w:t>о</w:t>
      </w:r>
      <w:r>
        <w:t>тором изменение состояний последовательно («насквозь») распространяется по цепочке триггеров, называется счетчиком со сквозным переносом. Также можно назвать четырехразрядным счетчиком по модулю 16 или  асинхронным счетчиком. Определения «со  сквозным переносом» и «асинхронный» г</w:t>
      </w:r>
      <w:r>
        <w:t>о</w:t>
      </w:r>
      <w:r>
        <w:t>ворит о том, что запуск триггеров осуществляется не в одно и то же время, «4-х разрядный» указывает число двоичных разрядов на выходе счетчика. Поскольку счет осуществляется в прямом направлении его также называют суммирующим счетчиком.</w:t>
      </w:r>
    </w:p>
    <w:p w:rsidR="00130EA6" w:rsidRDefault="00130EA6">
      <w:pPr>
        <w:ind w:firstLine="397"/>
        <w:jc w:val="both"/>
      </w:pPr>
    </w:p>
    <w:p w:rsidR="00130EA6" w:rsidRDefault="007F7C8C">
      <w:pPr>
        <w:ind w:firstLine="397"/>
        <w:rPr>
          <w:b/>
          <w:u w:val="single"/>
        </w:rPr>
      </w:pPr>
      <w:r>
        <w:rPr>
          <w:b/>
          <w:u w:val="single"/>
        </w:rPr>
        <w:t>Асинхронный счетчик по модулю 10</w:t>
      </w:r>
    </w:p>
    <w:p w:rsidR="00130EA6" w:rsidRDefault="007F7C8C">
      <w:pPr>
        <w:ind w:firstLine="397"/>
        <w:jc w:val="both"/>
      </w:pPr>
      <w:r>
        <w:t>Счетчик по модулю 10 считает от 0000</w:t>
      </w:r>
      <w:r>
        <w:rPr>
          <w:vertAlign w:val="subscript"/>
        </w:rPr>
        <w:t>2</w:t>
      </w:r>
      <w:r>
        <w:t xml:space="preserve"> до 1001</w:t>
      </w:r>
      <w:r>
        <w:rPr>
          <w:vertAlign w:val="subscript"/>
        </w:rPr>
        <w:t>2</w:t>
      </w:r>
      <w:r>
        <w:t xml:space="preserve"> (от 0</w:t>
      </w:r>
      <w:r>
        <w:rPr>
          <w:vertAlign w:val="subscript"/>
        </w:rPr>
        <w:t xml:space="preserve">10 </w:t>
      </w:r>
      <w:r>
        <w:t>до 9</w:t>
      </w:r>
      <w:r>
        <w:rPr>
          <w:vertAlign w:val="subscript"/>
        </w:rPr>
        <w:t>10</w:t>
      </w:r>
      <w:r>
        <w:t>) . Для этого нужно 4 двоичных разр</w:t>
      </w:r>
      <w:r>
        <w:t>я</w:t>
      </w:r>
      <w:r>
        <w:t>да. Такой счетчик можно реализовать на 4 триггерах. В схему нужно дополнительно ввести логический элемент И-НЕ, для установки всех триггеров в нулевое состояние (очистки) с приходом десятого и</w:t>
      </w:r>
      <w:r>
        <w:t>м</w:t>
      </w:r>
      <w:r>
        <w:t>пульса. Этот счетчик можно назвать декадным (десятичным) счетчиком.</w:t>
      </w:r>
    </w:p>
    <w:p w:rsidR="00130EA6" w:rsidRDefault="00130EA6">
      <w:pPr>
        <w:ind w:firstLine="397"/>
        <w:jc w:val="both"/>
      </w:pPr>
    </w:p>
    <w:p w:rsidR="00130EA6" w:rsidRDefault="00130EA6">
      <w:pPr>
        <w:ind w:firstLine="397"/>
        <w:jc w:val="both"/>
      </w:pPr>
    </w:p>
    <w:p w:rsidR="00130EA6" w:rsidRDefault="00130EA6">
      <w:pPr>
        <w:ind w:firstLine="397"/>
        <w:jc w:val="both"/>
      </w:pPr>
    </w:p>
    <w:p w:rsidR="00130EA6" w:rsidRDefault="007F7C8C">
      <w:pPr>
        <w:jc w:val="center"/>
      </w:pPr>
      <w:r>
        <w:object w:dxaOrig="10291" w:dyaOrig="3454">
          <v:shape id="_x0000_i1471" type="#_x0000_t75" style="width:468pt;height:157.85pt" o:ole="">
            <v:imagedata r:id="rId986" o:title=""/>
          </v:shape>
          <o:OLEObject Type="Embed" ProgID="Visio.Drawing.11" ShapeID="_x0000_i1471" DrawAspect="Content" ObjectID="_1707473382" r:id="rId987"/>
        </w:object>
      </w:r>
    </w:p>
    <w:p w:rsidR="00130EA6" w:rsidRDefault="007F7C8C">
      <w:pPr>
        <w:ind w:firstLine="397"/>
        <w:jc w:val="center"/>
      </w:pPr>
      <w:r>
        <w:t>Рисунок 15.19. Асинхронный счетчик по модулю 10 (К</w:t>
      </w:r>
      <w:r>
        <w:rPr>
          <w:vertAlign w:val="subscript"/>
        </w:rPr>
        <w:t>пер</w:t>
      </w:r>
      <w:r>
        <w:t>=10)</w:t>
      </w:r>
    </w:p>
    <w:p w:rsidR="00130EA6" w:rsidRDefault="00130EA6">
      <w:pPr>
        <w:ind w:firstLine="397"/>
        <w:jc w:val="center"/>
      </w:pPr>
    </w:p>
    <w:p w:rsidR="00130EA6" w:rsidRDefault="00130EA6">
      <w:pPr>
        <w:ind w:firstLine="397"/>
        <w:jc w:val="both"/>
      </w:pPr>
    </w:p>
    <w:p w:rsidR="00130EA6" w:rsidRDefault="007F7C8C">
      <w:pPr>
        <w:autoSpaceDE w:val="0"/>
        <w:autoSpaceDN w:val="0"/>
        <w:adjustRightInd w:val="0"/>
        <w:ind w:firstLine="397"/>
        <w:rPr>
          <w:b/>
          <w:position w:val="7"/>
          <w:u w:val="single"/>
        </w:rPr>
      </w:pPr>
      <w:r>
        <w:rPr>
          <w:b/>
          <w:position w:val="7"/>
          <w:u w:val="single"/>
        </w:rPr>
        <w:t>Основной алгоритм</w:t>
      </w:r>
    </w:p>
    <w:p w:rsidR="00130EA6" w:rsidRDefault="007F7C8C">
      <w:pPr>
        <w:autoSpaceDE w:val="0"/>
        <w:autoSpaceDN w:val="0"/>
        <w:adjustRightInd w:val="0"/>
        <w:ind w:firstLine="397"/>
      </w:pPr>
      <w:r>
        <w:t xml:space="preserve">Для создания счетчика, который начинает отсчет из состояния "все нули" и имеет </w:t>
      </w:r>
      <w:r>
        <w:rPr>
          <w:lang w:val="en-US"/>
        </w:rPr>
        <w:t>K</w:t>
      </w:r>
      <w:r>
        <w:rPr>
          <w:vertAlign w:val="subscript"/>
          <w:lang w:val="en-US"/>
        </w:rPr>
        <w:t>nep</w:t>
      </w:r>
      <w:r>
        <w:rPr>
          <w:vertAlign w:val="subscript"/>
        </w:rPr>
        <w:t xml:space="preserve"> </w:t>
      </w:r>
      <w:r>
        <w:t>= X, необх</w:t>
      </w:r>
      <w:r>
        <w:t>о</w:t>
      </w:r>
      <w:r>
        <w:t>димо:</w:t>
      </w:r>
    </w:p>
    <w:p w:rsidR="00130EA6" w:rsidRDefault="007F7C8C">
      <w:pPr>
        <w:autoSpaceDE w:val="0"/>
        <w:autoSpaceDN w:val="0"/>
        <w:adjustRightInd w:val="0"/>
        <w:ind w:firstLine="397"/>
      </w:pPr>
      <w:r>
        <w:t>1. Определить наименьшее количество триггеров, которое удовлетворяет условию 2</w:t>
      </w:r>
      <w:r>
        <w:rPr>
          <w:vertAlign w:val="superscript"/>
          <w:lang w:val="en-US"/>
        </w:rPr>
        <w:t>n</w:t>
      </w:r>
      <w:r>
        <w:rPr>
          <w:vertAlign w:val="superscript"/>
        </w:rPr>
        <w:t xml:space="preserve"> </w:t>
      </w:r>
      <w:r>
        <w:t>и соединить их в счетчик. Если 2</w:t>
      </w:r>
      <w:r>
        <w:rPr>
          <w:vertAlign w:val="superscript"/>
          <w:lang w:val="en-US"/>
        </w:rPr>
        <w:t>n</w:t>
      </w:r>
      <w:r>
        <w:t xml:space="preserve"> = X, то </w:t>
      </w:r>
      <w:r>
        <w:rPr>
          <w:i/>
          <w:iCs/>
        </w:rPr>
        <w:t xml:space="preserve">пп. </w:t>
      </w:r>
      <w:r>
        <w:t>2 и 3 выполнять не нужно.</w:t>
      </w:r>
    </w:p>
    <w:p w:rsidR="00130EA6" w:rsidRDefault="007F7C8C">
      <w:pPr>
        <w:autoSpaceDE w:val="0"/>
        <w:autoSpaceDN w:val="0"/>
        <w:adjustRightInd w:val="0"/>
        <w:ind w:firstLine="397"/>
      </w:pPr>
      <w:r>
        <w:t>2. Подсоединить элемент И-НЕ к асинхронным входам сигнала сброса всех тригге</w:t>
      </w:r>
      <w:r>
        <w:softHyphen/>
        <w:t>ров.</w:t>
      </w:r>
    </w:p>
    <w:p w:rsidR="00130EA6" w:rsidRDefault="007F7C8C">
      <w:pPr>
        <w:autoSpaceDE w:val="0"/>
        <w:autoSpaceDN w:val="0"/>
        <w:adjustRightInd w:val="0"/>
        <w:ind w:firstLine="397"/>
      </w:pPr>
      <w:r>
        <w:t xml:space="preserve">3. Определить, какие триггеры будут иметь </w:t>
      </w:r>
      <w:r>
        <w:rPr>
          <w:i/>
          <w:iCs/>
        </w:rPr>
        <w:t xml:space="preserve">высокий </w:t>
      </w:r>
      <w:r>
        <w:t>уровень сигнала при достиже</w:t>
      </w:r>
      <w:r>
        <w:softHyphen/>
        <w:t>нии состояния X, а затем подсоединить прямые выходы этих триггеров ко вхо</w:t>
      </w:r>
      <w:r>
        <w:softHyphen/>
        <w:t>дам элемента И-НЕ.</w:t>
      </w:r>
    </w:p>
    <w:p w:rsidR="00130EA6" w:rsidRDefault="00130EA6">
      <w:pPr>
        <w:ind w:firstLine="397"/>
        <w:jc w:val="both"/>
      </w:pPr>
    </w:p>
    <w:p w:rsidR="00130EA6" w:rsidRDefault="007F7C8C">
      <w:pPr>
        <w:ind w:firstLine="397"/>
        <w:rPr>
          <w:b/>
          <w:u w:val="single"/>
        </w:rPr>
      </w:pPr>
      <w:r>
        <w:rPr>
          <w:b/>
          <w:u w:val="single"/>
        </w:rPr>
        <w:t>Синхронные счетчики</w:t>
      </w:r>
    </w:p>
    <w:p w:rsidR="00130EA6" w:rsidRDefault="007F7C8C">
      <w:pPr>
        <w:ind w:firstLine="397"/>
        <w:jc w:val="both"/>
      </w:pPr>
      <w:r>
        <w:t>Для  некоторых  быстродействующих цифровых устройств очень важно, чтобы все ступени счетч</w:t>
      </w:r>
      <w:r>
        <w:t>и</w:t>
      </w:r>
      <w:r>
        <w:t>ка срабатывали одновременно. Такой режим реализуется в синхронном счетчике.</w:t>
      </w:r>
    </w:p>
    <w:p w:rsidR="00130EA6" w:rsidRDefault="007F7C8C">
      <w:pPr>
        <w:ind w:firstLine="397"/>
        <w:jc w:val="center"/>
      </w:pPr>
      <w:r>
        <w:object w:dxaOrig="9353" w:dyaOrig="2919">
          <v:shape id="_x0000_i1472" type="#_x0000_t75" style="width:468pt;height:146.1pt" o:ole="">
            <v:imagedata r:id="rId988" o:title=""/>
          </v:shape>
          <o:OLEObject Type="Embed" ProgID="Visio.Drawing.11" ShapeID="_x0000_i1472" DrawAspect="Content" ObjectID="_1707473383" r:id="rId989"/>
        </w:object>
      </w:r>
    </w:p>
    <w:p w:rsidR="00130EA6" w:rsidRDefault="007F7C8C">
      <w:pPr>
        <w:ind w:firstLine="397"/>
        <w:jc w:val="center"/>
      </w:pPr>
      <w:r>
        <w:t>Рисунок 15.20. Трехразрядный синхронный счетчик по модулю 8</w:t>
      </w:r>
    </w:p>
    <w:p w:rsidR="00130EA6" w:rsidRDefault="00130EA6">
      <w:pPr>
        <w:ind w:firstLine="397"/>
        <w:jc w:val="both"/>
      </w:pPr>
    </w:p>
    <w:p w:rsidR="00130EA6" w:rsidRDefault="007F7C8C">
      <w:pPr>
        <w:ind w:firstLine="397"/>
        <w:jc w:val="both"/>
      </w:pPr>
      <w:r>
        <w:t>Синхронизирующие входы триггеров соединены параллельно, тактовые импульсы поступают неп</w:t>
      </w:r>
      <w:r>
        <w:t>о</w:t>
      </w:r>
      <w:r>
        <w:t xml:space="preserve">средственно на синхронный вход каждого триггера. В данном счетчике </w:t>
      </w:r>
      <w:r>
        <w:rPr>
          <w:lang w:val="en-US"/>
        </w:rPr>
        <w:t>J</w:t>
      </w:r>
      <w:r>
        <w:t xml:space="preserve">К – триггеры используются как </w:t>
      </w:r>
      <w:r>
        <w:lastRenderedPageBreak/>
        <w:t>в режиме переключения (</w:t>
      </w:r>
      <w:r>
        <w:rPr>
          <w:lang w:val="en-US"/>
        </w:rPr>
        <w:t>J</w:t>
      </w:r>
      <w:r>
        <w:t xml:space="preserve">=К=1), так и в режиме блокировки (хранения) (при </w:t>
      </w:r>
      <w:r>
        <w:rPr>
          <w:lang w:val="en-US"/>
        </w:rPr>
        <w:t>J</w:t>
      </w:r>
      <w:r>
        <w:t>=К=0). Синхронные счетчики сложные устройство, поэтому  чаще всего они применяются в виде монолитных ИС.</w:t>
      </w:r>
    </w:p>
    <w:p w:rsidR="00130EA6" w:rsidRDefault="00130EA6">
      <w:pPr>
        <w:ind w:firstLine="397"/>
        <w:jc w:val="both"/>
        <w:rPr>
          <w:b/>
          <w:u w:val="single"/>
        </w:rPr>
      </w:pPr>
    </w:p>
    <w:p w:rsidR="00130EA6" w:rsidRDefault="007F7C8C">
      <w:pPr>
        <w:ind w:firstLine="397"/>
        <w:jc w:val="both"/>
        <w:rPr>
          <w:b/>
          <w:u w:val="single"/>
        </w:rPr>
      </w:pPr>
      <w:r>
        <w:rPr>
          <w:b/>
          <w:u w:val="single"/>
        </w:rPr>
        <w:t>Вычитающие счетчики</w:t>
      </w:r>
    </w:p>
    <w:p w:rsidR="00130EA6" w:rsidRDefault="007F7C8C">
      <w:pPr>
        <w:ind w:firstLine="397"/>
        <w:jc w:val="both"/>
      </w:pPr>
      <w:r>
        <w:t>В некоторых цифровых системах возникают необходимость счета в обратном направление (9, 8, 7, 6, …….). Счетчики которые считают от больших чисел к меньшим называются вычитающими счетч</w:t>
      </w:r>
      <w:r>
        <w:t>и</w:t>
      </w:r>
      <w:r>
        <w:t>ками, или счетчиками обратного действия. Схема вычитающего счетчика напоминает схему счетчика прямого действия, единственное отличие состоит в способе «переноса» сигнала от триггера Т</w:t>
      </w:r>
      <w:r>
        <w:rPr>
          <w:vertAlign w:val="subscript"/>
        </w:rPr>
        <w:t>1</w:t>
      </w:r>
      <w:r>
        <w:t xml:space="preserve"> к тригг</w:t>
      </w:r>
      <w:r>
        <w:t>е</w:t>
      </w:r>
      <w:r>
        <w:t>ру Т</w:t>
      </w:r>
      <w:r>
        <w:rPr>
          <w:vertAlign w:val="subscript"/>
        </w:rPr>
        <w:t>2</w:t>
      </w:r>
      <w:r>
        <w:t xml:space="preserve">,  и т.д. В счетчике прямого действия синхронизирующий вход каждого  триггера связан с прямым выходом предыдущего триггера, а в вычитающем счетчике синхронизирующий вход каждого триггера связан с инверсным выходом </w:t>
      </w:r>
      <w:r>
        <w:rPr>
          <w:position w:val="-10"/>
        </w:rPr>
        <w:object w:dxaOrig="260" w:dyaOrig="360">
          <v:shape id="_x0000_i1473" type="#_x0000_t75" style="width:12.45pt;height:18pt" o:ole="">
            <v:imagedata r:id="rId990" o:title=""/>
          </v:shape>
          <o:OLEObject Type="Embed" ProgID="Equation.3" ShapeID="_x0000_i1473" DrawAspect="Content" ObjectID="_1707473384" r:id="rId991"/>
        </w:object>
      </w:r>
      <w:r>
        <w:t xml:space="preserve"> предыдущего триггера. Перед началом счета в обратном направлении предусмотрена предварительная его установка.</w:t>
      </w:r>
    </w:p>
    <w:p w:rsidR="00130EA6" w:rsidRDefault="00130EA6">
      <w:pPr>
        <w:ind w:firstLine="397"/>
      </w:pPr>
    </w:p>
    <w:p w:rsidR="00130EA6" w:rsidRDefault="00130EA6">
      <w:pPr>
        <w:ind w:firstLine="397"/>
      </w:pPr>
    </w:p>
    <w:p w:rsidR="00130EA6" w:rsidRDefault="007F7C8C">
      <w:pPr>
        <w:ind w:firstLine="397"/>
      </w:pPr>
      <w:r>
        <w:t>Таблица 15.2</w:t>
      </w:r>
      <w:r w:rsidR="00A70C09">
        <w:t xml:space="preserve"> - </w:t>
      </w:r>
      <w:r>
        <w:t>Счетная последовательность для вычитающего счетчика по модулю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260"/>
        <w:gridCol w:w="1620"/>
        <w:gridCol w:w="1440"/>
        <w:gridCol w:w="1620"/>
      </w:tblGrid>
      <w:tr w:rsidR="00130EA6">
        <w:tc>
          <w:tcPr>
            <w:tcW w:w="1728" w:type="dxa"/>
            <w:vMerge w:val="restart"/>
            <w:shd w:val="clear" w:color="auto" w:fill="C0C0C0"/>
          </w:tcPr>
          <w:p w:rsidR="00130EA6" w:rsidRDefault="007F7C8C">
            <w:pPr>
              <w:jc w:val="center"/>
            </w:pPr>
            <w:r>
              <w:t>Номер такт</w:t>
            </w:r>
            <w:r>
              <w:t>о</w:t>
            </w:r>
            <w:r>
              <w:t>вого импульса</w:t>
            </w:r>
          </w:p>
        </w:tc>
        <w:tc>
          <w:tcPr>
            <w:tcW w:w="4320" w:type="dxa"/>
            <w:gridSpan w:val="3"/>
            <w:shd w:val="clear" w:color="auto" w:fill="C0C0C0"/>
          </w:tcPr>
          <w:p w:rsidR="00130EA6" w:rsidRDefault="007F7C8C">
            <w:pPr>
              <w:jc w:val="center"/>
            </w:pPr>
            <w:r>
              <w:t>Двоичная счетная последовательность</w:t>
            </w:r>
          </w:p>
        </w:tc>
        <w:tc>
          <w:tcPr>
            <w:tcW w:w="1620" w:type="dxa"/>
            <w:vMerge w:val="restart"/>
            <w:shd w:val="clear" w:color="auto" w:fill="C0C0C0"/>
          </w:tcPr>
          <w:p w:rsidR="00130EA6" w:rsidRDefault="007F7C8C">
            <w:pPr>
              <w:jc w:val="center"/>
            </w:pPr>
            <w:r>
              <w:t>Десятичные числа</w:t>
            </w:r>
          </w:p>
        </w:tc>
      </w:tr>
      <w:tr w:rsidR="00130EA6">
        <w:tc>
          <w:tcPr>
            <w:tcW w:w="1728" w:type="dxa"/>
            <w:vMerge/>
          </w:tcPr>
          <w:p w:rsidR="00130EA6" w:rsidRDefault="00130EA6">
            <w:pPr>
              <w:jc w:val="center"/>
            </w:pPr>
          </w:p>
        </w:tc>
        <w:tc>
          <w:tcPr>
            <w:tcW w:w="1260" w:type="dxa"/>
            <w:shd w:val="clear" w:color="auto" w:fill="C0C0C0"/>
          </w:tcPr>
          <w:p w:rsidR="00130EA6" w:rsidRDefault="007F7C8C">
            <w:pPr>
              <w:jc w:val="center"/>
            </w:pPr>
            <w:r>
              <w:t>С</w:t>
            </w:r>
          </w:p>
        </w:tc>
        <w:tc>
          <w:tcPr>
            <w:tcW w:w="1620" w:type="dxa"/>
            <w:shd w:val="clear" w:color="auto" w:fill="C0C0C0"/>
          </w:tcPr>
          <w:p w:rsidR="00130EA6" w:rsidRDefault="007F7C8C">
            <w:pPr>
              <w:jc w:val="center"/>
            </w:pPr>
            <w:r>
              <w:t>В</w:t>
            </w:r>
          </w:p>
        </w:tc>
        <w:tc>
          <w:tcPr>
            <w:tcW w:w="1440" w:type="dxa"/>
            <w:shd w:val="clear" w:color="auto" w:fill="C0C0C0"/>
          </w:tcPr>
          <w:p w:rsidR="00130EA6" w:rsidRDefault="007F7C8C">
            <w:pPr>
              <w:jc w:val="center"/>
            </w:pPr>
            <w:r>
              <w:t>А</w:t>
            </w:r>
          </w:p>
        </w:tc>
        <w:tc>
          <w:tcPr>
            <w:tcW w:w="1620" w:type="dxa"/>
            <w:vMerge/>
          </w:tcPr>
          <w:p w:rsidR="00130EA6" w:rsidRDefault="00130EA6">
            <w:pPr>
              <w:jc w:val="center"/>
            </w:pPr>
          </w:p>
        </w:tc>
      </w:tr>
      <w:tr w:rsidR="00130EA6">
        <w:tc>
          <w:tcPr>
            <w:tcW w:w="1728" w:type="dxa"/>
          </w:tcPr>
          <w:p w:rsidR="00130EA6" w:rsidRDefault="007F7C8C">
            <w:pPr>
              <w:jc w:val="center"/>
            </w:pPr>
            <w:r>
              <w:t>0</w:t>
            </w:r>
          </w:p>
        </w:tc>
        <w:tc>
          <w:tcPr>
            <w:tcW w:w="1260" w:type="dxa"/>
          </w:tcPr>
          <w:p w:rsidR="00130EA6" w:rsidRDefault="007F7C8C">
            <w:pPr>
              <w:jc w:val="center"/>
            </w:pPr>
            <w:r>
              <w:t>1</w:t>
            </w:r>
          </w:p>
        </w:tc>
        <w:tc>
          <w:tcPr>
            <w:tcW w:w="1620" w:type="dxa"/>
          </w:tcPr>
          <w:p w:rsidR="00130EA6" w:rsidRDefault="007F7C8C">
            <w:pPr>
              <w:jc w:val="center"/>
            </w:pPr>
            <w:r>
              <w:t>1</w:t>
            </w:r>
          </w:p>
        </w:tc>
        <w:tc>
          <w:tcPr>
            <w:tcW w:w="1440" w:type="dxa"/>
          </w:tcPr>
          <w:p w:rsidR="00130EA6" w:rsidRDefault="007F7C8C">
            <w:pPr>
              <w:jc w:val="center"/>
            </w:pPr>
            <w:r>
              <w:t>1</w:t>
            </w:r>
          </w:p>
        </w:tc>
        <w:tc>
          <w:tcPr>
            <w:tcW w:w="1620" w:type="dxa"/>
          </w:tcPr>
          <w:p w:rsidR="00130EA6" w:rsidRDefault="007F7C8C">
            <w:pPr>
              <w:jc w:val="center"/>
            </w:pPr>
            <w:r>
              <w:t>7</w:t>
            </w:r>
          </w:p>
        </w:tc>
      </w:tr>
      <w:tr w:rsidR="00130EA6">
        <w:tc>
          <w:tcPr>
            <w:tcW w:w="1728" w:type="dxa"/>
          </w:tcPr>
          <w:p w:rsidR="00130EA6" w:rsidRDefault="007F7C8C">
            <w:pPr>
              <w:jc w:val="center"/>
            </w:pPr>
            <w:r>
              <w:t>1</w:t>
            </w:r>
          </w:p>
        </w:tc>
        <w:tc>
          <w:tcPr>
            <w:tcW w:w="1260" w:type="dxa"/>
          </w:tcPr>
          <w:p w:rsidR="00130EA6" w:rsidRDefault="007F7C8C">
            <w:pPr>
              <w:jc w:val="center"/>
            </w:pPr>
            <w:r>
              <w:t>1</w:t>
            </w:r>
          </w:p>
        </w:tc>
        <w:tc>
          <w:tcPr>
            <w:tcW w:w="1620" w:type="dxa"/>
          </w:tcPr>
          <w:p w:rsidR="00130EA6" w:rsidRDefault="007F7C8C">
            <w:pPr>
              <w:jc w:val="center"/>
            </w:pPr>
            <w:r>
              <w:t>1</w:t>
            </w:r>
          </w:p>
        </w:tc>
        <w:tc>
          <w:tcPr>
            <w:tcW w:w="1440" w:type="dxa"/>
          </w:tcPr>
          <w:p w:rsidR="00130EA6" w:rsidRDefault="007F7C8C">
            <w:pPr>
              <w:jc w:val="center"/>
            </w:pPr>
            <w:r>
              <w:t>0</w:t>
            </w:r>
          </w:p>
        </w:tc>
        <w:tc>
          <w:tcPr>
            <w:tcW w:w="1620" w:type="dxa"/>
          </w:tcPr>
          <w:p w:rsidR="00130EA6" w:rsidRDefault="007F7C8C">
            <w:pPr>
              <w:jc w:val="center"/>
            </w:pPr>
            <w:r>
              <w:t>6</w:t>
            </w:r>
          </w:p>
        </w:tc>
      </w:tr>
      <w:tr w:rsidR="00130EA6">
        <w:tc>
          <w:tcPr>
            <w:tcW w:w="1728" w:type="dxa"/>
          </w:tcPr>
          <w:p w:rsidR="00130EA6" w:rsidRDefault="007F7C8C">
            <w:pPr>
              <w:jc w:val="center"/>
            </w:pPr>
            <w:r>
              <w:t>2</w:t>
            </w:r>
          </w:p>
        </w:tc>
        <w:tc>
          <w:tcPr>
            <w:tcW w:w="1260" w:type="dxa"/>
          </w:tcPr>
          <w:p w:rsidR="00130EA6" w:rsidRDefault="007F7C8C">
            <w:pPr>
              <w:jc w:val="center"/>
            </w:pPr>
            <w:r>
              <w:t>1</w:t>
            </w:r>
          </w:p>
        </w:tc>
        <w:tc>
          <w:tcPr>
            <w:tcW w:w="1620" w:type="dxa"/>
          </w:tcPr>
          <w:p w:rsidR="00130EA6" w:rsidRDefault="007F7C8C">
            <w:pPr>
              <w:jc w:val="center"/>
            </w:pPr>
            <w:r>
              <w:t>0</w:t>
            </w:r>
          </w:p>
        </w:tc>
        <w:tc>
          <w:tcPr>
            <w:tcW w:w="1440" w:type="dxa"/>
          </w:tcPr>
          <w:p w:rsidR="00130EA6" w:rsidRDefault="007F7C8C">
            <w:pPr>
              <w:jc w:val="center"/>
            </w:pPr>
            <w:r>
              <w:t>1</w:t>
            </w:r>
          </w:p>
        </w:tc>
        <w:tc>
          <w:tcPr>
            <w:tcW w:w="1620" w:type="dxa"/>
          </w:tcPr>
          <w:p w:rsidR="00130EA6" w:rsidRDefault="007F7C8C">
            <w:pPr>
              <w:jc w:val="center"/>
            </w:pPr>
            <w:r>
              <w:t>5</w:t>
            </w:r>
          </w:p>
        </w:tc>
      </w:tr>
      <w:tr w:rsidR="00130EA6">
        <w:tc>
          <w:tcPr>
            <w:tcW w:w="1728" w:type="dxa"/>
          </w:tcPr>
          <w:p w:rsidR="00130EA6" w:rsidRDefault="007F7C8C">
            <w:pPr>
              <w:jc w:val="center"/>
            </w:pPr>
            <w:r>
              <w:t>3</w:t>
            </w:r>
          </w:p>
        </w:tc>
        <w:tc>
          <w:tcPr>
            <w:tcW w:w="1260" w:type="dxa"/>
          </w:tcPr>
          <w:p w:rsidR="00130EA6" w:rsidRDefault="007F7C8C">
            <w:pPr>
              <w:jc w:val="center"/>
            </w:pPr>
            <w:r>
              <w:t>1</w:t>
            </w:r>
          </w:p>
        </w:tc>
        <w:tc>
          <w:tcPr>
            <w:tcW w:w="1620" w:type="dxa"/>
          </w:tcPr>
          <w:p w:rsidR="00130EA6" w:rsidRDefault="007F7C8C">
            <w:pPr>
              <w:jc w:val="center"/>
            </w:pPr>
            <w:r>
              <w:t>0</w:t>
            </w:r>
          </w:p>
        </w:tc>
        <w:tc>
          <w:tcPr>
            <w:tcW w:w="1440" w:type="dxa"/>
          </w:tcPr>
          <w:p w:rsidR="00130EA6" w:rsidRDefault="007F7C8C">
            <w:pPr>
              <w:jc w:val="center"/>
            </w:pPr>
            <w:r>
              <w:t>0</w:t>
            </w:r>
          </w:p>
        </w:tc>
        <w:tc>
          <w:tcPr>
            <w:tcW w:w="1620" w:type="dxa"/>
          </w:tcPr>
          <w:p w:rsidR="00130EA6" w:rsidRDefault="007F7C8C">
            <w:pPr>
              <w:jc w:val="center"/>
            </w:pPr>
            <w:r>
              <w:t>4</w:t>
            </w:r>
          </w:p>
        </w:tc>
      </w:tr>
      <w:tr w:rsidR="00130EA6">
        <w:tc>
          <w:tcPr>
            <w:tcW w:w="1728" w:type="dxa"/>
          </w:tcPr>
          <w:p w:rsidR="00130EA6" w:rsidRDefault="007F7C8C">
            <w:pPr>
              <w:jc w:val="center"/>
            </w:pPr>
            <w:r>
              <w:t>4</w:t>
            </w:r>
          </w:p>
        </w:tc>
        <w:tc>
          <w:tcPr>
            <w:tcW w:w="1260" w:type="dxa"/>
          </w:tcPr>
          <w:p w:rsidR="00130EA6" w:rsidRDefault="007F7C8C">
            <w:pPr>
              <w:jc w:val="center"/>
            </w:pPr>
            <w:r>
              <w:t>0</w:t>
            </w:r>
          </w:p>
        </w:tc>
        <w:tc>
          <w:tcPr>
            <w:tcW w:w="1620" w:type="dxa"/>
          </w:tcPr>
          <w:p w:rsidR="00130EA6" w:rsidRDefault="007F7C8C">
            <w:pPr>
              <w:jc w:val="center"/>
            </w:pPr>
            <w:r>
              <w:t>1</w:t>
            </w:r>
          </w:p>
        </w:tc>
        <w:tc>
          <w:tcPr>
            <w:tcW w:w="1440" w:type="dxa"/>
          </w:tcPr>
          <w:p w:rsidR="00130EA6" w:rsidRDefault="007F7C8C">
            <w:pPr>
              <w:jc w:val="center"/>
            </w:pPr>
            <w:r>
              <w:t>1</w:t>
            </w:r>
          </w:p>
        </w:tc>
        <w:tc>
          <w:tcPr>
            <w:tcW w:w="1620" w:type="dxa"/>
          </w:tcPr>
          <w:p w:rsidR="00130EA6" w:rsidRDefault="007F7C8C">
            <w:pPr>
              <w:jc w:val="center"/>
            </w:pPr>
            <w:r>
              <w:t>3</w:t>
            </w:r>
          </w:p>
        </w:tc>
      </w:tr>
      <w:tr w:rsidR="00130EA6">
        <w:tc>
          <w:tcPr>
            <w:tcW w:w="1728" w:type="dxa"/>
          </w:tcPr>
          <w:p w:rsidR="00130EA6" w:rsidRDefault="007F7C8C">
            <w:pPr>
              <w:jc w:val="center"/>
            </w:pPr>
            <w:r>
              <w:t>5</w:t>
            </w:r>
          </w:p>
        </w:tc>
        <w:tc>
          <w:tcPr>
            <w:tcW w:w="1260" w:type="dxa"/>
          </w:tcPr>
          <w:p w:rsidR="00130EA6" w:rsidRDefault="007F7C8C">
            <w:pPr>
              <w:jc w:val="center"/>
            </w:pPr>
            <w:r>
              <w:t>0</w:t>
            </w:r>
          </w:p>
        </w:tc>
        <w:tc>
          <w:tcPr>
            <w:tcW w:w="1620" w:type="dxa"/>
          </w:tcPr>
          <w:p w:rsidR="00130EA6" w:rsidRDefault="007F7C8C">
            <w:pPr>
              <w:jc w:val="center"/>
            </w:pPr>
            <w:r>
              <w:t>1</w:t>
            </w:r>
          </w:p>
        </w:tc>
        <w:tc>
          <w:tcPr>
            <w:tcW w:w="1440" w:type="dxa"/>
          </w:tcPr>
          <w:p w:rsidR="00130EA6" w:rsidRDefault="007F7C8C">
            <w:pPr>
              <w:jc w:val="center"/>
            </w:pPr>
            <w:r>
              <w:t>0</w:t>
            </w:r>
          </w:p>
        </w:tc>
        <w:tc>
          <w:tcPr>
            <w:tcW w:w="1620" w:type="dxa"/>
          </w:tcPr>
          <w:p w:rsidR="00130EA6" w:rsidRDefault="007F7C8C">
            <w:pPr>
              <w:jc w:val="center"/>
            </w:pPr>
            <w:r>
              <w:t>2</w:t>
            </w:r>
          </w:p>
        </w:tc>
      </w:tr>
      <w:tr w:rsidR="00130EA6">
        <w:tc>
          <w:tcPr>
            <w:tcW w:w="1728" w:type="dxa"/>
          </w:tcPr>
          <w:p w:rsidR="00130EA6" w:rsidRDefault="007F7C8C">
            <w:pPr>
              <w:jc w:val="center"/>
            </w:pPr>
            <w:r>
              <w:t>6</w:t>
            </w:r>
          </w:p>
        </w:tc>
        <w:tc>
          <w:tcPr>
            <w:tcW w:w="1260" w:type="dxa"/>
          </w:tcPr>
          <w:p w:rsidR="00130EA6" w:rsidRDefault="007F7C8C">
            <w:pPr>
              <w:jc w:val="center"/>
            </w:pPr>
            <w:r>
              <w:t>0</w:t>
            </w:r>
          </w:p>
        </w:tc>
        <w:tc>
          <w:tcPr>
            <w:tcW w:w="1620" w:type="dxa"/>
          </w:tcPr>
          <w:p w:rsidR="00130EA6" w:rsidRDefault="007F7C8C">
            <w:pPr>
              <w:jc w:val="center"/>
            </w:pPr>
            <w:r>
              <w:t>0</w:t>
            </w:r>
          </w:p>
        </w:tc>
        <w:tc>
          <w:tcPr>
            <w:tcW w:w="1440" w:type="dxa"/>
          </w:tcPr>
          <w:p w:rsidR="00130EA6" w:rsidRDefault="007F7C8C">
            <w:pPr>
              <w:jc w:val="center"/>
            </w:pPr>
            <w:r>
              <w:t>1</w:t>
            </w:r>
          </w:p>
        </w:tc>
        <w:tc>
          <w:tcPr>
            <w:tcW w:w="1620" w:type="dxa"/>
          </w:tcPr>
          <w:p w:rsidR="00130EA6" w:rsidRDefault="007F7C8C">
            <w:pPr>
              <w:jc w:val="center"/>
            </w:pPr>
            <w:r>
              <w:t>1</w:t>
            </w:r>
          </w:p>
        </w:tc>
      </w:tr>
      <w:tr w:rsidR="00130EA6">
        <w:tc>
          <w:tcPr>
            <w:tcW w:w="1728" w:type="dxa"/>
          </w:tcPr>
          <w:p w:rsidR="00130EA6" w:rsidRDefault="007F7C8C">
            <w:pPr>
              <w:jc w:val="center"/>
            </w:pPr>
            <w:r>
              <w:t>7</w:t>
            </w:r>
          </w:p>
        </w:tc>
        <w:tc>
          <w:tcPr>
            <w:tcW w:w="1260" w:type="dxa"/>
          </w:tcPr>
          <w:p w:rsidR="00130EA6" w:rsidRDefault="007F7C8C">
            <w:pPr>
              <w:jc w:val="center"/>
            </w:pPr>
            <w:r>
              <w:t>0</w:t>
            </w:r>
          </w:p>
        </w:tc>
        <w:tc>
          <w:tcPr>
            <w:tcW w:w="1620" w:type="dxa"/>
          </w:tcPr>
          <w:p w:rsidR="00130EA6" w:rsidRDefault="007F7C8C">
            <w:pPr>
              <w:jc w:val="center"/>
            </w:pPr>
            <w:r>
              <w:t>0</w:t>
            </w:r>
          </w:p>
        </w:tc>
        <w:tc>
          <w:tcPr>
            <w:tcW w:w="1440" w:type="dxa"/>
          </w:tcPr>
          <w:p w:rsidR="00130EA6" w:rsidRDefault="007F7C8C">
            <w:pPr>
              <w:jc w:val="center"/>
            </w:pPr>
            <w:r>
              <w:t>0</w:t>
            </w:r>
          </w:p>
        </w:tc>
        <w:tc>
          <w:tcPr>
            <w:tcW w:w="1620" w:type="dxa"/>
          </w:tcPr>
          <w:p w:rsidR="00130EA6" w:rsidRDefault="007F7C8C">
            <w:pPr>
              <w:jc w:val="center"/>
            </w:pPr>
            <w:r>
              <w:t>0</w:t>
            </w:r>
          </w:p>
        </w:tc>
      </w:tr>
      <w:tr w:rsidR="00130EA6">
        <w:tc>
          <w:tcPr>
            <w:tcW w:w="1728" w:type="dxa"/>
          </w:tcPr>
          <w:p w:rsidR="00130EA6" w:rsidRDefault="007F7C8C">
            <w:pPr>
              <w:jc w:val="center"/>
            </w:pPr>
            <w:r>
              <w:t>8</w:t>
            </w:r>
          </w:p>
        </w:tc>
        <w:tc>
          <w:tcPr>
            <w:tcW w:w="1260" w:type="dxa"/>
          </w:tcPr>
          <w:p w:rsidR="00130EA6" w:rsidRDefault="007F7C8C">
            <w:pPr>
              <w:jc w:val="center"/>
            </w:pPr>
            <w:r>
              <w:t>1</w:t>
            </w:r>
          </w:p>
        </w:tc>
        <w:tc>
          <w:tcPr>
            <w:tcW w:w="1620" w:type="dxa"/>
          </w:tcPr>
          <w:p w:rsidR="00130EA6" w:rsidRDefault="007F7C8C">
            <w:pPr>
              <w:jc w:val="center"/>
            </w:pPr>
            <w:r>
              <w:t>1</w:t>
            </w:r>
          </w:p>
        </w:tc>
        <w:tc>
          <w:tcPr>
            <w:tcW w:w="1440" w:type="dxa"/>
          </w:tcPr>
          <w:p w:rsidR="00130EA6" w:rsidRDefault="007F7C8C">
            <w:pPr>
              <w:jc w:val="center"/>
            </w:pPr>
            <w:r>
              <w:t>1</w:t>
            </w:r>
          </w:p>
        </w:tc>
        <w:tc>
          <w:tcPr>
            <w:tcW w:w="1620" w:type="dxa"/>
          </w:tcPr>
          <w:p w:rsidR="00130EA6" w:rsidRDefault="007F7C8C">
            <w:pPr>
              <w:jc w:val="center"/>
            </w:pPr>
            <w:r>
              <w:t>7</w:t>
            </w:r>
          </w:p>
        </w:tc>
      </w:tr>
      <w:tr w:rsidR="00130EA6">
        <w:tc>
          <w:tcPr>
            <w:tcW w:w="1728" w:type="dxa"/>
          </w:tcPr>
          <w:p w:rsidR="00130EA6" w:rsidRDefault="007F7C8C">
            <w:pPr>
              <w:jc w:val="center"/>
            </w:pPr>
            <w:r>
              <w:t>9</w:t>
            </w:r>
          </w:p>
        </w:tc>
        <w:tc>
          <w:tcPr>
            <w:tcW w:w="1260" w:type="dxa"/>
          </w:tcPr>
          <w:p w:rsidR="00130EA6" w:rsidRDefault="007F7C8C">
            <w:pPr>
              <w:jc w:val="center"/>
            </w:pPr>
            <w:r>
              <w:t>1</w:t>
            </w:r>
          </w:p>
        </w:tc>
        <w:tc>
          <w:tcPr>
            <w:tcW w:w="1620" w:type="dxa"/>
          </w:tcPr>
          <w:p w:rsidR="00130EA6" w:rsidRDefault="007F7C8C">
            <w:pPr>
              <w:jc w:val="center"/>
            </w:pPr>
            <w:r>
              <w:t>1</w:t>
            </w:r>
          </w:p>
        </w:tc>
        <w:tc>
          <w:tcPr>
            <w:tcW w:w="1440" w:type="dxa"/>
          </w:tcPr>
          <w:p w:rsidR="00130EA6" w:rsidRDefault="007F7C8C">
            <w:pPr>
              <w:jc w:val="center"/>
            </w:pPr>
            <w:r>
              <w:t>0</w:t>
            </w:r>
          </w:p>
        </w:tc>
        <w:tc>
          <w:tcPr>
            <w:tcW w:w="1620" w:type="dxa"/>
          </w:tcPr>
          <w:p w:rsidR="00130EA6" w:rsidRDefault="007F7C8C">
            <w:pPr>
              <w:jc w:val="center"/>
            </w:pPr>
            <w:r>
              <w:t>6</w:t>
            </w:r>
          </w:p>
        </w:tc>
      </w:tr>
    </w:tbl>
    <w:p w:rsidR="00130EA6" w:rsidRDefault="00130EA6">
      <w:pPr>
        <w:ind w:firstLine="397"/>
        <w:jc w:val="both"/>
      </w:pPr>
    </w:p>
    <w:p w:rsidR="00130EA6" w:rsidRDefault="007F7C8C">
      <w:pPr>
        <w:jc w:val="center"/>
      </w:pPr>
      <w:r>
        <w:object w:dxaOrig="8274" w:dyaOrig="2099">
          <v:shape id="_x0000_i1474" type="#_x0000_t75" style="width:414pt;height:105.25pt" o:ole="">
            <v:imagedata r:id="rId992" o:title=""/>
          </v:shape>
          <o:OLEObject Type="Embed" ProgID="Visio.Drawing.11" ShapeID="_x0000_i1474" DrawAspect="Content" ObjectID="_1707473385" r:id="rId993"/>
        </w:object>
      </w:r>
    </w:p>
    <w:p w:rsidR="00130EA6" w:rsidRDefault="00130EA6">
      <w:pPr>
        <w:ind w:firstLine="397"/>
        <w:jc w:val="both"/>
      </w:pPr>
    </w:p>
    <w:p w:rsidR="00130EA6" w:rsidRDefault="007F7C8C">
      <w:pPr>
        <w:ind w:firstLine="397"/>
        <w:jc w:val="center"/>
      </w:pPr>
      <w:r>
        <w:t>Рисунок 15.21. Асинхронный трехразрядный вычитающий счетчик по модулю 8</w:t>
      </w:r>
    </w:p>
    <w:p w:rsidR="00130EA6" w:rsidRDefault="00130EA6">
      <w:pPr>
        <w:ind w:firstLine="397"/>
        <w:jc w:val="both"/>
      </w:pPr>
    </w:p>
    <w:p w:rsidR="00130EA6" w:rsidRDefault="007F7C8C">
      <w:pPr>
        <w:ind w:firstLine="397"/>
        <w:rPr>
          <w:b/>
          <w:u w:val="single"/>
        </w:rPr>
      </w:pPr>
      <w:r>
        <w:rPr>
          <w:b/>
          <w:u w:val="single"/>
        </w:rPr>
        <w:t>Самоостанавливающиеся счетчики</w:t>
      </w:r>
    </w:p>
    <w:p w:rsidR="00130EA6" w:rsidRDefault="007F7C8C">
      <w:pPr>
        <w:ind w:firstLine="397"/>
        <w:jc w:val="both"/>
      </w:pPr>
      <w:r>
        <w:t>В некоторых случаях нужны счетчики, которые останавливаются,   когда исчерпывается, вся  сче</w:t>
      </w:r>
      <w:r>
        <w:t>т</w:t>
      </w:r>
      <w:r>
        <w:t xml:space="preserve">ная последовательность. Для того, чтобы получить самоостанавливающейся вычитающий счетчик необходимо ввести в схему логический элемент ИЛИ, который будет устанавливать на входах </w:t>
      </w:r>
      <w:r>
        <w:rPr>
          <w:lang w:val="en-US"/>
        </w:rPr>
        <w:t>J</w:t>
      </w:r>
      <w:r>
        <w:t xml:space="preserve"> и К триггера Т</w:t>
      </w:r>
      <w:r>
        <w:rPr>
          <w:vertAlign w:val="subscript"/>
        </w:rPr>
        <w:t>1</w:t>
      </w:r>
      <w:r>
        <w:t xml:space="preserve"> уровень логического 0, когда на выходах (С, В, А) счетчика появится сигнал 000. Если ну</w:t>
      </w:r>
      <w:r>
        <w:t>ж</w:t>
      </w:r>
      <w:r>
        <w:t>но начать новый цикл счета с двоичного числа 111</w:t>
      </w:r>
      <w:r>
        <w:rPr>
          <w:vertAlign w:val="subscript"/>
        </w:rPr>
        <w:t>2</w:t>
      </w:r>
      <w:r>
        <w:t xml:space="preserve"> (7</w:t>
      </w:r>
      <w:r>
        <w:rPr>
          <w:vertAlign w:val="subscript"/>
        </w:rPr>
        <w:t>10</w:t>
      </w:r>
      <w:r>
        <w:t>) на вход предустановки следует подать уровень логического 0.</w:t>
      </w:r>
    </w:p>
    <w:p w:rsidR="00130EA6" w:rsidRDefault="007F7C8C">
      <w:pPr>
        <w:jc w:val="center"/>
      </w:pPr>
      <w:r>
        <w:object w:dxaOrig="9691" w:dyaOrig="2382">
          <v:shape id="_x0000_i1475" type="#_x0000_t75" style="width:467.3pt;height:114.9pt" o:ole="">
            <v:imagedata r:id="rId994" o:title=""/>
          </v:shape>
          <o:OLEObject Type="Embed" ProgID="Visio.Drawing.11" ShapeID="_x0000_i1475" DrawAspect="Content" ObjectID="_1707473386" r:id="rId995"/>
        </w:object>
      </w:r>
    </w:p>
    <w:p w:rsidR="00130EA6" w:rsidRDefault="00130EA6">
      <w:pPr>
        <w:ind w:firstLine="397"/>
        <w:jc w:val="center"/>
      </w:pPr>
    </w:p>
    <w:p w:rsidR="00130EA6" w:rsidRDefault="007F7C8C">
      <w:pPr>
        <w:ind w:firstLine="397"/>
        <w:jc w:val="center"/>
      </w:pPr>
      <w:r>
        <w:t>Рисунок 15.22. Трехразрядный самоостанавливающийся вычитающий счетчик по модулю 8</w:t>
      </w:r>
    </w:p>
    <w:p w:rsidR="00130EA6" w:rsidRDefault="00130EA6">
      <w:pPr>
        <w:ind w:firstLine="397"/>
        <w:jc w:val="both"/>
      </w:pPr>
    </w:p>
    <w:p w:rsidR="00130EA6" w:rsidRDefault="007F7C8C">
      <w:pPr>
        <w:ind w:firstLine="397"/>
        <w:rPr>
          <w:b/>
          <w:u w:val="single"/>
        </w:rPr>
      </w:pPr>
      <w:r>
        <w:rPr>
          <w:b/>
          <w:u w:val="single"/>
        </w:rPr>
        <w:t>Счетчики – делители частоты</w:t>
      </w:r>
    </w:p>
    <w:p w:rsidR="00130EA6" w:rsidRDefault="007F7C8C">
      <w:pPr>
        <w:ind w:firstLine="397"/>
        <w:jc w:val="both"/>
        <w:rPr>
          <w:lang w:val="kk-KZ"/>
        </w:rPr>
      </w:pPr>
      <w:r>
        <w:t>Одной из важных функций, которую часть выполняют счетчики в цифровых (схема) системах – д</w:t>
      </w:r>
      <w:r>
        <w:t>е</w:t>
      </w:r>
      <w:r>
        <w:t xml:space="preserve">ление </w:t>
      </w:r>
      <w:r>
        <w:rPr>
          <w:lang w:val="kk-KZ"/>
        </w:rPr>
        <w:t>частоты. Пример простой системы с делителем частоты.</w:t>
      </w:r>
    </w:p>
    <w:p w:rsidR="00130EA6" w:rsidRDefault="00130EA6">
      <w:pPr>
        <w:ind w:firstLine="397"/>
        <w:jc w:val="both"/>
        <w:rPr>
          <w:lang w:val="kk-KZ"/>
        </w:rPr>
      </w:pPr>
    </w:p>
    <w:p w:rsidR="00130EA6" w:rsidRDefault="007F7C8C">
      <w:pPr>
        <w:jc w:val="center"/>
      </w:pPr>
      <w:r>
        <w:object w:dxaOrig="7246" w:dyaOrig="1227">
          <v:shape id="_x0000_i1476" type="#_x0000_t75" style="width:362.1pt;height:61.6pt" o:ole="">
            <v:imagedata r:id="rId996" o:title=""/>
          </v:shape>
          <o:OLEObject Type="Embed" ProgID="Visio.Drawing.11" ShapeID="_x0000_i1476" DrawAspect="Content" ObjectID="_1707473387" r:id="rId997"/>
        </w:object>
      </w:r>
    </w:p>
    <w:p w:rsidR="00130EA6" w:rsidRDefault="00130EA6">
      <w:pPr>
        <w:ind w:firstLine="397"/>
        <w:jc w:val="both"/>
      </w:pPr>
    </w:p>
    <w:p w:rsidR="00130EA6" w:rsidRDefault="007F7C8C">
      <w:pPr>
        <w:ind w:firstLine="397"/>
        <w:jc w:val="center"/>
      </w:pPr>
      <w:r>
        <w:t>Рисунок 15.23. Таймер секунд</w:t>
      </w:r>
    </w:p>
    <w:p w:rsidR="00130EA6" w:rsidRDefault="00130EA6">
      <w:pPr>
        <w:ind w:firstLine="397"/>
        <w:jc w:val="both"/>
      </w:pPr>
    </w:p>
    <w:p w:rsidR="00130EA6" w:rsidRDefault="007F7C8C">
      <w:pPr>
        <w:ind w:firstLine="397"/>
        <w:jc w:val="both"/>
      </w:pPr>
      <w:r>
        <w:t>Такая система составляет основу цифровых часов. Периодический сигнал бытовой электросети с частотой 60 Гц, сформированный в виде последовательности прямоугольных импульсов, подается на вход схемы, которая делит частоту на 60. На выходе получается последовательность прямоугольных импульсов с частотой 1 Гц.</w:t>
      </w:r>
    </w:p>
    <w:p w:rsidR="00130EA6" w:rsidRDefault="00130EA6">
      <w:pPr>
        <w:jc w:val="both"/>
      </w:pPr>
    </w:p>
    <w:p w:rsidR="00130EA6" w:rsidRDefault="007F7C8C">
      <w:pPr>
        <w:ind w:firstLine="397"/>
        <w:jc w:val="center"/>
      </w:pPr>
      <w:r>
        <w:object w:dxaOrig="6075" w:dyaOrig="3279">
          <v:shape id="_x0000_i1477" type="#_x0000_t75" style="width:303.9pt;height:164.1pt" o:ole="">
            <v:imagedata r:id="rId998" o:title=""/>
          </v:shape>
          <o:OLEObject Type="Embed" ProgID="Visio.Drawing.11" ShapeID="_x0000_i1477" DrawAspect="Content" ObjectID="_1707473388" r:id="rId999"/>
        </w:object>
      </w:r>
    </w:p>
    <w:p w:rsidR="00130EA6" w:rsidRDefault="00130EA6">
      <w:pPr>
        <w:ind w:firstLine="397"/>
        <w:jc w:val="center"/>
      </w:pPr>
    </w:p>
    <w:p w:rsidR="00130EA6" w:rsidRDefault="007F7C8C">
      <w:pPr>
        <w:ind w:firstLine="397"/>
        <w:jc w:val="center"/>
      </w:pPr>
      <w:r>
        <w:t xml:space="preserve">Рисунок 15.24. Использование декадного счетчика в качестве </w:t>
      </w:r>
    </w:p>
    <w:p w:rsidR="00130EA6" w:rsidRDefault="007F7C8C">
      <w:pPr>
        <w:ind w:firstLine="397"/>
        <w:jc w:val="center"/>
      </w:pPr>
      <w:r>
        <w:t>счетчика-делителя на 10</w:t>
      </w:r>
    </w:p>
    <w:p w:rsidR="00130EA6" w:rsidRDefault="00130EA6">
      <w:pPr>
        <w:ind w:firstLine="397"/>
        <w:jc w:val="center"/>
      </w:pPr>
    </w:p>
    <w:p w:rsidR="00130EA6" w:rsidRDefault="007F7C8C">
      <w:pPr>
        <w:ind w:firstLine="397"/>
        <w:jc w:val="both"/>
      </w:pPr>
      <w:r>
        <w:t xml:space="preserve">Снимая сигнал  с выхода </w:t>
      </w:r>
      <w:r>
        <w:rPr>
          <w:lang w:val="en-US"/>
        </w:rPr>
        <w:t>Q</w:t>
      </w:r>
      <w:r>
        <w:rPr>
          <w:vertAlign w:val="subscript"/>
          <w:lang w:val="en-US"/>
        </w:rPr>
        <w:t>D</w:t>
      </w:r>
      <w:r>
        <w:rPr>
          <w:vertAlign w:val="subscript"/>
        </w:rPr>
        <w:t xml:space="preserve"> </w:t>
      </w:r>
      <w:r>
        <w:t>декадного счетчика (этот выход соответствует двоичному разряду восьмерок), мы получим счетчик-делитель на 10. Другими словами частота выходного сигнала соста</w:t>
      </w:r>
      <w:r>
        <w:t>в</w:t>
      </w:r>
      <w:r>
        <w:t>ляет 1/10 частоты сигнала на выходе счетчика.</w:t>
      </w:r>
    </w:p>
    <w:p w:rsidR="00130EA6" w:rsidRDefault="007F7C8C">
      <w:pPr>
        <w:ind w:firstLine="397"/>
        <w:jc w:val="both"/>
      </w:pPr>
      <w:r>
        <w:t>Последовательно соединяя рассмотренный декадный счетчик (счетчик-делитель на 10) и счетчик по модулю 6 (счетчик-делитель на 6) получаем нужную схему.</w:t>
      </w:r>
    </w:p>
    <w:p w:rsidR="00130EA6" w:rsidRDefault="00130EA6">
      <w:pPr>
        <w:ind w:firstLine="397"/>
        <w:jc w:val="both"/>
      </w:pPr>
    </w:p>
    <w:p w:rsidR="00130EA6" w:rsidRDefault="00130EA6">
      <w:pPr>
        <w:ind w:firstLine="397"/>
        <w:jc w:val="both"/>
      </w:pPr>
    </w:p>
    <w:p w:rsidR="00130EA6" w:rsidRDefault="007F7C8C">
      <w:pPr>
        <w:ind w:firstLine="397"/>
        <w:jc w:val="center"/>
      </w:pPr>
      <w:r>
        <w:object w:dxaOrig="5974" w:dyaOrig="2059">
          <v:shape id="_x0000_i1478" type="#_x0000_t75" style="width:298.4pt;height:102.45pt" o:ole="">
            <v:imagedata r:id="rId1000" o:title=""/>
          </v:shape>
          <o:OLEObject Type="Embed" ProgID="Visio.Drawing.11" ShapeID="_x0000_i1478" DrawAspect="Content" ObjectID="_1707473389" r:id="rId1001"/>
        </w:object>
      </w:r>
    </w:p>
    <w:p w:rsidR="00130EA6" w:rsidRDefault="00130EA6">
      <w:pPr>
        <w:ind w:firstLine="397"/>
        <w:jc w:val="center"/>
      </w:pPr>
    </w:p>
    <w:p w:rsidR="00130EA6" w:rsidRDefault="007F7C8C">
      <w:pPr>
        <w:ind w:firstLine="397"/>
        <w:jc w:val="center"/>
      </w:pPr>
      <w:r>
        <w:t>Рисунок 15.25. Структурная схема счетчика-делителя на 60,</w:t>
      </w:r>
    </w:p>
    <w:p w:rsidR="00130EA6" w:rsidRDefault="007F7C8C">
      <w:pPr>
        <w:ind w:firstLine="397"/>
        <w:jc w:val="center"/>
      </w:pPr>
      <w:r>
        <w:t>используемого в таймере секунд</w:t>
      </w:r>
    </w:p>
    <w:p w:rsidR="00130EA6" w:rsidRDefault="00130EA6">
      <w:pPr>
        <w:ind w:firstLine="397"/>
        <w:jc w:val="center"/>
      </w:pPr>
    </w:p>
    <w:p w:rsidR="00130EA6" w:rsidRDefault="007F7C8C">
      <w:pPr>
        <w:ind w:firstLine="397"/>
        <w:jc w:val="both"/>
        <w:rPr>
          <w:b/>
          <w:u w:val="single"/>
        </w:rPr>
      </w:pPr>
      <w:r>
        <w:rPr>
          <w:b/>
          <w:u w:val="single"/>
        </w:rPr>
        <w:t>Реверсивные счетчики</w:t>
      </w:r>
    </w:p>
    <w:p w:rsidR="00130EA6" w:rsidRDefault="007F7C8C">
      <w:pPr>
        <w:ind w:firstLine="397"/>
        <w:jc w:val="both"/>
      </w:pPr>
      <w:r>
        <w:t>Счетчик, который осуществляет счет, как в прямом, так и в обратном направлении называются р</w:t>
      </w:r>
      <w:r>
        <w:t>е</w:t>
      </w:r>
      <w:r>
        <w:t>версивным счетчиком.</w:t>
      </w:r>
    </w:p>
    <w:p w:rsidR="00130EA6" w:rsidRDefault="007F7C8C">
      <w:pPr>
        <w:autoSpaceDE w:val="0"/>
        <w:autoSpaceDN w:val="0"/>
        <w:adjustRightInd w:val="0"/>
        <w:ind w:firstLine="397"/>
        <w:jc w:val="both"/>
      </w:pPr>
      <w:r>
        <w:t xml:space="preserve">На рисунке 15.26, </w:t>
      </w:r>
      <w:r>
        <w:rPr>
          <w:iCs/>
        </w:rPr>
        <w:t xml:space="preserve">а </w:t>
      </w:r>
      <w:r>
        <w:t>показано, как формируется параллельный реверсивный счетчик. Контрольный вход следует за тем, с каких (прямых или инверсных) выхо</w:t>
      </w:r>
      <w:r>
        <w:softHyphen/>
        <w:t xml:space="preserve">дов триггера </w:t>
      </w:r>
      <w:r>
        <w:rPr>
          <w:position w:val="-10"/>
        </w:rPr>
        <w:object w:dxaOrig="1040" w:dyaOrig="380">
          <v:shape id="_x0000_i1479" type="#_x0000_t75" style="width:51.9pt;height:18.7pt" o:ole="">
            <v:imagedata r:id="rId1002" o:title=""/>
          </v:shape>
          <o:OLEObject Type="Embed" ProgID="Equation.3" ShapeID="_x0000_i1479" DrawAspect="Content" ObjectID="_1707473390" r:id="rId1003"/>
        </w:object>
      </w:r>
      <w:r>
        <w:t xml:space="preserve">сигнал поступает на </w:t>
      </w:r>
      <w:r>
        <w:lastRenderedPageBreak/>
        <w:t xml:space="preserve">входы </w:t>
      </w:r>
      <w:r>
        <w:rPr>
          <w:lang w:val="en-US"/>
        </w:rPr>
        <w:t>J</w:t>
      </w:r>
      <w:r>
        <w:t xml:space="preserve"> и </w:t>
      </w:r>
      <w:r>
        <w:rPr>
          <w:lang w:val="en-US"/>
        </w:rPr>
        <w:t>K</w:t>
      </w:r>
      <w:r>
        <w:rPr>
          <w:i/>
          <w:iCs/>
        </w:rPr>
        <w:t xml:space="preserve">  </w:t>
      </w:r>
      <w:r>
        <w:t xml:space="preserve">следующего триггера. Когда на </w:t>
      </w:r>
      <w:r>
        <w:rPr>
          <w:position w:val="-10"/>
        </w:rPr>
        <w:object w:dxaOrig="1040" w:dyaOrig="380">
          <v:shape id="_x0000_i1480" type="#_x0000_t75" style="width:51.9pt;height:18.7pt" o:ole="">
            <v:imagedata r:id="rId1004" o:title=""/>
          </v:shape>
          <o:OLEObject Type="Embed" ProgID="Equation.3" ShapeID="_x0000_i1480" DrawAspect="Content" ObjectID="_1707473391" r:id="rId1005"/>
        </w:object>
      </w:r>
      <w:r>
        <w:t xml:space="preserve"> наблюдается </w:t>
      </w:r>
      <w:r>
        <w:rPr>
          <w:i/>
          <w:iCs/>
        </w:rPr>
        <w:t xml:space="preserve">высокий </w:t>
      </w:r>
      <w:r>
        <w:t>уровень сигнала, элеме</w:t>
      </w:r>
      <w:r>
        <w:t>н</w:t>
      </w:r>
      <w:r>
        <w:t xml:space="preserve">ты И 1 и 2 открыты, пока элементы 3 и </w:t>
      </w:r>
      <w:r>
        <w:rPr>
          <w:iCs/>
        </w:rPr>
        <w:t xml:space="preserve">4 </w:t>
      </w:r>
      <w:r>
        <w:t xml:space="preserve">закрыты (отметим инвертор). Это позволяет соединить выходы </w:t>
      </w:r>
      <w:r>
        <w:rPr>
          <w:iCs/>
        </w:rPr>
        <w:t xml:space="preserve">А </w:t>
      </w:r>
      <w:r>
        <w:t xml:space="preserve">и В через логические элементы </w:t>
      </w:r>
      <w:r>
        <w:rPr>
          <w:iCs/>
        </w:rPr>
        <w:t xml:space="preserve">1 </w:t>
      </w:r>
      <w:r>
        <w:t xml:space="preserve">и </w:t>
      </w:r>
      <w:r>
        <w:rPr>
          <w:iCs/>
        </w:rPr>
        <w:t>2</w:t>
      </w:r>
      <w:r>
        <w:rPr>
          <w:i/>
          <w:iCs/>
        </w:rPr>
        <w:t xml:space="preserve"> </w:t>
      </w:r>
      <w:r>
        <w:t xml:space="preserve">со входами </w:t>
      </w:r>
      <w:r>
        <w:rPr>
          <w:iCs/>
          <w:lang w:val="en-US"/>
        </w:rPr>
        <w:t>J</w:t>
      </w:r>
      <w:r>
        <w:rPr>
          <w:iCs/>
        </w:rPr>
        <w:t xml:space="preserve"> </w:t>
      </w:r>
      <w:r>
        <w:t xml:space="preserve">и </w:t>
      </w:r>
      <w:r>
        <w:rPr>
          <w:iCs/>
        </w:rPr>
        <w:t>К</w:t>
      </w:r>
      <w:r>
        <w:rPr>
          <w:i/>
          <w:iCs/>
        </w:rPr>
        <w:t xml:space="preserve"> </w:t>
      </w:r>
      <w:r>
        <w:t xml:space="preserve">триггеров В и С. Когда на </w:t>
      </w:r>
      <w:r>
        <w:rPr>
          <w:position w:val="-10"/>
        </w:rPr>
        <w:object w:dxaOrig="1040" w:dyaOrig="380">
          <v:shape id="_x0000_i1481" type="#_x0000_t75" style="width:51.9pt;height:18.7pt" o:ole="">
            <v:imagedata r:id="rId1002" o:title=""/>
          </v:shape>
          <o:OLEObject Type="Embed" ProgID="Equation.3" ShapeID="_x0000_i1481" DrawAspect="Content" ObjectID="_1707473392" r:id="rId1006"/>
        </w:object>
      </w:r>
      <w:r>
        <w:t xml:space="preserve"> </w:t>
      </w:r>
      <w:r>
        <w:rPr>
          <w:i/>
          <w:iCs/>
          <w:lang w:eastAsia="en-US"/>
        </w:rPr>
        <w:t xml:space="preserve"> низкий </w:t>
      </w:r>
      <w:r>
        <w:rPr>
          <w:lang w:eastAsia="en-US"/>
        </w:rPr>
        <w:t>уровень сигнала, элементы И 1 и 2</w:t>
      </w:r>
      <w:r>
        <w:rPr>
          <w:i/>
          <w:iCs/>
          <w:lang w:eastAsia="en-US"/>
        </w:rPr>
        <w:t xml:space="preserve"> </w:t>
      </w:r>
      <w:r>
        <w:rPr>
          <w:lang w:eastAsia="en-US"/>
        </w:rPr>
        <w:t xml:space="preserve">закрыты, пока элементы </w:t>
      </w:r>
      <w:r>
        <w:rPr>
          <w:iCs/>
          <w:lang w:eastAsia="en-US"/>
        </w:rPr>
        <w:t xml:space="preserve">3 </w:t>
      </w:r>
      <w:r>
        <w:rPr>
          <w:lang w:eastAsia="en-US"/>
        </w:rPr>
        <w:t xml:space="preserve">и </w:t>
      </w:r>
      <w:r>
        <w:rPr>
          <w:iCs/>
          <w:lang w:eastAsia="en-US"/>
        </w:rPr>
        <w:t xml:space="preserve">4 </w:t>
      </w:r>
      <w:r>
        <w:t>открыты. Это позволяет соединить в</w:t>
      </w:r>
      <w:r>
        <w:t>ы</w:t>
      </w:r>
      <w:r>
        <w:t xml:space="preserve">ходы А и В через логические элементы </w:t>
      </w:r>
      <w:r>
        <w:rPr>
          <w:iCs/>
        </w:rPr>
        <w:t xml:space="preserve">3 </w:t>
      </w:r>
      <w:r>
        <w:t xml:space="preserve">и </w:t>
      </w:r>
      <w:r>
        <w:rPr>
          <w:iCs/>
        </w:rPr>
        <w:t>4</w:t>
      </w:r>
      <w:r>
        <w:rPr>
          <w:i/>
          <w:iCs/>
        </w:rPr>
        <w:t xml:space="preserve"> </w:t>
      </w:r>
      <w:r>
        <w:t xml:space="preserve">со входами </w:t>
      </w:r>
      <w:r>
        <w:rPr>
          <w:iCs/>
          <w:lang w:val="en-US"/>
        </w:rPr>
        <w:t>J</w:t>
      </w:r>
      <w:r>
        <w:rPr>
          <w:iCs/>
        </w:rPr>
        <w:t xml:space="preserve"> и К </w:t>
      </w:r>
      <w:r>
        <w:t xml:space="preserve">триггеров В и С. На рисунке 14.9, </w:t>
      </w:r>
      <w:r>
        <w:rPr>
          <w:iCs/>
        </w:rPr>
        <w:t>б</w:t>
      </w:r>
      <w:r>
        <w:rPr>
          <w:i/>
          <w:iCs/>
        </w:rPr>
        <w:t xml:space="preserve"> </w:t>
      </w:r>
      <w:r>
        <w:t>пок</w:t>
      </w:r>
      <w:r>
        <w:t>а</w:t>
      </w:r>
      <w:r>
        <w:t xml:space="preserve">заны формы сигналов при работе схемы. Заметим, что для первых пяти входных тактовых импульсов </w:t>
      </w:r>
      <w:r>
        <w:rPr>
          <w:position w:val="-10"/>
        </w:rPr>
        <w:object w:dxaOrig="1040" w:dyaOrig="380">
          <v:shape id="_x0000_i1482" type="#_x0000_t75" style="width:51.9pt;height:18.7pt" o:ole="">
            <v:imagedata r:id="rId1002" o:title=""/>
          </v:shape>
          <o:OLEObject Type="Embed" ProgID="Equation.3" ShapeID="_x0000_i1482" DrawAspect="Content" ObjectID="_1707473393" r:id="rId1007"/>
        </w:object>
      </w:r>
      <w:r>
        <w:rPr>
          <w:i/>
          <w:iCs/>
        </w:rPr>
        <w:t xml:space="preserve"> </w:t>
      </w:r>
      <w:r>
        <w:t>нахо</w:t>
      </w:r>
      <w:r>
        <w:softHyphen/>
        <w:t xml:space="preserve">дится в состоянии 1 и счетчик суммирующий; для пяти последних  </w:t>
      </w:r>
      <w:r>
        <w:rPr>
          <w:position w:val="-10"/>
        </w:rPr>
        <w:object w:dxaOrig="1040" w:dyaOrig="380">
          <v:shape id="_x0000_i1483" type="#_x0000_t75" style="width:51.9pt;height:18.7pt" o:ole="">
            <v:imagedata r:id="rId1002" o:title=""/>
          </v:shape>
          <o:OLEObject Type="Embed" ProgID="Equation.3" ShapeID="_x0000_i1483" DrawAspect="Content" ObjectID="_1707473394" r:id="rId1008"/>
        </w:object>
      </w:r>
      <w:r>
        <w:t>=0 и сче</w:t>
      </w:r>
      <w:r>
        <w:t>т</w:t>
      </w:r>
      <w:r>
        <w:t>чик вычитающий.</w:t>
      </w:r>
    </w:p>
    <w:p w:rsidR="00130EA6" w:rsidRDefault="007F7C8C">
      <w:pPr>
        <w:autoSpaceDE w:val="0"/>
        <w:autoSpaceDN w:val="0"/>
        <w:adjustRightInd w:val="0"/>
        <w:ind w:firstLine="397"/>
        <w:jc w:val="both"/>
        <w:rPr>
          <w:i/>
          <w:iCs/>
        </w:rPr>
      </w:pPr>
      <w:r>
        <w:t xml:space="preserve">Терминология, использованная для контрольного сигнала </w:t>
      </w:r>
      <w:r>
        <w:rPr>
          <w:position w:val="-10"/>
        </w:rPr>
        <w:object w:dxaOrig="1040" w:dyaOrig="380">
          <v:shape id="_x0000_i1484" type="#_x0000_t75" style="width:51.9pt;height:18.7pt" o:ole="">
            <v:imagedata r:id="rId1002" o:title=""/>
          </v:shape>
          <o:OLEObject Type="Embed" ProgID="Equation.3" ShapeID="_x0000_i1484" DrawAspect="Content" ObjectID="_1707473395" r:id="rId1009"/>
        </w:object>
      </w:r>
      <w:r>
        <w:t>, была выбра</w:t>
      </w:r>
      <w:r>
        <w:softHyphen/>
        <w:t xml:space="preserve">на таким образом, чтобы читателю было несложно понять, как этот сигнал влияет на счетчик. Суммирующий режим управляется по </w:t>
      </w:r>
      <w:r>
        <w:rPr>
          <w:i/>
          <w:iCs/>
        </w:rPr>
        <w:t xml:space="preserve">высокому </w:t>
      </w:r>
      <w:r>
        <w:t>уровню сигнала, а вычи</w:t>
      </w:r>
      <w:r>
        <w:softHyphen/>
        <w:t xml:space="preserve">тающий режим — по </w:t>
      </w:r>
      <w:r>
        <w:rPr>
          <w:i/>
          <w:iCs/>
        </w:rPr>
        <w:t>низкому.</w:t>
      </w:r>
    </w:p>
    <w:p w:rsidR="00130EA6" w:rsidRDefault="007F7C8C">
      <w:pPr>
        <w:jc w:val="center"/>
      </w:pPr>
      <w:r>
        <w:object w:dxaOrig="11242" w:dyaOrig="7885">
          <v:shape id="_x0000_i1485" type="#_x0000_t75" style="width:468pt;height:327.45pt" o:ole="">
            <v:imagedata r:id="rId1010" o:title=""/>
          </v:shape>
          <o:OLEObject Type="Embed" ProgID="Visio.Drawing.11" ShapeID="_x0000_i1485" DrawAspect="Content" ObjectID="_1707473396" r:id="rId1011"/>
        </w:object>
      </w:r>
    </w:p>
    <w:p w:rsidR="00130EA6" w:rsidRDefault="00130EA6">
      <w:pPr>
        <w:ind w:firstLine="397"/>
        <w:jc w:val="both"/>
      </w:pPr>
    </w:p>
    <w:p w:rsidR="00130EA6" w:rsidRDefault="007F7C8C">
      <w:pPr>
        <w:ind w:firstLine="397"/>
        <w:jc w:val="center"/>
      </w:pPr>
      <w:r>
        <w:t>Рисунок 15.26. Синхронный реверсивный счетчик по модулю 8:</w:t>
      </w:r>
    </w:p>
    <w:p w:rsidR="00130EA6" w:rsidRDefault="007F7C8C">
      <w:pPr>
        <w:ind w:firstLine="397"/>
        <w:jc w:val="center"/>
      </w:pPr>
      <w:r>
        <w:t>а) логическая схема; б) временная диаграмма</w:t>
      </w:r>
    </w:p>
    <w:p w:rsidR="00130EA6" w:rsidRDefault="00130EA6">
      <w:pPr>
        <w:ind w:firstLine="397"/>
        <w:jc w:val="both"/>
      </w:pPr>
    </w:p>
    <w:p w:rsidR="00130EA6" w:rsidRDefault="007F7C8C">
      <w:pPr>
        <w:autoSpaceDE w:val="0"/>
        <w:autoSpaceDN w:val="0"/>
        <w:adjustRightInd w:val="0"/>
        <w:ind w:firstLine="397"/>
        <w:jc w:val="both"/>
        <w:rPr>
          <w:b/>
        </w:rPr>
      </w:pPr>
      <w:r>
        <w:rPr>
          <w:b/>
        </w:rPr>
        <w:t>15.3 Интегральные схемы счетчиков</w:t>
      </w:r>
    </w:p>
    <w:p w:rsidR="00130EA6" w:rsidRDefault="00130EA6">
      <w:pPr>
        <w:autoSpaceDE w:val="0"/>
        <w:autoSpaceDN w:val="0"/>
        <w:adjustRightInd w:val="0"/>
        <w:ind w:firstLine="397"/>
        <w:jc w:val="both"/>
        <w:rPr>
          <w:b/>
        </w:rPr>
      </w:pPr>
    </w:p>
    <w:p w:rsidR="00130EA6" w:rsidRDefault="007F7C8C">
      <w:pPr>
        <w:autoSpaceDE w:val="0"/>
        <w:autoSpaceDN w:val="0"/>
        <w:adjustRightInd w:val="0"/>
        <w:ind w:firstLine="397"/>
        <w:jc w:val="both"/>
      </w:pPr>
      <w:r>
        <w:t>Существует несколько интегральных схем (ИС) асинхронных счетчиков на ТТЛ и КМОП. Одна из них — это интегральная схема 74</w:t>
      </w:r>
      <w:r>
        <w:rPr>
          <w:lang w:val="en-US"/>
        </w:rPr>
        <w:t>LS</w:t>
      </w:r>
      <w:r>
        <w:t>293 на ТТЛ. На рисунке 15.27 изобра</w:t>
      </w:r>
      <w:r>
        <w:softHyphen/>
        <w:t>жена функциональная схема 74</w:t>
      </w:r>
      <w:r>
        <w:rPr>
          <w:lang w:val="en-US"/>
        </w:rPr>
        <w:t>LS</w:t>
      </w:r>
      <w:r>
        <w:t>293, как она выглядит в производственной книге данных. Отметим следующее:</w:t>
      </w:r>
    </w:p>
    <w:p w:rsidR="00130EA6" w:rsidRDefault="007F7C8C">
      <w:pPr>
        <w:autoSpaceDE w:val="0"/>
        <w:autoSpaceDN w:val="0"/>
        <w:adjustRightInd w:val="0"/>
        <w:ind w:firstLine="397"/>
        <w:jc w:val="both"/>
      </w:pPr>
      <w:r>
        <w:t>1. Схема 74</w:t>
      </w:r>
      <w:r>
        <w:rPr>
          <w:lang w:val="en-US"/>
        </w:rPr>
        <w:t>LS</w:t>
      </w:r>
      <w:r>
        <w:t xml:space="preserve">293 имеет четыре </w:t>
      </w:r>
      <w:r>
        <w:rPr>
          <w:lang w:val="en-US"/>
        </w:rPr>
        <w:t>J</w:t>
      </w:r>
      <w:r>
        <w:t>-</w:t>
      </w:r>
      <w:r>
        <w:rPr>
          <w:lang w:val="en-US"/>
        </w:rPr>
        <w:t>K</w:t>
      </w:r>
      <w:r>
        <w:t xml:space="preserve">-триггера с выходами </w:t>
      </w:r>
      <w:r>
        <w:rPr>
          <w:lang w:val="en-US"/>
        </w:rPr>
        <w:t>Q</w:t>
      </w:r>
      <w:r>
        <w:rPr>
          <w:vertAlign w:val="subscript"/>
        </w:rPr>
        <w:t>0</w:t>
      </w:r>
      <w:r>
        <w:t xml:space="preserve">, </w:t>
      </w:r>
      <w:r>
        <w:rPr>
          <w:lang w:val="en-US"/>
        </w:rPr>
        <w:t>Q</w:t>
      </w:r>
      <w:r>
        <w:rPr>
          <w:vertAlign w:val="subscript"/>
        </w:rPr>
        <w:t>1</w:t>
      </w:r>
      <w:r>
        <w:t xml:space="preserve">, </w:t>
      </w:r>
      <w:r>
        <w:rPr>
          <w:lang w:val="en-US"/>
        </w:rPr>
        <w:t>Q</w:t>
      </w:r>
      <w:r>
        <w:rPr>
          <w:vertAlign w:val="subscript"/>
        </w:rPr>
        <w:t>2</w:t>
      </w:r>
      <w:r>
        <w:t xml:space="preserve">, </w:t>
      </w:r>
      <w:r>
        <w:rPr>
          <w:lang w:val="en-US"/>
        </w:rPr>
        <w:t>Q</w:t>
      </w:r>
      <w:r>
        <w:rPr>
          <w:vertAlign w:val="subscript"/>
        </w:rPr>
        <w:t>3</w:t>
      </w:r>
      <w:r>
        <w:t xml:space="preserve">. Выход </w:t>
      </w:r>
      <w:r>
        <w:rPr>
          <w:lang w:val="en-US"/>
        </w:rPr>
        <w:t>Q</w:t>
      </w:r>
      <w:r>
        <w:rPr>
          <w:vertAlign w:val="subscript"/>
        </w:rPr>
        <w:t xml:space="preserve">0 </w:t>
      </w:r>
      <w:r>
        <w:t xml:space="preserve">— это младший значащий разряд, </w:t>
      </w:r>
      <w:r>
        <w:rPr>
          <w:lang w:val="en-US"/>
        </w:rPr>
        <w:t>a</w:t>
      </w:r>
      <w:r>
        <w:t xml:space="preserve"> </w:t>
      </w:r>
      <w:r>
        <w:rPr>
          <w:lang w:val="en-US"/>
        </w:rPr>
        <w:t>Q</w:t>
      </w:r>
      <w:r>
        <w:rPr>
          <w:vertAlign w:val="subscript"/>
        </w:rPr>
        <w:t>3</w:t>
      </w:r>
      <w:r>
        <w:t xml:space="preserve"> ~ старший значащий разряд. Тригге</w:t>
      </w:r>
      <w:r>
        <w:softHyphen/>
        <w:t>ры показаны с расположенным слева мла</w:t>
      </w:r>
      <w:r>
        <w:t>д</w:t>
      </w:r>
      <w:r>
        <w:t>шим значащим разрядом, это сделано для выполнения условия прохождения входного сигнала слева направо. Счетчики изображаются с расположенным справа младшим значащим разрядом, это раз</w:t>
      </w:r>
      <w:r>
        <w:softHyphen/>
        <w:t>мещение будет использовано и далее.</w:t>
      </w:r>
    </w:p>
    <w:p w:rsidR="00130EA6" w:rsidRDefault="007F7C8C">
      <w:pPr>
        <w:autoSpaceDE w:val="0"/>
        <w:autoSpaceDN w:val="0"/>
        <w:adjustRightInd w:val="0"/>
        <w:ind w:firstLine="397"/>
        <w:jc w:val="both"/>
      </w:pPr>
      <w:r>
        <w:t xml:space="preserve">2. У каждого триггера есть вход </w:t>
      </w:r>
      <w:r>
        <w:rPr>
          <w:iCs/>
          <w:lang w:val="en-US"/>
        </w:rPr>
        <w:t>CP</w:t>
      </w:r>
      <w:r>
        <w:rPr>
          <w:i/>
          <w:iCs/>
        </w:rPr>
        <w:t xml:space="preserve"> </w:t>
      </w:r>
      <w:r>
        <w:t>(вход синхронизации), это второе название вхо</w:t>
      </w:r>
      <w:r>
        <w:softHyphen/>
        <w:t xml:space="preserve">да </w:t>
      </w:r>
      <w:r>
        <w:rPr>
          <w:iCs/>
          <w:lang w:val="en-US"/>
        </w:rPr>
        <w:t>CLK</w:t>
      </w:r>
      <w:r>
        <w:rPr>
          <w:i/>
          <w:iCs/>
        </w:rPr>
        <w:t xml:space="preserve">. </w:t>
      </w:r>
      <w:r>
        <w:t xml:space="preserve">Входы синхронизации </w:t>
      </w:r>
      <w:r>
        <w:rPr>
          <w:lang w:val="en-US"/>
        </w:rPr>
        <w:t>Q</w:t>
      </w:r>
      <w:r>
        <w:rPr>
          <w:vertAlign w:val="subscript"/>
        </w:rPr>
        <w:t xml:space="preserve">0  </w:t>
      </w:r>
      <w:r>
        <w:t xml:space="preserve">и </w:t>
      </w:r>
      <w:r>
        <w:rPr>
          <w:lang w:val="en-US"/>
        </w:rPr>
        <w:t>Q</w:t>
      </w:r>
      <w:r>
        <w:rPr>
          <w:vertAlign w:val="subscript"/>
        </w:rPr>
        <w:t>1</w:t>
      </w:r>
      <w:r>
        <w:t xml:space="preserve">, </w:t>
      </w:r>
      <w:r>
        <w:rPr>
          <w:position w:val="-12"/>
        </w:rPr>
        <w:object w:dxaOrig="460" w:dyaOrig="400">
          <v:shape id="_x0000_i1486" type="#_x0000_t75" style="width:23.55pt;height:20.1pt" o:ole="">
            <v:imagedata r:id="rId1012" o:title=""/>
          </v:shape>
          <o:OLEObject Type="Embed" ProgID="Equation.3" ShapeID="_x0000_i1486" DrawAspect="Content" ObjectID="_1707473397" r:id="rId1013"/>
        </w:object>
      </w:r>
      <w:r>
        <w:t xml:space="preserve"> и </w:t>
      </w:r>
      <w:r>
        <w:rPr>
          <w:position w:val="-10"/>
        </w:rPr>
        <w:object w:dxaOrig="440" w:dyaOrig="380">
          <v:shape id="_x0000_i1487" type="#_x0000_t75" style="width:21.45pt;height:18.7pt" o:ole="">
            <v:imagedata r:id="rId1014" o:title=""/>
          </v:shape>
          <o:OLEObject Type="Embed" ProgID="Equation.3" ShapeID="_x0000_i1487" DrawAspect="Content" ObjectID="_1707473398" r:id="rId1015"/>
        </w:object>
      </w:r>
      <w:r>
        <w:t>, соответственно, внешне дос</w:t>
      </w:r>
      <w:r>
        <w:softHyphen/>
        <w:t>тупны. Полосы инверсии над этими входами указывают на то, что они управля</w:t>
      </w:r>
      <w:r>
        <w:softHyphen/>
        <w:t>ются по отрицательному фронту.</w:t>
      </w:r>
    </w:p>
    <w:p w:rsidR="00130EA6" w:rsidRDefault="007F7C8C">
      <w:pPr>
        <w:autoSpaceDE w:val="0"/>
        <w:autoSpaceDN w:val="0"/>
        <w:adjustRightInd w:val="0"/>
        <w:ind w:firstLine="397"/>
        <w:jc w:val="both"/>
      </w:pPr>
      <w:r>
        <w:t>3. Каждый триггер имеет асинхронный вход сброса С</w:t>
      </w:r>
      <w:r>
        <w:rPr>
          <w:vertAlign w:val="subscript"/>
          <w:lang w:val="en-US"/>
        </w:rPr>
        <w:t>D</w:t>
      </w:r>
      <w:r>
        <w:rPr>
          <w:vertAlign w:val="subscript"/>
        </w:rPr>
        <w:t xml:space="preserve">  </w:t>
      </w:r>
      <w:r>
        <w:t>(</w:t>
      </w:r>
      <w:r>
        <w:rPr>
          <w:lang w:val="en-US"/>
        </w:rPr>
        <w:t>CLR</w:t>
      </w:r>
      <w:r>
        <w:t xml:space="preserve">), управляемый по низкому уровню сигнала. Эти входы подсоединены к выходу двухвходового логического элемента И-НЕ с входами </w:t>
      </w:r>
      <w:r>
        <w:rPr>
          <w:iCs/>
          <w:lang w:val="en-US"/>
        </w:rPr>
        <w:t>MR</w:t>
      </w:r>
      <w:r>
        <w:rPr>
          <w:iCs/>
          <w:vertAlign w:val="subscript"/>
        </w:rPr>
        <w:t>1</w:t>
      </w:r>
      <w:r>
        <w:rPr>
          <w:i/>
          <w:iCs/>
        </w:rPr>
        <w:t xml:space="preserve"> </w:t>
      </w:r>
      <w:r>
        <w:lastRenderedPageBreak/>
        <w:t xml:space="preserve">и </w:t>
      </w:r>
      <w:r>
        <w:rPr>
          <w:iCs/>
          <w:lang w:val="en-US"/>
        </w:rPr>
        <w:t>MR</w:t>
      </w:r>
      <w:r>
        <w:rPr>
          <w:iCs/>
          <w:vertAlign w:val="subscript"/>
        </w:rPr>
        <w:t>2</w:t>
      </w:r>
      <w:r>
        <w:rPr>
          <w:iCs/>
        </w:rPr>
        <w:t>;</w:t>
      </w:r>
      <w:r>
        <w:rPr>
          <w:i/>
          <w:iCs/>
        </w:rPr>
        <w:t xml:space="preserve"> </w:t>
      </w:r>
      <w:r>
        <w:t xml:space="preserve">входы </w:t>
      </w:r>
      <w:r>
        <w:rPr>
          <w:lang w:val="en-US"/>
        </w:rPr>
        <w:t>MR</w:t>
      </w:r>
      <w:r>
        <w:rPr>
          <w:i/>
          <w:iCs/>
        </w:rPr>
        <w:t xml:space="preserve"> </w:t>
      </w:r>
      <w:r>
        <w:t xml:space="preserve">предназначены для </w:t>
      </w:r>
      <w:r>
        <w:rPr>
          <w:i/>
          <w:iCs/>
        </w:rPr>
        <w:t xml:space="preserve">задающего сброса. </w:t>
      </w:r>
      <w:r>
        <w:t>Для сброса счетчика в состояние 0000 на об</w:t>
      </w:r>
      <w:r>
        <w:t>о</w:t>
      </w:r>
      <w:r>
        <w:t xml:space="preserve">их входах </w:t>
      </w:r>
      <w:r>
        <w:rPr>
          <w:iCs/>
          <w:lang w:val="en-US"/>
        </w:rPr>
        <w:t>MR</w:t>
      </w:r>
      <w:r>
        <w:rPr>
          <w:i/>
          <w:iCs/>
        </w:rPr>
        <w:t xml:space="preserve"> </w:t>
      </w:r>
      <w:r>
        <w:t xml:space="preserve">должен быть </w:t>
      </w:r>
      <w:r>
        <w:rPr>
          <w:i/>
          <w:iCs/>
        </w:rPr>
        <w:t xml:space="preserve">высокий </w:t>
      </w:r>
      <w:r>
        <w:t>уровень сигнала.</w:t>
      </w:r>
    </w:p>
    <w:p w:rsidR="00130EA6" w:rsidRDefault="007F7C8C">
      <w:pPr>
        <w:autoSpaceDE w:val="0"/>
        <w:autoSpaceDN w:val="0"/>
        <w:adjustRightInd w:val="0"/>
        <w:ind w:firstLine="397"/>
        <w:jc w:val="both"/>
      </w:pPr>
      <w:r>
        <w:t xml:space="preserve">4. Триггеры </w:t>
      </w:r>
      <w:r>
        <w:rPr>
          <w:lang w:val="en-US"/>
        </w:rPr>
        <w:t>Q</w:t>
      </w:r>
      <w:r>
        <w:rPr>
          <w:vertAlign w:val="subscript"/>
        </w:rPr>
        <w:t>1</w:t>
      </w:r>
      <w:r>
        <w:t xml:space="preserve">, </w:t>
      </w:r>
      <w:r>
        <w:rPr>
          <w:lang w:val="en-US"/>
        </w:rPr>
        <w:t>Q</w:t>
      </w:r>
      <w:r>
        <w:rPr>
          <w:vertAlign w:val="subscript"/>
        </w:rPr>
        <w:t>2</w:t>
      </w:r>
      <w:r>
        <w:t xml:space="preserve">, </w:t>
      </w:r>
      <w:r>
        <w:rPr>
          <w:lang w:val="en-US"/>
        </w:rPr>
        <w:t>Q</w:t>
      </w:r>
      <w:r>
        <w:rPr>
          <w:vertAlign w:val="subscript"/>
        </w:rPr>
        <w:t>3</w:t>
      </w:r>
      <w:r>
        <w:rPr>
          <w:i/>
          <w:iCs/>
        </w:rPr>
        <w:t xml:space="preserve"> </w:t>
      </w:r>
      <w:r>
        <w:t xml:space="preserve">соединены как трехбитовый асинхронный счетчик. Триггер </w:t>
      </w:r>
      <w:r>
        <w:rPr>
          <w:lang w:val="en-US"/>
        </w:rPr>
        <w:t>Q</w:t>
      </w:r>
      <w:r>
        <w:rPr>
          <w:vertAlign w:val="subscript"/>
        </w:rPr>
        <w:t>0</w:t>
      </w:r>
      <w:r>
        <w:t xml:space="preserve"> </w:t>
      </w:r>
      <w:r>
        <w:rPr>
          <w:i/>
          <w:iCs/>
        </w:rPr>
        <w:t xml:space="preserve"> </w:t>
      </w:r>
      <w:r>
        <w:t>внутри сче</w:t>
      </w:r>
      <w:r>
        <w:t>т</w:t>
      </w:r>
      <w:r>
        <w:t xml:space="preserve">чика ни к чему не подсоединен. Это позволяет либо подсоединить </w:t>
      </w:r>
      <w:r>
        <w:rPr>
          <w:lang w:val="en-US"/>
        </w:rPr>
        <w:t>Q</w:t>
      </w:r>
      <w:r>
        <w:rPr>
          <w:vertAlign w:val="subscript"/>
        </w:rPr>
        <w:t xml:space="preserve">0  </w:t>
      </w:r>
      <w:r>
        <w:t xml:space="preserve">к </w:t>
      </w:r>
      <w:r>
        <w:rPr>
          <w:iCs/>
          <w:lang w:val="en-US"/>
        </w:rPr>
        <w:t>Q</w:t>
      </w:r>
      <w:r>
        <w:rPr>
          <w:vertAlign w:val="subscript"/>
        </w:rPr>
        <w:t>1</w:t>
      </w:r>
      <w:r>
        <w:t xml:space="preserve"> для формирования чет</w:t>
      </w:r>
      <w:r>
        <w:t>ы</w:t>
      </w:r>
      <w:r>
        <w:t xml:space="preserve">рехбитового счетчика, либо использовать </w:t>
      </w:r>
      <w:r>
        <w:rPr>
          <w:lang w:val="en-US"/>
        </w:rPr>
        <w:t>Q</w:t>
      </w:r>
      <w:r>
        <w:rPr>
          <w:vertAlign w:val="subscript"/>
        </w:rPr>
        <w:t>0</w:t>
      </w:r>
      <w:r>
        <w:t xml:space="preserve"> отдельно.</w:t>
      </w:r>
    </w:p>
    <w:p w:rsidR="00130EA6" w:rsidRDefault="00130EA6">
      <w:pPr>
        <w:autoSpaceDE w:val="0"/>
        <w:autoSpaceDN w:val="0"/>
        <w:adjustRightInd w:val="0"/>
        <w:ind w:firstLine="397"/>
        <w:jc w:val="both"/>
      </w:pP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center"/>
        <w:rPr>
          <w:lang w:val="en-US"/>
        </w:rPr>
      </w:pPr>
      <w:r>
        <w:object w:dxaOrig="9344" w:dyaOrig="6910">
          <v:shape id="_x0000_i1488" type="#_x0000_t75" style="width:467.3pt;height:346.85pt" o:ole="">
            <v:imagedata r:id="rId1016" o:title=""/>
          </v:shape>
          <o:OLEObject Type="Embed" ProgID="Visio.Drawing.11" ShapeID="_x0000_i1488" DrawAspect="Content" ObjectID="_1707473399" r:id="rId1017"/>
        </w:object>
      </w:r>
    </w:p>
    <w:p w:rsidR="00130EA6" w:rsidRDefault="007F7C8C">
      <w:pPr>
        <w:autoSpaceDE w:val="0"/>
        <w:autoSpaceDN w:val="0"/>
        <w:adjustRightInd w:val="0"/>
        <w:ind w:firstLine="397"/>
        <w:jc w:val="center"/>
      </w:pPr>
      <w:r>
        <w:t>Рисунок 15.27. Схема ИС 74</w:t>
      </w:r>
      <w:r>
        <w:rPr>
          <w:lang w:val="en-US"/>
        </w:rPr>
        <w:t>LS</w:t>
      </w:r>
      <w:r>
        <w:t>293 асинхронного счетчика:</w:t>
      </w:r>
    </w:p>
    <w:p w:rsidR="00130EA6" w:rsidRDefault="007F7C8C">
      <w:pPr>
        <w:autoSpaceDE w:val="0"/>
        <w:autoSpaceDN w:val="0"/>
        <w:adjustRightInd w:val="0"/>
        <w:ind w:firstLine="397"/>
        <w:jc w:val="center"/>
      </w:pPr>
      <w:r>
        <w:t>а) функциональная схема; б) простейшее логическое обозначение.</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t>Следующий пример покажет некоторые способы монтажа 74</w:t>
      </w:r>
      <w:r>
        <w:rPr>
          <w:lang w:val="en-US"/>
        </w:rPr>
        <w:t>LS</w:t>
      </w:r>
      <w:r>
        <w:t>293 для создания различных счетч</w:t>
      </w:r>
      <w:r>
        <w:t>и</w:t>
      </w:r>
      <w:r>
        <w:t>ков. В этом примере используется простейшее логическое обозна</w:t>
      </w:r>
      <w:r>
        <w:softHyphen/>
        <w:t>чение, представленное на рис. 15.27, б.</w:t>
      </w:r>
    </w:p>
    <w:p w:rsidR="00130EA6" w:rsidRDefault="007F7C8C">
      <w:pPr>
        <w:autoSpaceDE w:val="0"/>
        <w:autoSpaceDN w:val="0"/>
        <w:adjustRightInd w:val="0"/>
        <w:ind w:firstLine="397"/>
        <w:jc w:val="both"/>
        <w:rPr>
          <w:b/>
        </w:rPr>
      </w:pPr>
      <w:r>
        <w:rPr>
          <w:b/>
        </w:rPr>
        <w:t>Пример</w:t>
      </w:r>
    </w:p>
    <w:p w:rsidR="00130EA6" w:rsidRDefault="007F7C8C">
      <w:pPr>
        <w:autoSpaceDE w:val="0"/>
        <w:autoSpaceDN w:val="0"/>
        <w:adjustRightInd w:val="0"/>
        <w:ind w:firstLine="397"/>
        <w:jc w:val="both"/>
      </w:pPr>
      <w:r>
        <w:t>Покажем, как ИС 74</w:t>
      </w:r>
      <w:r>
        <w:rPr>
          <w:lang w:val="en-US"/>
        </w:rPr>
        <w:t>LS</w:t>
      </w:r>
      <w:r>
        <w:t>293 нужно подсоединить для работы в виде счетчика с К</w:t>
      </w:r>
      <w:r>
        <w:rPr>
          <w:vertAlign w:val="subscript"/>
        </w:rPr>
        <w:t>пер</w:t>
      </w:r>
      <w:r>
        <w:t xml:space="preserve"> = 16 и входным тактовым сигналом частотой десять килогерц. Выходная частота опреде</w:t>
      </w:r>
      <w:r>
        <w:softHyphen/>
        <w:t xml:space="preserve">ляется на триггере </w:t>
      </w:r>
      <w:r>
        <w:rPr>
          <w:lang w:val="en-US"/>
        </w:rPr>
        <w:t>Q</w:t>
      </w:r>
      <w:r>
        <w:rPr>
          <w:vertAlign w:val="subscript"/>
        </w:rPr>
        <w:t>3</w:t>
      </w:r>
      <w:r>
        <w:t>.</w:t>
      </w:r>
    </w:p>
    <w:p w:rsidR="00130EA6" w:rsidRDefault="007F7C8C">
      <w:pPr>
        <w:autoSpaceDE w:val="0"/>
        <w:autoSpaceDN w:val="0"/>
        <w:adjustRightInd w:val="0"/>
        <w:ind w:firstLine="397"/>
        <w:jc w:val="both"/>
        <w:rPr>
          <w:b/>
          <w:i/>
        </w:rPr>
      </w:pPr>
      <w:r>
        <w:rPr>
          <w:b/>
          <w:i/>
        </w:rPr>
        <w:t>Решение</w:t>
      </w:r>
    </w:p>
    <w:p w:rsidR="00130EA6" w:rsidRDefault="007F7C8C">
      <w:pPr>
        <w:autoSpaceDE w:val="0"/>
        <w:autoSpaceDN w:val="0"/>
        <w:adjustRightInd w:val="0"/>
        <w:ind w:firstLine="397"/>
        <w:jc w:val="both"/>
      </w:pPr>
      <w:r>
        <w:t>Для формирования счетчика с К</w:t>
      </w:r>
      <w:r>
        <w:rPr>
          <w:vertAlign w:val="subscript"/>
        </w:rPr>
        <w:t>пер</w:t>
      </w:r>
      <w:r>
        <w:t xml:space="preserve"> = 16 потребуется четыре триггера, таким образом, необходимо подсоединить выход </w:t>
      </w:r>
      <w:r>
        <w:rPr>
          <w:lang w:val="en-US"/>
        </w:rPr>
        <w:t>Q</w:t>
      </w:r>
      <w:r>
        <w:rPr>
          <w:vertAlign w:val="subscript"/>
        </w:rPr>
        <w:t xml:space="preserve">0  </w:t>
      </w:r>
      <w:r>
        <w:t xml:space="preserve">к </w:t>
      </w:r>
      <w:r>
        <w:rPr>
          <w:position w:val="-10"/>
        </w:rPr>
        <w:object w:dxaOrig="440" w:dyaOrig="380">
          <v:shape id="_x0000_i1489" type="#_x0000_t75" style="width:21.45pt;height:18.7pt" o:ole="">
            <v:imagedata r:id="rId1014" o:title=""/>
          </v:shape>
          <o:OLEObject Type="Embed" ProgID="Equation.3" ShapeID="_x0000_i1489" DrawAspect="Content" ObjectID="_1707473400" r:id="rId1018"/>
        </w:object>
      </w:r>
      <w:r>
        <w:t xml:space="preserve">, тактовому входу триггера </w:t>
      </w:r>
      <w:r>
        <w:rPr>
          <w:lang w:val="en-US"/>
        </w:rPr>
        <w:t>Q</w:t>
      </w:r>
      <w:r>
        <w:rPr>
          <w:vertAlign w:val="subscript"/>
        </w:rPr>
        <w:t>1</w:t>
      </w:r>
      <w:r>
        <w:t xml:space="preserve"> (см. рис. 15.28).</w:t>
      </w:r>
    </w:p>
    <w:p w:rsidR="00130EA6" w:rsidRDefault="007F7C8C">
      <w:pPr>
        <w:autoSpaceDE w:val="0"/>
        <w:autoSpaceDN w:val="0"/>
        <w:adjustRightInd w:val="0"/>
        <w:ind w:firstLine="397"/>
        <w:jc w:val="both"/>
      </w:pPr>
      <w:r>
        <w:t xml:space="preserve">Импульсы частотой десять килогерц поступают на </w:t>
      </w:r>
      <w:r>
        <w:rPr>
          <w:position w:val="-12"/>
        </w:rPr>
        <w:object w:dxaOrig="460" w:dyaOrig="400">
          <v:shape id="_x0000_i1490" type="#_x0000_t75" style="width:23.55pt;height:20.1pt" o:ole="">
            <v:imagedata r:id="rId1012" o:title=""/>
          </v:shape>
          <o:OLEObject Type="Embed" ProgID="Equation.3" ShapeID="_x0000_i1490" DrawAspect="Content" ObjectID="_1707473401" r:id="rId1019"/>
        </w:object>
      </w:r>
      <w:r>
        <w:t xml:space="preserve">, тактовый вход триггера </w:t>
      </w:r>
      <w:r>
        <w:rPr>
          <w:lang w:val="en-US"/>
        </w:rPr>
        <w:t>Q</w:t>
      </w:r>
      <w:r>
        <w:rPr>
          <w:vertAlign w:val="subscript"/>
        </w:rPr>
        <w:t>0</w:t>
      </w:r>
      <w:r>
        <w:t xml:space="preserve">.  На выходе триггера </w:t>
      </w:r>
      <w:r>
        <w:rPr>
          <w:lang w:val="en-US"/>
        </w:rPr>
        <w:t>Q</w:t>
      </w:r>
      <w:r>
        <w:rPr>
          <w:vertAlign w:val="subscript"/>
        </w:rPr>
        <w:t>3</w:t>
      </w:r>
      <w:r>
        <w:t xml:space="preserve"> получим частоту, равную одной шестнадцатой входящей частоты.</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center"/>
      </w:pPr>
      <w:r>
        <w:object w:dxaOrig="8474" w:dyaOrig="3295">
          <v:shape id="_x0000_i1491" type="#_x0000_t75" style="width:423.7pt;height:164.75pt" o:ole="">
            <v:imagedata r:id="rId1020" o:title=""/>
          </v:shape>
          <o:OLEObject Type="Embed" ProgID="Visio.Drawing.11" ShapeID="_x0000_i1491" DrawAspect="Content" ObjectID="_1707473402" r:id="rId1021"/>
        </w:object>
      </w:r>
    </w:p>
    <w:p w:rsidR="00130EA6" w:rsidRDefault="007F7C8C">
      <w:pPr>
        <w:autoSpaceDE w:val="0"/>
        <w:autoSpaceDN w:val="0"/>
        <w:adjustRightInd w:val="0"/>
        <w:ind w:firstLine="397"/>
        <w:jc w:val="center"/>
      </w:pPr>
      <w:r>
        <w:t>Рисунок 15.28. ИС 74</w:t>
      </w:r>
      <w:r>
        <w:rPr>
          <w:lang w:val="en-US"/>
        </w:rPr>
        <w:t>LS</w:t>
      </w:r>
      <w:r>
        <w:t>293 в роли счетчика с К</w:t>
      </w:r>
      <w:r>
        <w:rPr>
          <w:vertAlign w:val="subscript"/>
        </w:rPr>
        <w:t>пер</w:t>
      </w:r>
      <w:r>
        <w:t xml:space="preserve"> = 16</w:t>
      </w:r>
    </w:p>
    <w:p w:rsidR="00130EA6" w:rsidRDefault="00130EA6">
      <w:pPr>
        <w:autoSpaceDE w:val="0"/>
        <w:autoSpaceDN w:val="0"/>
        <w:adjustRightInd w:val="0"/>
        <w:ind w:firstLine="397"/>
        <w:jc w:val="both"/>
      </w:pPr>
    </w:p>
    <w:p w:rsidR="00130EA6" w:rsidRDefault="00130EA6">
      <w:pPr>
        <w:autoSpaceDE w:val="0"/>
        <w:autoSpaceDN w:val="0"/>
        <w:adjustRightInd w:val="0"/>
        <w:ind w:firstLine="340"/>
        <w:jc w:val="both"/>
        <w:rPr>
          <w:b/>
          <w:iCs/>
        </w:rPr>
      </w:pPr>
    </w:p>
    <w:p w:rsidR="00130EA6" w:rsidRDefault="007F7C8C">
      <w:pPr>
        <w:pStyle w:val="af9"/>
        <w:ind w:firstLine="397"/>
        <w:jc w:val="both"/>
        <w:rPr>
          <w:rFonts w:eastAsia="Arial Unicode MS"/>
          <w:b/>
          <w:color w:val="000000"/>
          <w:sz w:val="24"/>
          <w:szCs w:val="24"/>
        </w:rPr>
      </w:pPr>
      <w:r>
        <w:rPr>
          <w:b/>
          <w:sz w:val="24"/>
          <w:szCs w:val="24"/>
        </w:rPr>
        <w:t>15.4 Регистры. Последовательные и параллельные, реверсивные</w:t>
      </w:r>
      <w:r>
        <w:rPr>
          <w:rFonts w:eastAsia="Arial Unicode MS"/>
          <w:b/>
          <w:color w:val="000000"/>
          <w:sz w:val="24"/>
          <w:szCs w:val="24"/>
        </w:rPr>
        <w:t xml:space="preserve"> </w:t>
      </w:r>
    </w:p>
    <w:p w:rsidR="00130EA6" w:rsidRDefault="00130EA6">
      <w:pPr>
        <w:ind w:firstLine="397"/>
        <w:jc w:val="center"/>
        <w:rPr>
          <w:b/>
        </w:rPr>
      </w:pPr>
    </w:p>
    <w:p w:rsidR="00130EA6" w:rsidRDefault="007F7C8C">
      <w:pPr>
        <w:ind w:firstLine="397"/>
        <w:jc w:val="both"/>
      </w:pPr>
      <w:r>
        <w:t>Регистры предназначены для хранения и преобразования многоразрядных двоичных чисел. Рег</w:t>
      </w:r>
      <w:r>
        <w:t>и</w:t>
      </w:r>
      <w:r>
        <w:t>стры построены как упорядоченная последовательность триггеров. В микропроцессорах регистры я</w:t>
      </w:r>
      <w:r>
        <w:t>в</w:t>
      </w:r>
      <w:r>
        <w:t>ляются основным средством для быстрого запоминания и хранения цифровой информации.</w:t>
      </w:r>
      <w:r>
        <w:br/>
        <w:t>Классификация регистров:  </w:t>
      </w:r>
    </w:p>
    <w:p w:rsidR="00130EA6" w:rsidRDefault="007F7C8C" w:rsidP="00592DFB">
      <w:pPr>
        <w:pStyle w:val="a8"/>
        <w:numPr>
          <w:ilvl w:val="0"/>
          <w:numId w:val="32"/>
        </w:numPr>
        <w:ind w:left="0" w:firstLine="397"/>
        <w:jc w:val="both"/>
      </w:pPr>
      <w:r>
        <w:t>накопительные - регистры хранения;  </w:t>
      </w:r>
    </w:p>
    <w:p w:rsidR="00130EA6" w:rsidRDefault="007F7C8C" w:rsidP="00592DFB">
      <w:pPr>
        <w:pStyle w:val="a8"/>
        <w:numPr>
          <w:ilvl w:val="0"/>
          <w:numId w:val="32"/>
        </w:numPr>
        <w:ind w:left="0" w:firstLine="397"/>
        <w:jc w:val="both"/>
      </w:pPr>
      <w:r>
        <w:t>сдвигающие - по способу ввода информации: с параллельным вводом, с последовательным вв</w:t>
      </w:r>
      <w:r>
        <w:t>о</w:t>
      </w:r>
      <w:r>
        <w:t xml:space="preserve">дом, комбинированные; </w:t>
      </w:r>
    </w:p>
    <w:p w:rsidR="00130EA6" w:rsidRDefault="007F7C8C" w:rsidP="00592DFB">
      <w:pPr>
        <w:pStyle w:val="a8"/>
        <w:numPr>
          <w:ilvl w:val="0"/>
          <w:numId w:val="32"/>
        </w:numPr>
        <w:ind w:left="0" w:firstLine="397"/>
        <w:jc w:val="both"/>
        <w:rPr>
          <w:b/>
        </w:rPr>
      </w:pPr>
      <w:r>
        <w:t>сдвигающие  - по направлению сдвига: однонаправленные, реверсивные.</w:t>
      </w:r>
    </w:p>
    <w:p w:rsidR="00130EA6" w:rsidRDefault="00130EA6">
      <w:pPr>
        <w:ind w:firstLine="397"/>
        <w:jc w:val="both"/>
        <w:rPr>
          <w:b/>
        </w:rPr>
      </w:pPr>
    </w:p>
    <w:p w:rsidR="00130EA6" w:rsidRDefault="007F7C8C">
      <w:pPr>
        <w:ind w:firstLine="397"/>
        <w:jc w:val="both"/>
        <w:rPr>
          <w:b/>
        </w:rPr>
      </w:pPr>
      <w:r>
        <w:rPr>
          <w:b/>
        </w:rPr>
        <w:t>Регистры сдвига</w:t>
      </w:r>
    </w:p>
    <w:p w:rsidR="00130EA6" w:rsidRDefault="007F7C8C">
      <w:pPr>
        <w:ind w:firstLine="397"/>
        <w:jc w:val="both"/>
      </w:pPr>
      <w:r>
        <w:t>Работу регистра сдвига (сдвигового регистра) можно наблюдать в некоторых микрокалькуляторах,  где при наборе каждой новой цифры на клавиатуре числа на индикатор</w:t>
      </w:r>
      <w:r>
        <w:rPr>
          <w:lang w:val="kk-KZ"/>
        </w:rPr>
        <w:t>е</w:t>
      </w:r>
      <w:r>
        <w:t xml:space="preserve"> сдвигается влево. </w:t>
      </w:r>
      <w:r>
        <w:rPr>
          <w:b/>
          <w:i/>
        </w:rPr>
        <w:t>Регистр сдвига</w:t>
      </w:r>
      <w:r>
        <w:t xml:space="preserve"> – устройство, обладающее временной памятью. Благодаря чему числа остаются на индикаторе даже при отпускании клавиши на клавиатуре, а также  оно сдвигает числа на индикаторе на одну поз</w:t>
      </w:r>
      <w:r>
        <w:t>и</w:t>
      </w:r>
      <w:r>
        <w:t>цию влево каждый раз, когда набирается новая цифра. Регистр сдвига можно получить, соединяя друг с другом несколько триггеров, которые как было указано в предыдущих лекциях, обладают  памятью. Эти устройство можно приобрести в виде монолитных ИС.</w:t>
      </w:r>
    </w:p>
    <w:p w:rsidR="00130EA6" w:rsidRDefault="007F7C8C">
      <w:pPr>
        <w:ind w:firstLine="397"/>
        <w:jc w:val="both"/>
      </w:pPr>
      <w:r>
        <w:t>Регистры сдвига часто используются для временного хранения данных. Типичный пример такого применение в цифровой системе показан на рисунке 15.29.</w:t>
      </w:r>
    </w:p>
    <w:p w:rsidR="00130EA6" w:rsidRDefault="00130EA6">
      <w:pPr>
        <w:ind w:firstLine="397"/>
        <w:jc w:val="both"/>
      </w:pPr>
    </w:p>
    <w:p w:rsidR="00130EA6" w:rsidRDefault="007F7C8C">
      <w:pPr>
        <w:jc w:val="center"/>
      </w:pPr>
      <w:r>
        <w:object w:dxaOrig="11985" w:dyaOrig="2109">
          <v:shape id="_x0000_i1492" type="#_x0000_t75" style="width:467.3pt;height:82.4pt" o:ole="">
            <v:imagedata r:id="rId1022" o:title=""/>
          </v:shape>
          <o:OLEObject Type="Embed" ProgID="Visio.Drawing.11" ShapeID="_x0000_i1492" DrawAspect="Content" ObjectID="_1707473403" r:id="rId1023"/>
        </w:object>
      </w:r>
    </w:p>
    <w:p w:rsidR="00130EA6" w:rsidRDefault="00130EA6">
      <w:pPr>
        <w:ind w:firstLine="397"/>
        <w:jc w:val="both"/>
      </w:pPr>
    </w:p>
    <w:p w:rsidR="00130EA6" w:rsidRDefault="007F7C8C">
      <w:pPr>
        <w:ind w:firstLine="397"/>
        <w:jc w:val="center"/>
      </w:pPr>
      <w:r>
        <w:t>Рисунок 15.29. Цифровые система, использующая регистр сдвига</w:t>
      </w:r>
    </w:p>
    <w:p w:rsidR="00130EA6" w:rsidRDefault="00130EA6">
      <w:pPr>
        <w:ind w:firstLine="397"/>
        <w:jc w:val="both"/>
      </w:pPr>
    </w:p>
    <w:p w:rsidR="00130EA6" w:rsidRDefault="00130EA6">
      <w:pPr>
        <w:ind w:firstLine="397"/>
        <w:rPr>
          <w:b/>
        </w:rPr>
      </w:pPr>
    </w:p>
    <w:p w:rsidR="00130EA6" w:rsidRDefault="007F7C8C">
      <w:pPr>
        <w:ind w:firstLine="397"/>
        <w:rPr>
          <w:b/>
        </w:rPr>
      </w:pPr>
      <w:r>
        <w:rPr>
          <w:b/>
        </w:rPr>
        <w:t>Последовательные регистры сдвига</w:t>
      </w:r>
    </w:p>
    <w:p w:rsidR="00130EA6" w:rsidRDefault="007F7C8C">
      <w:pPr>
        <w:ind w:firstLine="397"/>
        <w:jc w:val="both"/>
      </w:pPr>
      <w:r>
        <w:t xml:space="preserve">Типичный последовательный регистр сдвига построен на 4 – х  </w:t>
      </w:r>
      <w:r>
        <w:rPr>
          <w:lang w:val="en-US"/>
        </w:rPr>
        <w:t>D</w:t>
      </w:r>
      <w:r>
        <w:t xml:space="preserve"> – триггерах (рис. 15.30). </w:t>
      </w:r>
    </w:p>
    <w:p w:rsidR="00130EA6" w:rsidRDefault="007F7C8C">
      <w:pPr>
        <w:ind w:firstLine="397"/>
        <w:jc w:val="both"/>
      </w:pPr>
      <w:r>
        <w:t xml:space="preserve">Для очистки регистра (установки уровень логического нуля на выходах А, В, С, </w:t>
      </w:r>
      <w:r>
        <w:rPr>
          <w:lang w:val="en-US"/>
        </w:rPr>
        <w:t>D</w:t>
      </w:r>
      <w:r>
        <w:t xml:space="preserve">)  нужно подать логический нуль – на вход </w:t>
      </w:r>
      <w:r>
        <w:rPr>
          <w:lang w:val="en-US"/>
        </w:rPr>
        <w:t>CLR</w:t>
      </w:r>
      <w:r>
        <w:t>. Полученному состоянию соответствует строка 1 таблицы 15.1.</w:t>
      </w:r>
    </w:p>
    <w:p w:rsidR="00130EA6" w:rsidRDefault="007F7C8C">
      <w:pPr>
        <w:ind w:firstLine="397"/>
        <w:jc w:val="both"/>
      </w:pPr>
      <w:r>
        <w:t>До прихода тактового импульса выходы регистра остаются в состоянии 0000. Подадим первый и</w:t>
      </w:r>
      <w:r>
        <w:t>м</w:t>
      </w:r>
      <w:r>
        <w:t>пульс на синхронизирующий вход С</w:t>
      </w:r>
      <w:r>
        <w:rPr>
          <w:lang w:val="en-US"/>
        </w:rPr>
        <w:t>LK</w:t>
      </w:r>
      <w:r>
        <w:t>; индикатор покажет число 1000, поскольку при тактовом и</w:t>
      </w:r>
      <w:r>
        <w:t>м</w:t>
      </w:r>
      <w:r>
        <w:t xml:space="preserve">пульсе логическая 1 с информационного входа триггера ТА переносится на его выход </w:t>
      </w:r>
      <w:r>
        <w:rPr>
          <w:lang w:val="en-US"/>
        </w:rPr>
        <w:t>Q</w:t>
      </w:r>
      <w:r>
        <w:t xml:space="preserve">. Теперь при наличии  логической 1 на информационном входе регистра эта единица с каждым тактом вводится в разряд </w:t>
      </w:r>
      <w:r>
        <w:rPr>
          <w:lang w:val="en-US"/>
        </w:rPr>
        <w:t>A</w:t>
      </w:r>
      <w:r>
        <w:t xml:space="preserve">, а введенные ранее единицы сдвигаются на одну позицию (разряд) вправо. Точно также при </w:t>
      </w:r>
      <w:r>
        <w:lastRenderedPageBreak/>
        <w:t>подаче на информационный вход логической 0, этот нуль при каждом тактовом  импульсе вводится в разряд А, а вводимые ранее единицы и нули сдвигаются вправо.</w:t>
      </w:r>
    </w:p>
    <w:p w:rsidR="00130EA6" w:rsidRDefault="00130EA6">
      <w:pPr>
        <w:ind w:firstLine="397"/>
        <w:jc w:val="both"/>
      </w:pPr>
    </w:p>
    <w:p w:rsidR="00130EA6" w:rsidRDefault="007F7C8C">
      <w:pPr>
        <w:ind w:firstLine="397"/>
        <w:jc w:val="center"/>
      </w:pPr>
      <w:r>
        <w:object w:dxaOrig="7879" w:dyaOrig="2732">
          <v:shape id="_x0000_i1493" type="#_x0000_t75" style="width:393.25pt;height:136.4pt" o:ole="">
            <v:imagedata r:id="rId1024" o:title=""/>
          </v:shape>
          <o:OLEObject Type="Embed" ProgID="Visio.Drawing.11" ShapeID="_x0000_i1493" DrawAspect="Content" ObjectID="_1707473404" r:id="rId1025"/>
        </w:object>
      </w:r>
    </w:p>
    <w:p w:rsidR="00130EA6" w:rsidRDefault="00130EA6">
      <w:pPr>
        <w:ind w:firstLine="397"/>
        <w:jc w:val="both"/>
        <w:rPr>
          <w:lang w:val="kk-KZ"/>
        </w:rPr>
      </w:pPr>
    </w:p>
    <w:p w:rsidR="00130EA6" w:rsidRDefault="00130EA6">
      <w:pPr>
        <w:ind w:firstLine="397"/>
        <w:jc w:val="both"/>
        <w:rPr>
          <w:lang w:val="kk-KZ"/>
        </w:rPr>
      </w:pPr>
    </w:p>
    <w:p w:rsidR="00130EA6" w:rsidRDefault="007F7C8C">
      <w:pPr>
        <w:ind w:firstLine="397"/>
        <w:jc w:val="center"/>
      </w:pPr>
      <w:r>
        <w:t>Рисунок 15.30. 4-разрядный последовательный регистр сдвига</w:t>
      </w:r>
    </w:p>
    <w:p w:rsidR="00130EA6" w:rsidRDefault="00130EA6">
      <w:pPr>
        <w:ind w:firstLine="397"/>
        <w:jc w:val="both"/>
      </w:pPr>
    </w:p>
    <w:p w:rsidR="00130EA6" w:rsidRDefault="007F7C8C">
      <w:pPr>
        <w:ind w:firstLine="397"/>
        <w:jc w:val="both"/>
      </w:pPr>
      <w:r>
        <w:t>Данный регистр сдвига называется последовательным, так как данные вводятся поразрядно.</w:t>
      </w:r>
    </w:p>
    <w:p w:rsidR="00130EA6" w:rsidRDefault="00130EA6">
      <w:pPr>
        <w:ind w:firstLine="397"/>
        <w:jc w:val="both"/>
      </w:pPr>
    </w:p>
    <w:p w:rsidR="00130EA6" w:rsidRDefault="007F7C8C">
      <w:pPr>
        <w:ind w:firstLine="397"/>
        <w:jc w:val="both"/>
      </w:pPr>
      <w:r>
        <w:t>Таблица 15.3</w:t>
      </w:r>
      <w:r w:rsidR="00A70C09">
        <w:t xml:space="preserve"> - </w:t>
      </w:r>
      <w:r>
        <w:t>Работа 4–разрядного регистра сдвига</w:t>
      </w:r>
    </w:p>
    <w:p w:rsidR="00130EA6" w:rsidRDefault="00130EA6">
      <w:pPr>
        <w:ind w:firstLine="397"/>
        <w:jc w:val="both"/>
      </w:pPr>
    </w:p>
    <w:tbl>
      <w:tblPr>
        <w:tblW w:w="0" w:type="auto"/>
        <w:tblInd w:w="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3"/>
        <w:gridCol w:w="1195"/>
        <w:gridCol w:w="1195"/>
        <w:gridCol w:w="1221"/>
        <w:gridCol w:w="1191"/>
        <w:gridCol w:w="1192"/>
        <w:gridCol w:w="1192"/>
        <w:gridCol w:w="1192"/>
      </w:tblGrid>
      <w:tr w:rsidR="00130EA6">
        <w:tc>
          <w:tcPr>
            <w:tcW w:w="4804" w:type="dxa"/>
            <w:gridSpan w:val="4"/>
            <w:shd w:val="clear" w:color="auto" w:fill="C0C0C0"/>
          </w:tcPr>
          <w:p w:rsidR="00130EA6" w:rsidRDefault="007F7C8C">
            <w:pPr>
              <w:jc w:val="center"/>
            </w:pPr>
            <w:r>
              <w:t>Входы</w:t>
            </w:r>
          </w:p>
        </w:tc>
        <w:tc>
          <w:tcPr>
            <w:tcW w:w="4767" w:type="dxa"/>
            <w:gridSpan w:val="4"/>
            <w:shd w:val="clear" w:color="auto" w:fill="C0C0C0"/>
          </w:tcPr>
          <w:p w:rsidR="00130EA6" w:rsidRDefault="007F7C8C">
            <w:pPr>
              <w:jc w:val="center"/>
            </w:pPr>
            <w:r>
              <w:t>Выходы</w:t>
            </w:r>
          </w:p>
        </w:tc>
      </w:tr>
      <w:tr w:rsidR="00130EA6">
        <w:trPr>
          <w:trHeight w:val="345"/>
        </w:trPr>
        <w:tc>
          <w:tcPr>
            <w:tcW w:w="1193" w:type="dxa"/>
            <w:vMerge w:val="restart"/>
            <w:shd w:val="clear" w:color="auto" w:fill="C0C0C0"/>
          </w:tcPr>
          <w:p w:rsidR="00130EA6" w:rsidRDefault="007F7C8C">
            <w:pPr>
              <w:jc w:val="center"/>
            </w:pPr>
            <w:r>
              <w:t>Номер строки</w:t>
            </w:r>
          </w:p>
        </w:tc>
        <w:tc>
          <w:tcPr>
            <w:tcW w:w="1195" w:type="dxa"/>
            <w:vMerge w:val="restart"/>
            <w:shd w:val="clear" w:color="auto" w:fill="C0C0C0"/>
          </w:tcPr>
          <w:p w:rsidR="00130EA6" w:rsidRDefault="007F7C8C">
            <w:pPr>
              <w:jc w:val="center"/>
            </w:pPr>
            <w:r>
              <w:t xml:space="preserve">Очистка </w:t>
            </w:r>
            <w:r>
              <w:rPr>
                <w:lang w:val="en-US"/>
              </w:rPr>
              <w:t>CLR</w:t>
            </w:r>
          </w:p>
        </w:tc>
        <w:tc>
          <w:tcPr>
            <w:tcW w:w="1195" w:type="dxa"/>
            <w:vMerge w:val="restart"/>
            <w:shd w:val="clear" w:color="auto" w:fill="C0C0C0"/>
          </w:tcPr>
          <w:p w:rsidR="00130EA6" w:rsidRDefault="007F7C8C">
            <w:pPr>
              <w:jc w:val="center"/>
            </w:pPr>
            <w:r>
              <w:t>Данные</w:t>
            </w:r>
          </w:p>
          <w:p w:rsidR="00130EA6" w:rsidRDefault="007F7C8C">
            <w:pPr>
              <w:jc w:val="center"/>
            </w:pPr>
            <w:r>
              <w:rPr>
                <w:lang w:val="en-US"/>
              </w:rPr>
              <w:t>D</w:t>
            </w:r>
          </w:p>
        </w:tc>
        <w:tc>
          <w:tcPr>
            <w:tcW w:w="1221" w:type="dxa"/>
            <w:vMerge w:val="restart"/>
            <w:shd w:val="clear" w:color="auto" w:fill="C0C0C0"/>
          </w:tcPr>
          <w:p w:rsidR="00130EA6" w:rsidRDefault="007F7C8C">
            <w:pPr>
              <w:jc w:val="center"/>
            </w:pPr>
            <w:r>
              <w:t>Номер тактового</w:t>
            </w:r>
          </w:p>
          <w:p w:rsidR="00130EA6" w:rsidRDefault="007F7C8C">
            <w:pPr>
              <w:jc w:val="center"/>
            </w:pPr>
            <w:r>
              <w:t>импульса</w:t>
            </w:r>
          </w:p>
        </w:tc>
        <w:tc>
          <w:tcPr>
            <w:tcW w:w="1191" w:type="dxa"/>
            <w:shd w:val="clear" w:color="auto" w:fill="C0C0C0"/>
          </w:tcPr>
          <w:p w:rsidR="00130EA6" w:rsidRDefault="007F7C8C">
            <w:pPr>
              <w:jc w:val="center"/>
            </w:pPr>
            <w:r>
              <w:t>ТА</w:t>
            </w:r>
          </w:p>
        </w:tc>
        <w:tc>
          <w:tcPr>
            <w:tcW w:w="1192" w:type="dxa"/>
            <w:shd w:val="clear" w:color="auto" w:fill="C0C0C0"/>
          </w:tcPr>
          <w:p w:rsidR="00130EA6" w:rsidRDefault="007F7C8C">
            <w:pPr>
              <w:jc w:val="center"/>
            </w:pPr>
            <w:r>
              <w:t>Т</w:t>
            </w:r>
            <w:r>
              <w:rPr>
                <w:lang w:val="en-US"/>
              </w:rPr>
              <w:t>B</w:t>
            </w:r>
          </w:p>
        </w:tc>
        <w:tc>
          <w:tcPr>
            <w:tcW w:w="1192" w:type="dxa"/>
            <w:shd w:val="clear" w:color="auto" w:fill="C0C0C0"/>
          </w:tcPr>
          <w:p w:rsidR="00130EA6" w:rsidRDefault="007F7C8C">
            <w:pPr>
              <w:jc w:val="center"/>
            </w:pPr>
            <w:r>
              <w:t>ТС</w:t>
            </w:r>
          </w:p>
        </w:tc>
        <w:tc>
          <w:tcPr>
            <w:tcW w:w="1192" w:type="dxa"/>
            <w:shd w:val="clear" w:color="auto" w:fill="C0C0C0"/>
          </w:tcPr>
          <w:p w:rsidR="00130EA6" w:rsidRDefault="007F7C8C">
            <w:pPr>
              <w:jc w:val="center"/>
            </w:pPr>
            <w:r>
              <w:t>Т</w:t>
            </w:r>
            <w:r>
              <w:rPr>
                <w:lang w:val="en-US"/>
              </w:rPr>
              <w:t>D</w:t>
            </w:r>
          </w:p>
        </w:tc>
      </w:tr>
      <w:tr w:rsidR="00130EA6">
        <w:trPr>
          <w:trHeight w:val="480"/>
        </w:trPr>
        <w:tc>
          <w:tcPr>
            <w:tcW w:w="1193" w:type="dxa"/>
            <w:vMerge/>
            <w:shd w:val="clear" w:color="auto" w:fill="C0C0C0"/>
          </w:tcPr>
          <w:p w:rsidR="00130EA6" w:rsidRDefault="00130EA6">
            <w:pPr>
              <w:jc w:val="center"/>
            </w:pPr>
          </w:p>
        </w:tc>
        <w:tc>
          <w:tcPr>
            <w:tcW w:w="1195" w:type="dxa"/>
            <w:vMerge/>
            <w:shd w:val="clear" w:color="auto" w:fill="C0C0C0"/>
          </w:tcPr>
          <w:p w:rsidR="00130EA6" w:rsidRDefault="00130EA6">
            <w:pPr>
              <w:jc w:val="center"/>
            </w:pPr>
          </w:p>
        </w:tc>
        <w:tc>
          <w:tcPr>
            <w:tcW w:w="1195" w:type="dxa"/>
            <w:vMerge/>
            <w:shd w:val="clear" w:color="auto" w:fill="C0C0C0"/>
          </w:tcPr>
          <w:p w:rsidR="00130EA6" w:rsidRDefault="00130EA6">
            <w:pPr>
              <w:jc w:val="center"/>
            </w:pPr>
          </w:p>
        </w:tc>
        <w:tc>
          <w:tcPr>
            <w:tcW w:w="1221" w:type="dxa"/>
            <w:vMerge/>
            <w:shd w:val="clear" w:color="auto" w:fill="C0C0C0"/>
          </w:tcPr>
          <w:p w:rsidR="00130EA6" w:rsidRDefault="00130EA6">
            <w:pPr>
              <w:jc w:val="center"/>
            </w:pPr>
          </w:p>
        </w:tc>
        <w:tc>
          <w:tcPr>
            <w:tcW w:w="1191" w:type="dxa"/>
            <w:shd w:val="clear" w:color="auto" w:fill="C0C0C0"/>
          </w:tcPr>
          <w:p w:rsidR="00130EA6" w:rsidRDefault="007F7C8C">
            <w:pPr>
              <w:jc w:val="center"/>
            </w:pPr>
            <w:r>
              <w:t>А</w:t>
            </w:r>
          </w:p>
        </w:tc>
        <w:tc>
          <w:tcPr>
            <w:tcW w:w="1192" w:type="dxa"/>
            <w:shd w:val="clear" w:color="auto" w:fill="C0C0C0"/>
          </w:tcPr>
          <w:p w:rsidR="00130EA6" w:rsidRDefault="007F7C8C">
            <w:pPr>
              <w:jc w:val="center"/>
            </w:pPr>
            <w:r>
              <w:t>В</w:t>
            </w:r>
          </w:p>
        </w:tc>
        <w:tc>
          <w:tcPr>
            <w:tcW w:w="1192" w:type="dxa"/>
            <w:shd w:val="clear" w:color="auto" w:fill="C0C0C0"/>
          </w:tcPr>
          <w:p w:rsidR="00130EA6" w:rsidRDefault="007F7C8C">
            <w:pPr>
              <w:jc w:val="center"/>
            </w:pPr>
            <w:r>
              <w:t>С</w:t>
            </w:r>
          </w:p>
        </w:tc>
        <w:tc>
          <w:tcPr>
            <w:tcW w:w="1192" w:type="dxa"/>
            <w:shd w:val="clear" w:color="auto" w:fill="C0C0C0"/>
          </w:tcPr>
          <w:p w:rsidR="00130EA6" w:rsidRDefault="007F7C8C">
            <w:pPr>
              <w:jc w:val="center"/>
            </w:pPr>
            <w:r>
              <w:rPr>
                <w:lang w:val="en-US"/>
              </w:rPr>
              <w:t>D</w:t>
            </w:r>
          </w:p>
        </w:tc>
      </w:tr>
      <w:tr w:rsidR="00130EA6">
        <w:tc>
          <w:tcPr>
            <w:tcW w:w="1193" w:type="dxa"/>
          </w:tcPr>
          <w:p w:rsidR="00130EA6" w:rsidRDefault="007F7C8C">
            <w:pPr>
              <w:jc w:val="center"/>
            </w:pPr>
            <w:r>
              <w:t>1</w:t>
            </w:r>
          </w:p>
        </w:tc>
        <w:tc>
          <w:tcPr>
            <w:tcW w:w="1195" w:type="dxa"/>
          </w:tcPr>
          <w:p w:rsidR="00130EA6" w:rsidRDefault="007F7C8C">
            <w:pPr>
              <w:jc w:val="center"/>
            </w:pPr>
            <w:r>
              <w:t>0</w:t>
            </w:r>
          </w:p>
        </w:tc>
        <w:tc>
          <w:tcPr>
            <w:tcW w:w="1195" w:type="dxa"/>
          </w:tcPr>
          <w:p w:rsidR="00130EA6" w:rsidRDefault="007F7C8C">
            <w:pPr>
              <w:jc w:val="center"/>
            </w:pPr>
            <w:r>
              <w:t>0</w:t>
            </w:r>
          </w:p>
        </w:tc>
        <w:tc>
          <w:tcPr>
            <w:tcW w:w="1221" w:type="dxa"/>
          </w:tcPr>
          <w:p w:rsidR="00130EA6" w:rsidRDefault="007F7C8C">
            <w:pPr>
              <w:jc w:val="center"/>
              <w:rPr>
                <w:lang w:val="en-US"/>
              </w:rPr>
            </w:pPr>
            <w:r>
              <w:t>0</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r>
      <w:tr w:rsidR="00130EA6">
        <w:tc>
          <w:tcPr>
            <w:tcW w:w="1193" w:type="dxa"/>
          </w:tcPr>
          <w:p w:rsidR="00130EA6" w:rsidRDefault="007F7C8C">
            <w:pPr>
              <w:jc w:val="center"/>
            </w:pPr>
            <w:r>
              <w:t>2</w:t>
            </w:r>
          </w:p>
        </w:tc>
        <w:tc>
          <w:tcPr>
            <w:tcW w:w="1195" w:type="dxa"/>
          </w:tcPr>
          <w:p w:rsidR="00130EA6" w:rsidRDefault="007F7C8C">
            <w:pPr>
              <w:jc w:val="center"/>
            </w:pPr>
            <w:r>
              <w:t>1</w:t>
            </w:r>
          </w:p>
        </w:tc>
        <w:tc>
          <w:tcPr>
            <w:tcW w:w="1195" w:type="dxa"/>
          </w:tcPr>
          <w:p w:rsidR="00130EA6" w:rsidRDefault="007F7C8C">
            <w:pPr>
              <w:jc w:val="center"/>
            </w:pPr>
            <w:r>
              <w:t>1</w:t>
            </w:r>
          </w:p>
        </w:tc>
        <w:tc>
          <w:tcPr>
            <w:tcW w:w="1221" w:type="dxa"/>
          </w:tcPr>
          <w:p w:rsidR="00130EA6" w:rsidRDefault="007F7C8C">
            <w:pPr>
              <w:jc w:val="center"/>
              <w:rPr>
                <w:lang w:val="en-US"/>
              </w:rPr>
            </w:pPr>
            <w:r>
              <w:t>0</w:t>
            </w:r>
            <w:r>
              <w:rPr>
                <w:lang w:val="en-US"/>
              </w:rPr>
              <w:t xml:space="preserve"> </w:t>
            </w:r>
            <w:r>
              <w:rPr>
                <w:lang w:val="en-US"/>
              </w:rPr>
              <w:sym w:font="Symbol" w:char="F0AF"/>
            </w:r>
          </w:p>
        </w:tc>
        <w:tc>
          <w:tcPr>
            <w:tcW w:w="1191"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r>
      <w:tr w:rsidR="00130EA6">
        <w:tc>
          <w:tcPr>
            <w:tcW w:w="1193" w:type="dxa"/>
          </w:tcPr>
          <w:p w:rsidR="00130EA6" w:rsidRDefault="007F7C8C">
            <w:pPr>
              <w:jc w:val="center"/>
            </w:pPr>
            <w:r>
              <w:t>3</w:t>
            </w:r>
          </w:p>
        </w:tc>
        <w:tc>
          <w:tcPr>
            <w:tcW w:w="1195" w:type="dxa"/>
          </w:tcPr>
          <w:p w:rsidR="00130EA6" w:rsidRDefault="007F7C8C">
            <w:pPr>
              <w:jc w:val="center"/>
            </w:pPr>
            <w:r>
              <w:t>1</w:t>
            </w:r>
          </w:p>
        </w:tc>
        <w:tc>
          <w:tcPr>
            <w:tcW w:w="1195" w:type="dxa"/>
          </w:tcPr>
          <w:p w:rsidR="00130EA6" w:rsidRDefault="007F7C8C">
            <w:pPr>
              <w:jc w:val="center"/>
            </w:pPr>
            <w:r>
              <w:t>1</w:t>
            </w:r>
          </w:p>
        </w:tc>
        <w:tc>
          <w:tcPr>
            <w:tcW w:w="1221" w:type="dxa"/>
          </w:tcPr>
          <w:p w:rsidR="00130EA6" w:rsidRDefault="007F7C8C">
            <w:pPr>
              <w:jc w:val="center"/>
            </w:pPr>
            <w:r>
              <w:t>1</w:t>
            </w:r>
            <w:r>
              <w:rPr>
                <w:lang w:val="en-US"/>
              </w:rPr>
              <w:t xml:space="preserve"> </w:t>
            </w:r>
            <w:r>
              <w:rPr>
                <w:lang w:val="en-US"/>
              </w:rPr>
              <w:sym w:font="Symbol" w:char="F0AD"/>
            </w:r>
          </w:p>
        </w:tc>
        <w:tc>
          <w:tcPr>
            <w:tcW w:w="1191" w:type="dxa"/>
          </w:tcPr>
          <w:p w:rsidR="00130EA6" w:rsidRDefault="007F7C8C">
            <w:pPr>
              <w:jc w:val="center"/>
            </w:pPr>
            <w:r>
              <w:t>1</w:t>
            </w:r>
          </w:p>
        </w:tc>
        <w:tc>
          <w:tcPr>
            <w:tcW w:w="1192"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r>
      <w:tr w:rsidR="00130EA6">
        <w:tc>
          <w:tcPr>
            <w:tcW w:w="1193" w:type="dxa"/>
          </w:tcPr>
          <w:p w:rsidR="00130EA6" w:rsidRDefault="007F7C8C">
            <w:pPr>
              <w:jc w:val="center"/>
            </w:pPr>
            <w:r>
              <w:t>4</w:t>
            </w:r>
          </w:p>
        </w:tc>
        <w:tc>
          <w:tcPr>
            <w:tcW w:w="1195" w:type="dxa"/>
          </w:tcPr>
          <w:p w:rsidR="00130EA6" w:rsidRDefault="007F7C8C">
            <w:pPr>
              <w:jc w:val="center"/>
            </w:pPr>
            <w:r>
              <w:t>1</w:t>
            </w:r>
          </w:p>
        </w:tc>
        <w:tc>
          <w:tcPr>
            <w:tcW w:w="1195" w:type="dxa"/>
          </w:tcPr>
          <w:p w:rsidR="00130EA6" w:rsidRDefault="007F7C8C">
            <w:pPr>
              <w:jc w:val="center"/>
            </w:pPr>
            <w:r>
              <w:t>1</w:t>
            </w:r>
          </w:p>
        </w:tc>
        <w:tc>
          <w:tcPr>
            <w:tcW w:w="1221" w:type="dxa"/>
          </w:tcPr>
          <w:p w:rsidR="00130EA6" w:rsidRDefault="007F7C8C">
            <w:pPr>
              <w:jc w:val="center"/>
            </w:pPr>
            <w:r>
              <w:t>2</w:t>
            </w:r>
            <w:r>
              <w:rPr>
                <w:lang w:val="en-US"/>
              </w:rPr>
              <w:t xml:space="preserve"> </w:t>
            </w:r>
            <w:r>
              <w:rPr>
                <w:lang w:val="en-US"/>
              </w:rPr>
              <w:sym w:font="Symbol" w:char="F0AD"/>
            </w:r>
          </w:p>
        </w:tc>
        <w:tc>
          <w:tcPr>
            <w:tcW w:w="1191" w:type="dxa"/>
          </w:tcPr>
          <w:p w:rsidR="00130EA6" w:rsidRDefault="007F7C8C">
            <w:pPr>
              <w:jc w:val="center"/>
            </w:pPr>
            <w:r>
              <w:t>1</w:t>
            </w:r>
          </w:p>
        </w:tc>
        <w:tc>
          <w:tcPr>
            <w:tcW w:w="1192" w:type="dxa"/>
          </w:tcPr>
          <w:p w:rsidR="00130EA6" w:rsidRDefault="007F7C8C">
            <w:pPr>
              <w:jc w:val="center"/>
            </w:pPr>
            <w:r>
              <w:t>1</w:t>
            </w:r>
          </w:p>
        </w:tc>
        <w:tc>
          <w:tcPr>
            <w:tcW w:w="1192" w:type="dxa"/>
          </w:tcPr>
          <w:p w:rsidR="00130EA6" w:rsidRDefault="007F7C8C">
            <w:pPr>
              <w:jc w:val="center"/>
            </w:pPr>
            <w:r>
              <w:t>0</w:t>
            </w:r>
          </w:p>
        </w:tc>
        <w:tc>
          <w:tcPr>
            <w:tcW w:w="1192" w:type="dxa"/>
          </w:tcPr>
          <w:p w:rsidR="00130EA6" w:rsidRDefault="007F7C8C">
            <w:pPr>
              <w:jc w:val="center"/>
            </w:pPr>
            <w:r>
              <w:t>0</w:t>
            </w:r>
          </w:p>
        </w:tc>
      </w:tr>
      <w:tr w:rsidR="00130EA6">
        <w:tc>
          <w:tcPr>
            <w:tcW w:w="1193" w:type="dxa"/>
          </w:tcPr>
          <w:p w:rsidR="00130EA6" w:rsidRDefault="007F7C8C">
            <w:pPr>
              <w:jc w:val="center"/>
            </w:pPr>
            <w:r>
              <w:t>5</w:t>
            </w:r>
          </w:p>
        </w:tc>
        <w:tc>
          <w:tcPr>
            <w:tcW w:w="1195" w:type="dxa"/>
          </w:tcPr>
          <w:p w:rsidR="00130EA6" w:rsidRDefault="007F7C8C">
            <w:pPr>
              <w:jc w:val="center"/>
            </w:pPr>
            <w:r>
              <w:t>1</w:t>
            </w:r>
          </w:p>
        </w:tc>
        <w:tc>
          <w:tcPr>
            <w:tcW w:w="1195" w:type="dxa"/>
          </w:tcPr>
          <w:p w:rsidR="00130EA6" w:rsidRDefault="007F7C8C">
            <w:pPr>
              <w:jc w:val="center"/>
            </w:pPr>
            <w:r>
              <w:t>1</w:t>
            </w:r>
          </w:p>
        </w:tc>
        <w:tc>
          <w:tcPr>
            <w:tcW w:w="1221" w:type="dxa"/>
          </w:tcPr>
          <w:p w:rsidR="00130EA6" w:rsidRDefault="007F7C8C">
            <w:pPr>
              <w:jc w:val="center"/>
            </w:pPr>
            <w:r>
              <w:t>3</w:t>
            </w:r>
            <w:r>
              <w:rPr>
                <w:lang w:val="en-US"/>
              </w:rPr>
              <w:t xml:space="preserve"> </w:t>
            </w:r>
            <w:r>
              <w:rPr>
                <w:lang w:val="en-US"/>
              </w:rPr>
              <w:sym w:font="Symbol" w:char="F0AD"/>
            </w:r>
          </w:p>
        </w:tc>
        <w:tc>
          <w:tcPr>
            <w:tcW w:w="1191" w:type="dxa"/>
          </w:tcPr>
          <w:p w:rsidR="00130EA6" w:rsidRDefault="007F7C8C">
            <w:pPr>
              <w:jc w:val="center"/>
            </w:pPr>
            <w:r>
              <w:t>1</w:t>
            </w:r>
          </w:p>
        </w:tc>
        <w:tc>
          <w:tcPr>
            <w:tcW w:w="1192" w:type="dxa"/>
          </w:tcPr>
          <w:p w:rsidR="00130EA6" w:rsidRDefault="007F7C8C">
            <w:pPr>
              <w:jc w:val="center"/>
            </w:pPr>
            <w:r>
              <w:t>1</w:t>
            </w:r>
          </w:p>
        </w:tc>
        <w:tc>
          <w:tcPr>
            <w:tcW w:w="1192" w:type="dxa"/>
          </w:tcPr>
          <w:p w:rsidR="00130EA6" w:rsidRDefault="007F7C8C">
            <w:pPr>
              <w:jc w:val="center"/>
            </w:pPr>
            <w:r>
              <w:t>1</w:t>
            </w:r>
          </w:p>
        </w:tc>
        <w:tc>
          <w:tcPr>
            <w:tcW w:w="1192" w:type="dxa"/>
          </w:tcPr>
          <w:p w:rsidR="00130EA6" w:rsidRDefault="007F7C8C">
            <w:pPr>
              <w:jc w:val="center"/>
            </w:pPr>
            <w:r>
              <w:t>0</w:t>
            </w:r>
          </w:p>
        </w:tc>
      </w:tr>
      <w:tr w:rsidR="00130EA6">
        <w:tc>
          <w:tcPr>
            <w:tcW w:w="1193" w:type="dxa"/>
          </w:tcPr>
          <w:p w:rsidR="00130EA6" w:rsidRDefault="007F7C8C">
            <w:pPr>
              <w:jc w:val="center"/>
            </w:pPr>
            <w:r>
              <w:t>6</w:t>
            </w:r>
          </w:p>
        </w:tc>
        <w:tc>
          <w:tcPr>
            <w:tcW w:w="1195" w:type="dxa"/>
          </w:tcPr>
          <w:p w:rsidR="00130EA6" w:rsidRDefault="007F7C8C">
            <w:pPr>
              <w:jc w:val="center"/>
            </w:pPr>
            <w:r>
              <w:t>1</w:t>
            </w:r>
          </w:p>
        </w:tc>
        <w:tc>
          <w:tcPr>
            <w:tcW w:w="1195" w:type="dxa"/>
          </w:tcPr>
          <w:p w:rsidR="00130EA6" w:rsidRDefault="007F7C8C">
            <w:pPr>
              <w:jc w:val="center"/>
            </w:pPr>
            <w:r>
              <w:t>0</w:t>
            </w:r>
          </w:p>
        </w:tc>
        <w:tc>
          <w:tcPr>
            <w:tcW w:w="1221" w:type="dxa"/>
          </w:tcPr>
          <w:p w:rsidR="00130EA6" w:rsidRDefault="007F7C8C">
            <w:pPr>
              <w:jc w:val="center"/>
            </w:pPr>
            <w:r>
              <w:t>4</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1</w:t>
            </w:r>
          </w:p>
        </w:tc>
        <w:tc>
          <w:tcPr>
            <w:tcW w:w="1192" w:type="dxa"/>
          </w:tcPr>
          <w:p w:rsidR="00130EA6" w:rsidRDefault="007F7C8C">
            <w:pPr>
              <w:jc w:val="center"/>
            </w:pPr>
            <w:r>
              <w:t>1</w:t>
            </w:r>
          </w:p>
        </w:tc>
        <w:tc>
          <w:tcPr>
            <w:tcW w:w="1192" w:type="dxa"/>
          </w:tcPr>
          <w:p w:rsidR="00130EA6" w:rsidRDefault="007F7C8C">
            <w:pPr>
              <w:jc w:val="center"/>
            </w:pPr>
            <w:r>
              <w:t>1</w:t>
            </w:r>
          </w:p>
        </w:tc>
      </w:tr>
      <w:tr w:rsidR="00130EA6">
        <w:tc>
          <w:tcPr>
            <w:tcW w:w="1193" w:type="dxa"/>
          </w:tcPr>
          <w:p w:rsidR="00130EA6" w:rsidRDefault="007F7C8C">
            <w:pPr>
              <w:jc w:val="center"/>
            </w:pPr>
            <w:r>
              <w:t>7</w:t>
            </w:r>
          </w:p>
        </w:tc>
        <w:tc>
          <w:tcPr>
            <w:tcW w:w="1195" w:type="dxa"/>
          </w:tcPr>
          <w:p w:rsidR="00130EA6" w:rsidRDefault="007F7C8C">
            <w:pPr>
              <w:jc w:val="center"/>
            </w:pPr>
            <w:r>
              <w:t>1</w:t>
            </w:r>
          </w:p>
        </w:tc>
        <w:tc>
          <w:tcPr>
            <w:tcW w:w="1195" w:type="dxa"/>
          </w:tcPr>
          <w:p w:rsidR="00130EA6" w:rsidRDefault="007F7C8C">
            <w:pPr>
              <w:jc w:val="center"/>
            </w:pPr>
            <w:r>
              <w:t>0</w:t>
            </w:r>
          </w:p>
        </w:tc>
        <w:tc>
          <w:tcPr>
            <w:tcW w:w="1221" w:type="dxa"/>
          </w:tcPr>
          <w:p w:rsidR="00130EA6" w:rsidRDefault="007F7C8C">
            <w:pPr>
              <w:jc w:val="center"/>
            </w:pPr>
            <w:r>
              <w:t>5</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1</w:t>
            </w:r>
          </w:p>
        </w:tc>
        <w:tc>
          <w:tcPr>
            <w:tcW w:w="1192" w:type="dxa"/>
          </w:tcPr>
          <w:p w:rsidR="00130EA6" w:rsidRDefault="007F7C8C">
            <w:pPr>
              <w:jc w:val="center"/>
            </w:pPr>
            <w:r>
              <w:t>1</w:t>
            </w:r>
          </w:p>
        </w:tc>
      </w:tr>
      <w:tr w:rsidR="00130EA6">
        <w:tc>
          <w:tcPr>
            <w:tcW w:w="1193" w:type="dxa"/>
          </w:tcPr>
          <w:p w:rsidR="00130EA6" w:rsidRDefault="007F7C8C">
            <w:pPr>
              <w:jc w:val="center"/>
            </w:pPr>
            <w:r>
              <w:t>8</w:t>
            </w:r>
          </w:p>
        </w:tc>
        <w:tc>
          <w:tcPr>
            <w:tcW w:w="1195" w:type="dxa"/>
          </w:tcPr>
          <w:p w:rsidR="00130EA6" w:rsidRDefault="007F7C8C">
            <w:pPr>
              <w:jc w:val="center"/>
            </w:pPr>
            <w:r>
              <w:t>1</w:t>
            </w:r>
          </w:p>
        </w:tc>
        <w:tc>
          <w:tcPr>
            <w:tcW w:w="1195" w:type="dxa"/>
          </w:tcPr>
          <w:p w:rsidR="00130EA6" w:rsidRDefault="007F7C8C">
            <w:pPr>
              <w:jc w:val="center"/>
            </w:pPr>
            <w:r>
              <w:t>0</w:t>
            </w:r>
          </w:p>
        </w:tc>
        <w:tc>
          <w:tcPr>
            <w:tcW w:w="1221" w:type="dxa"/>
          </w:tcPr>
          <w:p w:rsidR="00130EA6" w:rsidRDefault="007F7C8C">
            <w:pPr>
              <w:jc w:val="center"/>
            </w:pPr>
            <w:r>
              <w:t>6</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1</w:t>
            </w:r>
          </w:p>
        </w:tc>
      </w:tr>
      <w:tr w:rsidR="00130EA6">
        <w:tc>
          <w:tcPr>
            <w:tcW w:w="1193" w:type="dxa"/>
          </w:tcPr>
          <w:p w:rsidR="00130EA6" w:rsidRDefault="007F7C8C">
            <w:pPr>
              <w:jc w:val="center"/>
            </w:pPr>
            <w:r>
              <w:t>9</w:t>
            </w:r>
          </w:p>
        </w:tc>
        <w:tc>
          <w:tcPr>
            <w:tcW w:w="1195" w:type="dxa"/>
          </w:tcPr>
          <w:p w:rsidR="00130EA6" w:rsidRDefault="007F7C8C">
            <w:pPr>
              <w:jc w:val="center"/>
            </w:pPr>
            <w:r>
              <w:t>1</w:t>
            </w:r>
          </w:p>
        </w:tc>
        <w:tc>
          <w:tcPr>
            <w:tcW w:w="1195" w:type="dxa"/>
          </w:tcPr>
          <w:p w:rsidR="00130EA6" w:rsidRDefault="007F7C8C">
            <w:pPr>
              <w:jc w:val="center"/>
            </w:pPr>
            <w:r>
              <w:t>0</w:t>
            </w:r>
          </w:p>
        </w:tc>
        <w:tc>
          <w:tcPr>
            <w:tcW w:w="1221" w:type="dxa"/>
          </w:tcPr>
          <w:p w:rsidR="00130EA6" w:rsidRDefault="007F7C8C">
            <w:pPr>
              <w:jc w:val="center"/>
            </w:pPr>
            <w:r>
              <w:t>7</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r>
      <w:tr w:rsidR="00130EA6">
        <w:tc>
          <w:tcPr>
            <w:tcW w:w="1193" w:type="dxa"/>
          </w:tcPr>
          <w:p w:rsidR="00130EA6" w:rsidRDefault="007F7C8C">
            <w:pPr>
              <w:jc w:val="center"/>
            </w:pPr>
            <w:r>
              <w:t>10</w:t>
            </w:r>
          </w:p>
        </w:tc>
        <w:tc>
          <w:tcPr>
            <w:tcW w:w="1195" w:type="dxa"/>
          </w:tcPr>
          <w:p w:rsidR="00130EA6" w:rsidRDefault="007F7C8C">
            <w:pPr>
              <w:jc w:val="center"/>
            </w:pPr>
            <w:r>
              <w:t>1</w:t>
            </w:r>
          </w:p>
        </w:tc>
        <w:tc>
          <w:tcPr>
            <w:tcW w:w="1195" w:type="dxa"/>
          </w:tcPr>
          <w:p w:rsidR="00130EA6" w:rsidRDefault="007F7C8C">
            <w:pPr>
              <w:jc w:val="center"/>
            </w:pPr>
            <w:r>
              <w:t>0</w:t>
            </w:r>
          </w:p>
        </w:tc>
        <w:tc>
          <w:tcPr>
            <w:tcW w:w="1221" w:type="dxa"/>
          </w:tcPr>
          <w:p w:rsidR="00130EA6" w:rsidRDefault="007F7C8C">
            <w:pPr>
              <w:jc w:val="center"/>
            </w:pPr>
            <w:r>
              <w:t>8</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r>
      <w:tr w:rsidR="00130EA6">
        <w:tc>
          <w:tcPr>
            <w:tcW w:w="1193" w:type="dxa"/>
          </w:tcPr>
          <w:p w:rsidR="00130EA6" w:rsidRDefault="007F7C8C">
            <w:pPr>
              <w:jc w:val="center"/>
            </w:pPr>
            <w:r>
              <w:t>11</w:t>
            </w:r>
          </w:p>
        </w:tc>
        <w:tc>
          <w:tcPr>
            <w:tcW w:w="1195" w:type="dxa"/>
          </w:tcPr>
          <w:p w:rsidR="00130EA6" w:rsidRDefault="007F7C8C">
            <w:pPr>
              <w:jc w:val="center"/>
            </w:pPr>
            <w:r>
              <w:t>1</w:t>
            </w:r>
          </w:p>
        </w:tc>
        <w:tc>
          <w:tcPr>
            <w:tcW w:w="1195" w:type="dxa"/>
          </w:tcPr>
          <w:p w:rsidR="00130EA6" w:rsidRDefault="007F7C8C">
            <w:pPr>
              <w:jc w:val="center"/>
            </w:pPr>
            <w:r>
              <w:t>1</w:t>
            </w:r>
          </w:p>
        </w:tc>
        <w:tc>
          <w:tcPr>
            <w:tcW w:w="1221" w:type="dxa"/>
          </w:tcPr>
          <w:p w:rsidR="00130EA6" w:rsidRDefault="007F7C8C">
            <w:pPr>
              <w:jc w:val="center"/>
            </w:pPr>
            <w:r>
              <w:t>9</w:t>
            </w:r>
            <w:r>
              <w:rPr>
                <w:lang w:val="en-US"/>
              </w:rPr>
              <w:t xml:space="preserve"> </w:t>
            </w:r>
            <w:r>
              <w:rPr>
                <w:lang w:val="en-US"/>
              </w:rPr>
              <w:sym w:font="Symbol" w:char="F0AD"/>
            </w:r>
          </w:p>
        </w:tc>
        <w:tc>
          <w:tcPr>
            <w:tcW w:w="1191" w:type="dxa"/>
          </w:tcPr>
          <w:p w:rsidR="00130EA6" w:rsidRDefault="007F7C8C">
            <w:pPr>
              <w:jc w:val="center"/>
            </w:pPr>
            <w:r>
              <w:t>1</w:t>
            </w:r>
          </w:p>
        </w:tc>
        <w:tc>
          <w:tcPr>
            <w:tcW w:w="1192"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r>
      <w:tr w:rsidR="00130EA6">
        <w:tc>
          <w:tcPr>
            <w:tcW w:w="1193" w:type="dxa"/>
          </w:tcPr>
          <w:p w:rsidR="00130EA6" w:rsidRDefault="007F7C8C">
            <w:pPr>
              <w:jc w:val="center"/>
            </w:pPr>
            <w:r>
              <w:t>12</w:t>
            </w:r>
          </w:p>
        </w:tc>
        <w:tc>
          <w:tcPr>
            <w:tcW w:w="1195" w:type="dxa"/>
          </w:tcPr>
          <w:p w:rsidR="00130EA6" w:rsidRDefault="007F7C8C">
            <w:pPr>
              <w:jc w:val="center"/>
            </w:pPr>
            <w:r>
              <w:t>1</w:t>
            </w:r>
          </w:p>
        </w:tc>
        <w:tc>
          <w:tcPr>
            <w:tcW w:w="1195" w:type="dxa"/>
          </w:tcPr>
          <w:p w:rsidR="00130EA6" w:rsidRDefault="007F7C8C">
            <w:pPr>
              <w:jc w:val="center"/>
            </w:pPr>
            <w:r>
              <w:t>0</w:t>
            </w:r>
          </w:p>
        </w:tc>
        <w:tc>
          <w:tcPr>
            <w:tcW w:w="1221" w:type="dxa"/>
          </w:tcPr>
          <w:p w:rsidR="00130EA6" w:rsidRDefault="007F7C8C">
            <w:pPr>
              <w:jc w:val="center"/>
            </w:pPr>
            <w:r>
              <w:t>10</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1</w:t>
            </w:r>
          </w:p>
        </w:tc>
        <w:tc>
          <w:tcPr>
            <w:tcW w:w="1192" w:type="dxa"/>
          </w:tcPr>
          <w:p w:rsidR="00130EA6" w:rsidRDefault="007F7C8C">
            <w:pPr>
              <w:jc w:val="center"/>
            </w:pPr>
            <w:r>
              <w:t>0</w:t>
            </w:r>
          </w:p>
        </w:tc>
        <w:tc>
          <w:tcPr>
            <w:tcW w:w="1192" w:type="dxa"/>
          </w:tcPr>
          <w:p w:rsidR="00130EA6" w:rsidRDefault="007F7C8C">
            <w:pPr>
              <w:jc w:val="center"/>
            </w:pPr>
            <w:r>
              <w:t>0</w:t>
            </w:r>
          </w:p>
        </w:tc>
      </w:tr>
      <w:tr w:rsidR="00130EA6">
        <w:tc>
          <w:tcPr>
            <w:tcW w:w="1193" w:type="dxa"/>
          </w:tcPr>
          <w:p w:rsidR="00130EA6" w:rsidRDefault="007F7C8C">
            <w:pPr>
              <w:jc w:val="center"/>
            </w:pPr>
            <w:r>
              <w:t>13</w:t>
            </w:r>
          </w:p>
        </w:tc>
        <w:tc>
          <w:tcPr>
            <w:tcW w:w="1195" w:type="dxa"/>
          </w:tcPr>
          <w:p w:rsidR="00130EA6" w:rsidRDefault="007F7C8C">
            <w:pPr>
              <w:jc w:val="center"/>
            </w:pPr>
            <w:r>
              <w:t>1</w:t>
            </w:r>
          </w:p>
        </w:tc>
        <w:tc>
          <w:tcPr>
            <w:tcW w:w="1195" w:type="dxa"/>
          </w:tcPr>
          <w:p w:rsidR="00130EA6" w:rsidRDefault="007F7C8C">
            <w:pPr>
              <w:jc w:val="center"/>
            </w:pPr>
            <w:r>
              <w:t>0</w:t>
            </w:r>
          </w:p>
        </w:tc>
        <w:tc>
          <w:tcPr>
            <w:tcW w:w="1221" w:type="dxa"/>
          </w:tcPr>
          <w:p w:rsidR="00130EA6" w:rsidRDefault="007F7C8C">
            <w:pPr>
              <w:jc w:val="center"/>
            </w:pPr>
            <w:r>
              <w:t>11</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1</w:t>
            </w:r>
          </w:p>
        </w:tc>
        <w:tc>
          <w:tcPr>
            <w:tcW w:w="1192" w:type="dxa"/>
          </w:tcPr>
          <w:p w:rsidR="00130EA6" w:rsidRDefault="007F7C8C">
            <w:pPr>
              <w:jc w:val="center"/>
            </w:pPr>
            <w:r>
              <w:t>0</w:t>
            </w:r>
          </w:p>
        </w:tc>
      </w:tr>
      <w:tr w:rsidR="00130EA6">
        <w:tc>
          <w:tcPr>
            <w:tcW w:w="1193" w:type="dxa"/>
          </w:tcPr>
          <w:p w:rsidR="00130EA6" w:rsidRDefault="007F7C8C">
            <w:pPr>
              <w:jc w:val="center"/>
            </w:pPr>
            <w:r>
              <w:t>14</w:t>
            </w:r>
          </w:p>
        </w:tc>
        <w:tc>
          <w:tcPr>
            <w:tcW w:w="1195" w:type="dxa"/>
          </w:tcPr>
          <w:p w:rsidR="00130EA6" w:rsidRDefault="007F7C8C">
            <w:pPr>
              <w:jc w:val="center"/>
            </w:pPr>
            <w:r>
              <w:t>1</w:t>
            </w:r>
          </w:p>
        </w:tc>
        <w:tc>
          <w:tcPr>
            <w:tcW w:w="1195" w:type="dxa"/>
          </w:tcPr>
          <w:p w:rsidR="00130EA6" w:rsidRDefault="007F7C8C">
            <w:pPr>
              <w:jc w:val="center"/>
            </w:pPr>
            <w:r>
              <w:t>0</w:t>
            </w:r>
          </w:p>
        </w:tc>
        <w:tc>
          <w:tcPr>
            <w:tcW w:w="1221" w:type="dxa"/>
          </w:tcPr>
          <w:p w:rsidR="00130EA6" w:rsidRDefault="007F7C8C">
            <w:pPr>
              <w:jc w:val="center"/>
            </w:pPr>
            <w:r>
              <w:t>12</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1</w:t>
            </w:r>
          </w:p>
        </w:tc>
      </w:tr>
      <w:tr w:rsidR="00130EA6">
        <w:tc>
          <w:tcPr>
            <w:tcW w:w="1193" w:type="dxa"/>
          </w:tcPr>
          <w:p w:rsidR="00130EA6" w:rsidRDefault="007F7C8C">
            <w:pPr>
              <w:jc w:val="center"/>
            </w:pPr>
            <w:r>
              <w:t>15</w:t>
            </w:r>
          </w:p>
        </w:tc>
        <w:tc>
          <w:tcPr>
            <w:tcW w:w="1195" w:type="dxa"/>
          </w:tcPr>
          <w:p w:rsidR="00130EA6" w:rsidRDefault="007F7C8C">
            <w:pPr>
              <w:jc w:val="center"/>
            </w:pPr>
            <w:r>
              <w:t>1</w:t>
            </w:r>
          </w:p>
        </w:tc>
        <w:tc>
          <w:tcPr>
            <w:tcW w:w="1195" w:type="dxa"/>
          </w:tcPr>
          <w:p w:rsidR="00130EA6" w:rsidRDefault="007F7C8C">
            <w:pPr>
              <w:jc w:val="center"/>
            </w:pPr>
            <w:r>
              <w:t>0</w:t>
            </w:r>
          </w:p>
        </w:tc>
        <w:tc>
          <w:tcPr>
            <w:tcW w:w="1221" w:type="dxa"/>
          </w:tcPr>
          <w:p w:rsidR="00130EA6" w:rsidRDefault="007F7C8C">
            <w:pPr>
              <w:jc w:val="center"/>
            </w:pPr>
            <w:r>
              <w:t>13</w:t>
            </w:r>
            <w:r>
              <w:rPr>
                <w:lang w:val="en-US"/>
              </w:rPr>
              <w:t xml:space="preserve"> </w:t>
            </w:r>
            <w:r>
              <w:rPr>
                <w:lang w:val="en-US"/>
              </w:rPr>
              <w:sym w:font="Symbol" w:char="F0AD"/>
            </w:r>
          </w:p>
        </w:tc>
        <w:tc>
          <w:tcPr>
            <w:tcW w:w="1191"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c>
          <w:tcPr>
            <w:tcW w:w="1192" w:type="dxa"/>
          </w:tcPr>
          <w:p w:rsidR="00130EA6" w:rsidRDefault="007F7C8C">
            <w:pPr>
              <w:jc w:val="center"/>
            </w:pPr>
            <w:r>
              <w:t>0</w:t>
            </w:r>
          </w:p>
        </w:tc>
      </w:tr>
    </w:tbl>
    <w:p w:rsidR="00130EA6" w:rsidRDefault="00130EA6">
      <w:pPr>
        <w:ind w:firstLine="397"/>
        <w:jc w:val="both"/>
      </w:pPr>
    </w:p>
    <w:p w:rsidR="00130EA6" w:rsidRDefault="007F7C8C">
      <w:pPr>
        <w:ind w:firstLine="397"/>
        <w:rPr>
          <w:b/>
          <w:lang w:val="en-US"/>
        </w:rPr>
      </w:pPr>
      <w:r>
        <w:rPr>
          <w:b/>
        </w:rPr>
        <w:t>Параллельные регистры сдвига</w:t>
      </w:r>
    </w:p>
    <w:p w:rsidR="00130EA6" w:rsidRDefault="007F7C8C">
      <w:pPr>
        <w:ind w:firstLine="397"/>
        <w:jc w:val="both"/>
      </w:pPr>
      <w:r>
        <w:t>Последовательные регистры сдвига обладают двумя недостатками: они позволяют  вводить только по одному биту информации на каждом тактовом импульсе и кроме того, каждый раз при сдвиге и</w:t>
      </w:r>
      <w:r>
        <w:t>н</w:t>
      </w:r>
      <w:r>
        <w:t>формации в регистре вправо теряется крайний правый информационный бит. Данных недостатков  л</w:t>
      </w:r>
      <w:r>
        <w:t>и</w:t>
      </w:r>
      <w:r>
        <w:t xml:space="preserve">шены параллельные кольцевые регистры сдвига. </w:t>
      </w:r>
    </w:p>
    <w:p w:rsidR="00130EA6" w:rsidRDefault="00130EA6">
      <w:pPr>
        <w:ind w:firstLine="397"/>
        <w:jc w:val="both"/>
      </w:pPr>
    </w:p>
    <w:p w:rsidR="00130EA6" w:rsidRDefault="00130EA6">
      <w:pPr>
        <w:ind w:firstLine="397"/>
        <w:jc w:val="both"/>
      </w:pPr>
    </w:p>
    <w:p w:rsidR="00130EA6" w:rsidRDefault="00130EA6">
      <w:pPr>
        <w:ind w:firstLine="397"/>
        <w:jc w:val="both"/>
      </w:pPr>
    </w:p>
    <w:p w:rsidR="00130EA6" w:rsidRDefault="00130EA6">
      <w:pPr>
        <w:ind w:firstLine="397"/>
        <w:jc w:val="both"/>
      </w:pPr>
    </w:p>
    <w:p w:rsidR="00130EA6" w:rsidRDefault="007F7C8C">
      <w:pPr>
        <w:jc w:val="center"/>
        <w:rPr>
          <w:lang w:val="en-US"/>
        </w:rPr>
      </w:pPr>
      <w:r>
        <w:object w:dxaOrig="9334" w:dyaOrig="6387">
          <v:shape id="_x0000_i1494" type="#_x0000_t75" style="width:466.6pt;height:318.45pt" o:ole="">
            <v:imagedata r:id="rId1026" o:title=""/>
          </v:shape>
          <o:OLEObject Type="Embed" ProgID="Visio.Drawing.11" ShapeID="_x0000_i1494" DrawAspect="Content" ObjectID="_1707473405" r:id="rId1027"/>
        </w:object>
      </w:r>
    </w:p>
    <w:p w:rsidR="00130EA6" w:rsidRDefault="00130EA6">
      <w:pPr>
        <w:ind w:firstLine="397"/>
        <w:jc w:val="both"/>
        <w:rPr>
          <w:lang w:val="en-US"/>
        </w:rPr>
      </w:pPr>
    </w:p>
    <w:p w:rsidR="00130EA6" w:rsidRDefault="007F7C8C">
      <w:pPr>
        <w:ind w:firstLine="397"/>
        <w:jc w:val="center"/>
      </w:pPr>
      <w:r>
        <w:t>Рисунок 15.31. 4 – разрядный параллельный кольцевой регистр сдвига:</w:t>
      </w:r>
    </w:p>
    <w:p w:rsidR="00130EA6" w:rsidRDefault="007F7C8C">
      <w:pPr>
        <w:ind w:firstLine="397"/>
        <w:jc w:val="center"/>
      </w:pPr>
      <w:r>
        <w:t>а) структурная схема; б) логическая схема</w:t>
      </w:r>
    </w:p>
    <w:p w:rsidR="00130EA6" w:rsidRDefault="00130EA6">
      <w:pPr>
        <w:ind w:firstLine="397"/>
        <w:jc w:val="both"/>
      </w:pPr>
    </w:p>
    <w:p w:rsidR="00130EA6" w:rsidRDefault="007F7C8C">
      <w:pPr>
        <w:ind w:firstLine="397"/>
        <w:jc w:val="both"/>
      </w:pPr>
      <w:r>
        <w:t>Таблица 15.4</w:t>
      </w:r>
    </w:p>
    <w:p w:rsidR="00130EA6" w:rsidRDefault="007F7C8C">
      <w:pPr>
        <w:ind w:firstLine="397"/>
        <w:jc w:val="both"/>
      </w:pPr>
      <w:r>
        <w:t>Работа 4 – разрядного параллельного кольцевого регистра сдвига</w:t>
      </w:r>
    </w:p>
    <w:p w:rsidR="00130EA6" w:rsidRDefault="00130EA6">
      <w:pPr>
        <w:ind w:firstLine="397"/>
        <w:jc w:val="both"/>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390"/>
        <w:gridCol w:w="705"/>
        <w:gridCol w:w="694"/>
        <w:gridCol w:w="694"/>
        <w:gridCol w:w="696"/>
        <w:gridCol w:w="1363"/>
        <w:gridCol w:w="594"/>
        <w:gridCol w:w="818"/>
        <w:gridCol w:w="818"/>
        <w:gridCol w:w="821"/>
      </w:tblGrid>
      <w:tr w:rsidR="00130EA6">
        <w:tc>
          <w:tcPr>
            <w:tcW w:w="6588" w:type="dxa"/>
            <w:gridSpan w:val="7"/>
            <w:shd w:val="clear" w:color="auto" w:fill="C0C0C0"/>
          </w:tcPr>
          <w:p w:rsidR="00130EA6" w:rsidRDefault="007F7C8C">
            <w:pPr>
              <w:jc w:val="center"/>
            </w:pPr>
            <w:r>
              <w:t>Входы</w:t>
            </w:r>
          </w:p>
        </w:tc>
        <w:tc>
          <w:tcPr>
            <w:tcW w:w="3051" w:type="dxa"/>
            <w:gridSpan w:val="4"/>
            <w:shd w:val="clear" w:color="auto" w:fill="C0C0C0"/>
          </w:tcPr>
          <w:p w:rsidR="00130EA6" w:rsidRDefault="007F7C8C">
            <w:pPr>
              <w:jc w:val="center"/>
            </w:pPr>
            <w:r>
              <w:t>Выход</w:t>
            </w:r>
          </w:p>
        </w:tc>
      </w:tr>
      <w:tr w:rsidR="00130EA6">
        <w:tc>
          <w:tcPr>
            <w:tcW w:w="1046" w:type="dxa"/>
            <w:vMerge w:val="restart"/>
            <w:shd w:val="clear" w:color="auto" w:fill="C0C0C0"/>
          </w:tcPr>
          <w:p w:rsidR="00130EA6" w:rsidRDefault="007F7C8C">
            <w:pPr>
              <w:jc w:val="center"/>
            </w:pPr>
            <w:r>
              <w:t>№</w:t>
            </w:r>
          </w:p>
          <w:p w:rsidR="00130EA6" w:rsidRDefault="007F7C8C">
            <w:pPr>
              <w:jc w:val="center"/>
            </w:pPr>
            <w:r>
              <w:t>строки</w:t>
            </w:r>
          </w:p>
        </w:tc>
        <w:tc>
          <w:tcPr>
            <w:tcW w:w="1390" w:type="dxa"/>
            <w:vMerge w:val="restart"/>
            <w:shd w:val="clear" w:color="auto" w:fill="C0C0C0"/>
          </w:tcPr>
          <w:p w:rsidR="00130EA6" w:rsidRDefault="007F7C8C">
            <w:pPr>
              <w:jc w:val="center"/>
            </w:pPr>
            <w:r>
              <w:t>Очистка</w:t>
            </w:r>
          </w:p>
          <w:p w:rsidR="00130EA6" w:rsidRDefault="007F7C8C">
            <w:pPr>
              <w:jc w:val="center"/>
              <w:rPr>
                <w:lang w:val="en-US"/>
              </w:rPr>
            </w:pPr>
            <w:r>
              <w:rPr>
                <w:lang w:val="en-US"/>
              </w:rPr>
              <w:t>CLR</w:t>
            </w:r>
          </w:p>
        </w:tc>
        <w:tc>
          <w:tcPr>
            <w:tcW w:w="2789" w:type="dxa"/>
            <w:gridSpan w:val="4"/>
            <w:shd w:val="clear" w:color="auto" w:fill="C0C0C0"/>
          </w:tcPr>
          <w:p w:rsidR="00130EA6" w:rsidRDefault="007F7C8C">
            <w:pPr>
              <w:jc w:val="center"/>
            </w:pPr>
            <w:r>
              <w:t>Параллельная загрузка данных</w:t>
            </w:r>
          </w:p>
        </w:tc>
        <w:tc>
          <w:tcPr>
            <w:tcW w:w="1363" w:type="dxa"/>
            <w:vMerge w:val="restart"/>
            <w:shd w:val="clear" w:color="auto" w:fill="C0C0C0"/>
          </w:tcPr>
          <w:p w:rsidR="00130EA6" w:rsidRDefault="007F7C8C">
            <w:pPr>
              <w:jc w:val="center"/>
            </w:pPr>
            <w:r>
              <w:t>Номер тактового импульса</w:t>
            </w:r>
          </w:p>
        </w:tc>
        <w:tc>
          <w:tcPr>
            <w:tcW w:w="594" w:type="dxa"/>
            <w:shd w:val="clear" w:color="auto" w:fill="C0C0C0"/>
          </w:tcPr>
          <w:p w:rsidR="00130EA6" w:rsidRDefault="007F7C8C">
            <w:pPr>
              <w:jc w:val="center"/>
            </w:pPr>
            <w:r>
              <w:t>ТА</w:t>
            </w:r>
          </w:p>
        </w:tc>
        <w:tc>
          <w:tcPr>
            <w:tcW w:w="818" w:type="dxa"/>
            <w:shd w:val="clear" w:color="auto" w:fill="C0C0C0"/>
          </w:tcPr>
          <w:p w:rsidR="00130EA6" w:rsidRDefault="007F7C8C">
            <w:pPr>
              <w:jc w:val="center"/>
            </w:pPr>
            <w:r>
              <w:t>ТВ</w:t>
            </w:r>
          </w:p>
        </w:tc>
        <w:tc>
          <w:tcPr>
            <w:tcW w:w="818" w:type="dxa"/>
            <w:shd w:val="clear" w:color="auto" w:fill="C0C0C0"/>
          </w:tcPr>
          <w:p w:rsidR="00130EA6" w:rsidRDefault="007F7C8C">
            <w:pPr>
              <w:jc w:val="center"/>
            </w:pPr>
            <w:r>
              <w:t>ТС</w:t>
            </w:r>
          </w:p>
        </w:tc>
        <w:tc>
          <w:tcPr>
            <w:tcW w:w="821" w:type="dxa"/>
            <w:shd w:val="clear" w:color="auto" w:fill="C0C0C0"/>
          </w:tcPr>
          <w:p w:rsidR="00130EA6" w:rsidRDefault="007F7C8C">
            <w:pPr>
              <w:jc w:val="center"/>
              <w:rPr>
                <w:lang w:val="en-US"/>
              </w:rPr>
            </w:pPr>
            <w:r>
              <w:t>Т</w:t>
            </w:r>
            <w:r>
              <w:rPr>
                <w:lang w:val="en-US"/>
              </w:rPr>
              <w:t>D</w:t>
            </w:r>
          </w:p>
        </w:tc>
      </w:tr>
      <w:tr w:rsidR="00130EA6">
        <w:tc>
          <w:tcPr>
            <w:tcW w:w="1046" w:type="dxa"/>
            <w:vMerge/>
            <w:shd w:val="clear" w:color="auto" w:fill="C0C0C0"/>
          </w:tcPr>
          <w:p w:rsidR="00130EA6" w:rsidRDefault="00130EA6">
            <w:pPr>
              <w:jc w:val="center"/>
            </w:pPr>
          </w:p>
        </w:tc>
        <w:tc>
          <w:tcPr>
            <w:tcW w:w="1390" w:type="dxa"/>
            <w:vMerge/>
            <w:shd w:val="clear" w:color="auto" w:fill="C0C0C0"/>
          </w:tcPr>
          <w:p w:rsidR="00130EA6" w:rsidRDefault="00130EA6">
            <w:pPr>
              <w:jc w:val="center"/>
            </w:pPr>
          </w:p>
        </w:tc>
        <w:tc>
          <w:tcPr>
            <w:tcW w:w="705" w:type="dxa"/>
            <w:shd w:val="clear" w:color="auto" w:fill="C0C0C0"/>
          </w:tcPr>
          <w:p w:rsidR="00130EA6" w:rsidRDefault="007F7C8C">
            <w:pPr>
              <w:jc w:val="center"/>
            </w:pPr>
            <w:r>
              <w:t>А</w:t>
            </w:r>
          </w:p>
        </w:tc>
        <w:tc>
          <w:tcPr>
            <w:tcW w:w="694" w:type="dxa"/>
            <w:shd w:val="clear" w:color="auto" w:fill="C0C0C0"/>
          </w:tcPr>
          <w:p w:rsidR="00130EA6" w:rsidRDefault="007F7C8C">
            <w:pPr>
              <w:jc w:val="center"/>
            </w:pPr>
            <w:r>
              <w:t>В</w:t>
            </w:r>
          </w:p>
        </w:tc>
        <w:tc>
          <w:tcPr>
            <w:tcW w:w="694" w:type="dxa"/>
            <w:shd w:val="clear" w:color="auto" w:fill="C0C0C0"/>
          </w:tcPr>
          <w:p w:rsidR="00130EA6" w:rsidRDefault="007F7C8C">
            <w:pPr>
              <w:jc w:val="center"/>
            </w:pPr>
            <w:r>
              <w:t>С</w:t>
            </w:r>
          </w:p>
        </w:tc>
        <w:tc>
          <w:tcPr>
            <w:tcW w:w="696" w:type="dxa"/>
            <w:shd w:val="clear" w:color="auto" w:fill="C0C0C0"/>
          </w:tcPr>
          <w:p w:rsidR="00130EA6" w:rsidRDefault="007F7C8C">
            <w:pPr>
              <w:jc w:val="center"/>
              <w:rPr>
                <w:lang w:val="en-US"/>
              </w:rPr>
            </w:pPr>
            <w:r>
              <w:rPr>
                <w:lang w:val="en-US"/>
              </w:rPr>
              <w:t>D</w:t>
            </w:r>
          </w:p>
        </w:tc>
        <w:tc>
          <w:tcPr>
            <w:tcW w:w="1363" w:type="dxa"/>
            <w:vMerge/>
            <w:shd w:val="clear" w:color="auto" w:fill="C0C0C0"/>
          </w:tcPr>
          <w:p w:rsidR="00130EA6" w:rsidRDefault="00130EA6">
            <w:pPr>
              <w:jc w:val="center"/>
            </w:pPr>
          </w:p>
        </w:tc>
        <w:tc>
          <w:tcPr>
            <w:tcW w:w="594" w:type="dxa"/>
            <w:shd w:val="clear" w:color="auto" w:fill="C0C0C0"/>
          </w:tcPr>
          <w:p w:rsidR="00130EA6" w:rsidRDefault="007F7C8C">
            <w:pPr>
              <w:jc w:val="center"/>
            </w:pPr>
            <w:r>
              <w:t>А</w:t>
            </w:r>
          </w:p>
        </w:tc>
        <w:tc>
          <w:tcPr>
            <w:tcW w:w="818" w:type="dxa"/>
            <w:shd w:val="clear" w:color="auto" w:fill="C0C0C0"/>
          </w:tcPr>
          <w:p w:rsidR="00130EA6" w:rsidRDefault="007F7C8C">
            <w:pPr>
              <w:jc w:val="center"/>
            </w:pPr>
            <w:r>
              <w:t>В</w:t>
            </w:r>
          </w:p>
        </w:tc>
        <w:tc>
          <w:tcPr>
            <w:tcW w:w="818" w:type="dxa"/>
            <w:shd w:val="clear" w:color="auto" w:fill="C0C0C0"/>
          </w:tcPr>
          <w:p w:rsidR="00130EA6" w:rsidRDefault="007F7C8C">
            <w:pPr>
              <w:jc w:val="center"/>
            </w:pPr>
            <w:r>
              <w:t>С</w:t>
            </w:r>
          </w:p>
        </w:tc>
        <w:tc>
          <w:tcPr>
            <w:tcW w:w="821" w:type="dxa"/>
            <w:shd w:val="clear" w:color="auto" w:fill="C0C0C0"/>
          </w:tcPr>
          <w:p w:rsidR="00130EA6" w:rsidRDefault="007F7C8C">
            <w:pPr>
              <w:jc w:val="center"/>
              <w:rPr>
                <w:lang w:val="en-US"/>
              </w:rPr>
            </w:pPr>
            <w:r>
              <w:rPr>
                <w:lang w:val="en-US"/>
              </w:rPr>
              <w:t>D</w:t>
            </w:r>
          </w:p>
        </w:tc>
      </w:tr>
      <w:tr w:rsidR="00130EA6">
        <w:tc>
          <w:tcPr>
            <w:tcW w:w="1046" w:type="dxa"/>
          </w:tcPr>
          <w:p w:rsidR="00130EA6" w:rsidRDefault="007F7C8C">
            <w:pPr>
              <w:jc w:val="center"/>
            </w:pPr>
            <w:r>
              <w:t>1</w:t>
            </w:r>
          </w:p>
        </w:tc>
        <w:tc>
          <w:tcPr>
            <w:tcW w:w="1390" w:type="dxa"/>
          </w:tcPr>
          <w:p w:rsidR="00130EA6" w:rsidRDefault="007F7C8C">
            <w:pPr>
              <w:jc w:val="center"/>
            </w:pPr>
            <w:r>
              <w:t>0</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rPr>
                <w:lang w:val="en-US"/>
              </w:rPr>
            </w:pPr>
            <w:r>
              <w:t>0</w:t>
            </w:r>
            <w:r>
              <w:rPr>
                <w:lang w:val="en-US"/>
              </w:rPr>
              <w:t xml:space="preserve"> </w:t>
            </w:r>
            <w:r>
              <w:rPr>
                <w:lang w:val="en-US"/>
              </w:rPr>
              <w:sym w:font="Symbol" w:char="F0AD"/>
            </w:r>
          </w:p>
        </w:tc>
        <w:tc>
          <w:tcPr>
            <w:tcW w:w="594" w:type="dxa"/>
          </w:tcPr>
          <w:p w:rsidR="00130EA6" w:rsidRDefault="007F7C8C">
            <w:pPr>
              <w:jc w:val="center"/>
            </w:pPr>
            <w:r>
              <w:t>0</w:t>
            </w:r>
          </w:p>
        </w:tc>
        <w:tc>
          <w:tcPr>
            <w:tcW w:w="818" w:type="dxa"/>
          </w:tcPr>
          <w:p w:rsidR="00130EA6" w:rsidRDefault="007F7C8C">
            <w:pPr>
              <w:jc w:val="center"/>
            </w:pPr>
            <w:r>
              <w:t>0</w:t>
            </w:r>
          </w:p>
        </w:tc>
        <w:tc>
          <w:tcPr>
            <w:tcW w:w="818" w:type="dxa"/>
          </w:tcPr>
          <w:p w:rsidR="00130EA6" w:rsidRDefault="007F7C8C">
            <w:pPr>
              <w:jc w:val="center"/>
            </w:pPr>
            <w:r>
              <w:t>0</w:t>
            </w:r>
          </w:p>
        </w:tc>
        <w:tc>
          <w:tcPr>
            <w:tcW w:w="821" w:type="dxa"/>
          </w:tcPr>
          <w:p w:rsidR="00130EA6" w:rsidRDefault="007F7C8C">
            <w:pPr>
              <w:jc w:val="center"/>
            </w:pPr>
            <w:r>
              <w:t>0</w:t>
            </w:r>
          </w:p>
        </w:tc>
      </w:tr>
      <w:tr w:rsidR="00130EA6">
        <w:tc>
          <w:tcPr>
            <w:tcW w:w="1046" w:type="dxa"/>
          </w:tcPr>
          <w:p w:rsidR="00130EA6" w:rsidRDefault="007F7C8C">
            <w:pPr>
              <w:jc w:val="center"/>
            </w:pPr>
            <w:r>
              <w:t>2</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0</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pPr>
            <w:r>
              <w:t>0</w:t>
            </w:r>
            <w:r>
              <w:rPr>
                <w:lang w:val="en-US"/>
              </w:rPr>
              <w:t xml:space="preserve"> </w:t>
            </w:r>
            <w:r>
              <w:sym w:font="Symbol" w:char="F0AF"/>
            </w:r>
          </w:p>
        </w:tc>
        <w:tc>
          <w:tcPr>
            <w:tcW w:w="594" w:type="dxa"/>
          </w:tcPr>
          <w:p w:rsidR="00130EA6" w:rsidRDefault="007F7C8C">
            <w:pPr>
              <w:jc w:val="center"/>
            </w:pPr>
            <w:r>
              <w:t>0</w:t>
            </w:r>
          </w:p>
        </w:tc>
        <w:tc>
          <w:tcPr>
            <w:tcW w:w="818" w:type="dxa"/>
          </w:tcPr>
          <w:p w:rsidR="00130EA6" w:rsidRDefault="007F7C8C">
            <w:pPr>
              <w:jc w:val="center"/>
            </w:pPr>
            <w:r>
              <w:t>1</w:t>
            </w:r>
          </w:p>
        </w:tc>
        <w:tc>
          <w:tcPr>
            <w:tcW w:w="818" w:type="dxa"/>
          </w:tcPr>
          <w:p w:rsidR="00130EA6" w:rsidRDefault="007F7C8C">
            <w:pPr>
              <w:jc w:val="center"/>
            </w:pPr>
            <w:r>
              <w:t>0</w:t>
            </w:r>
          </w:p>
        </w:tc>
        <w:tc>
          <w:tcPr>
            <w:tcW w:w="821" w:type="dxa"/>
          </w:tcPr>
          <w:p w:rsidR="00130EA6" w:rsidRDefault="007F7C8C">
            <w:pPr>
              <w:jc w:val="center"/>
            </w:pPr>
            <w:r>
              <w:t>0</w:t>
            </w:r>
          </w:p>
        </w:tc>
      </w:tr>
      <w:tr w:rsidR="00130EA6">
        <w:tc>
          <w:tcPr>
            <w:tcW w:w="1046" w:type="dxa"/>
          </w:tcPr>
          <w:p w:rsidR="00130EA6" w:rsidRDefault="007F7C8C">
            <w:pPr>
              <w:jc w:val="center"/>
            </w:pPr>
            <w:r>
              <w:t>3</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rPr>
                <w:lang w:val="en-US"/>
              </w:rPr>
            </w:pPr>
            <w:r>
              <w:t>1</w:t>
            </w:r>
          </w:p>
        </w:tc>
        <w:tc>
          <w:tcPr>
            <w:tcW w:w="594" w:type="dxa"/>
          </w:tcPr>
          <w:p w:rsidR="00130EA6" w:rsidRDefault="007F7C8C">
            <w:pPr>
              <w:jc w:val="center"/>
            </w:pPr>
            <w:r>
              <w:t>0</w:t>
            </w:r>
          </w:p>
        </w:tc>
        <w:tc>
          <w:tcPr>
            <w:tcW w:w="818" w:type="dxa"/>
          </w:tcPr>
          <w:p w:rsidR="00130EA6" w:rsidRDefault="007F7C8C">
            <w:pPr>
              <w:jc w:val="center"/>
            </w:pPr>
            <w:r>
              <w:t>0</w:t>
            </w:r>
          </w:p>
        </w:tc>
        <w:tc>
          <w:tcPr>
            <w:tcW w:w="818" w:type="dxa"/>
          </w:tcPr>
          <w:p w:rsidR="00130EA6" w:rsidRDefault="007F7C8C">
            <w:pPr>
              <w:jc w:val="center"/>
            </w:pPr>
            <w:r>
              <w:t>1</w:t>
            </w:r>
          </w:p>
        </w:tc>
        <w:tc>
          <w:tcPr>
            <w:tcW w:w="821" w:type="dxa"/>
          </w:tcPr>
          <w:p w:rsidR="00130EA6" w:rsidRDefault="007F7C8C">
            <w:pPr>
              <w:jc w:val="center"/>
            </w:pPr>
            <w:r>
              <w:t>0</w:t>
            </w:r>
          </w:p>
        </w:tc>
      </w:tr>
      <w:tr w:rsidR="00130EA6">
        <w:tc>
          <w:tcPr>
            <w:tcW w:w="1046" w:type="dxa"/>
          </w:tcPr>
          <w:p w:rsidR="00130EA6" w:rsidRDefault="007F7C8C">
            <w:pPr>
              <w:jc w:val="center"/>
            </w:pPr>
            <w:r>
              <w:t>4</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pPr>
            <w:r>
              <w:t>2</w:t>
            </w:r>
          </w:p>
        </w:tc>
        <w:tc>
          <w:tcPr>
            <w:tcW w:w="594" w:type="dxa"/>
          </w:tcPr>
          <w:p w:rsidR="00130EA6" w:rsidRDefault="007F7C8C">
            <w:pPr>
              <w:jc w:val="center"/>
            </w:pPr>
            <w:r>
              <w:t>0</w:t>
            </w:r>
          </w:p>
        </w:tc>
        <w:tc>
          <w:tcPr>
            <w:tcW w:w="818" w:type="dxa"/>
          </w:tcPr>
          <w:p w:rsidR="00130EA6" w:rsidRDefault="007F7C8C">
            <w:pPr>
              <w:jc w:val="center"/>
            </w:pPr>
            <w:r>
              <w:t>0</w:t>
            </w:r>
          </w:p>
        </w:tc>
        <w:tc>
          <w:tcPr>
            <w:tcW w:w="818" w:type="dxa"/>
          </w:tcPr>
          <w:p w:rsidR="00130EA6" w:rsidRDefault="007F7C8C">
            <w:pPr>
              <w:jc w:val="center"/>
            </w:pPr>
            <w:r>
              <w:t>0</w:t>
            </w:r>
          </w:p>
        </w:tc>
        <w:tc>
          <w:tcPr>
            <w:tcW w:w="821" w:type="dxa"/>
          </w:tcPr>
          <w:p w:rsidR="00130EA6" w:rsidRDefault="007F7C8C">
            <w:pPr>
              <w:jc w:val="center"/>
            </w:pPr>
            <w:r>
              <w:t>1</w:t>
            </w:r>
          </w:p>
        </w:tc>
      </w:tr>
      <w:tr w:rsidR="00130EA6">
        <w:tc>
          <w:tcPr>
            <w:tcW w:w="1046" w:type="dxa"/>
          </w:tcPr>
          <w:p w:rsidR="00130EA6" w:rsidRDefault="007F7C8C">
            <w:pPr>
              <w:jc w:val="center"/>
            </w:pPr>
            <w:r>
              <w:t>5</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pPr>
            <w:r>
              <w:t>3</w:t>
            </w:r>
          </w:p>
        </w:tc>
        <w:tc>
          <w:tcPr>
            <w:tcW w:w="594" w:type="dxa"/>
          </w:tcPr>
          <w:p w:rsidR="00130EA6" w:rsidRDefault="007F7C8C">
            <w:pPr>
              <w:jc w:val="center"/>
            </w:pPr>
            <w:r>
              <w:t>1</w:t>
            </w:r>
          </w:p>
        </w:tc>
        <w:tc>
          <w:tcPr>
            <w:tcW w:w="818" w:type="dxa"/>
          </w:tcPr>
          <w:p w:rsidR="00130EA6" w:rsidRDefault="007F7C8C">
            <w:pPr>
              <w:jc w:val="center"/>
            </w:pPr>
            <w:r>
              <w:t>0</w:t>
            </w:r>
          </w:p>
        </w:tc>
        <w:tc>
          <w:tcPr>
            <w:tcW w:w="818" w:type="dxa"/>
          </w:tcPr>
          <w:p w:rsidR="00130EA6" w:rsidRDefault="007F7C8C">
            <w:pPr>
              <w:jc w:val="center"/>
            </w:pPr>
            <w:r>
              <w:t>0</w:t>
            </w:r>
          </w:p>
        </w:tc>
        <w:tc>
          <w:tcPr>
            <w:tcW w:w="821" w:type="dxa"/>
          </w:tcPr>
          <w:p w:rsidR="00130EA6" w:rsidRDefault="007F7C8C">
            <w:pPr>
              <w:jc w:val="center"/>
            </w:pPr>
            <w:r>
              <w:t>0</w:t>
            </w:r>
          </w:p>
        </w:tc>
      </w:tr>
      <w:tr w:rsidR="00130EA6">
        <w:tc>
          <w:tcPr>
            <w:tcW w:w="1046" w:type="dxa"/>
          </w:tcPr>
          <w:p w:rsidR="00130EA6" w:rsidRDefault="007F7C8C">
            <w:pPr>
              <w:jc w:val="center"/>
            </w:pPr>
            <w:r>
              <w:t>6</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pPr>
            <w:r>
              <w:t>4</w:t>
            </w:r>
          </w:p>
        </w:tc>
        <w:tc>
          <w:tcPr>
            <w:tcW w:w="594" w:type="dxa"/>
          </w:tcPr>
          <w:p w:rsidR="00130EA6" w:rsidRDefault="007F7C8C">
            <w:pPr>
              <w:jc w:val="center"/>
            </w:pPr>
            <w:r>
              <w:t>0</w:t>
            </w:r>
          </w:p>
        </w:tc>
        <w:tc>
          <w:tcPr>
            <w:tcW w:w="818" w:type="dxa"/>
          </w:tcPr>
          <w:p w:rsidR="00130EA6" w:rsidRDefault="007F7C8C">
            <w:pPr>
              <w:jc w:val="center"/>
            </w:pPr>
            <w:r>
              <w:t>1</w:t>
            </w:r>
          </w:p>
        </w:tc>
        <w:tc>
          <w:tcPr>
            <w:tcW w:w="818" w:type="dxa"/>
          </w:tcPr>
          <w:p w:rsidR="00130EA6" w:rsidRDefault="007F7C8C">
            <w:pPr>
              <w:jc w:val="center"/>
            </w:pPr>
            <w:r>
              <w:t>0</w:t>
            </w:r>
          </w:p>
        </w:tc>
        <w:tc>
          <w:tcPr>
            <w:tcW w:w="821" w:type="dxa"/>
          </w:tcPr>
          <w:p w:rsidR="00130EA6" w:rsidRDefault="007F7C8C">
            <w:pPr>
              <w:jc w:val="center"/>
            </w:pPr>
            <w:r>
              <w:t>0</w:t>
            </w:r>
          </w:p>
        </w:tc>
      </w:tr>
      <w:tr w:rsidR="00130EA6">
        <w:tc>
          <w:tcPr>
            <w:tcW w:w="1046" w:type="dxa"/>
          </w:tcPr>
          <w:p w:rsidR="00130EA6" w:rsidRDefault="007F7C8C">
            <w:pPr>
              <w:jc w:val="center"/>
            </w:pPr>
            <w:r>
              <w:t>7</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pPr>
            <w:r>
              <w:t>5</w:t>
            </w:r>
          </w:p>
        </w:tc>
        <w:tc>
          <w:tcPr>
            <w:tcW w:w="594" w:type="dxa"/>
          </w:tcPr>
          <w:p w:rsidR="00130EA6" w:rsidRDefault="007F7C8C">
            <w:pPr>
              <w:jc w:val="center"/>
            </w:pPr>
            <w:r>
              <w:t>0</w:t>
            </w:r>
          </w:p>
        </w:tc>
        <w:tc>
          <w:tcPr>
            <w:tcW w:w="818" w:type="dxa"/>
          </w:tcPr>
          <w:p w:rsidR="00130EA6" w:rsidRDefault="007F7C8C">
            <w:pPr>
              <w:jc w:val="center"/>
            </w:pPr>
            <w:r>
              <w:t>0</w:t>
            </w:r>
          </w:p>
        </w:tc>
        <w:tc>
          <w:tcPr>
            <w:tcW w:w="818" w:type="dxa"/>
          </w:tcPr>
          <w:p w:rsidR="00130EA6" w:rsidRDefault="007F7C8C">
            <w:pPr>
              <w:jc w:val="center"/>
            </w:pPr>
            <w:r>
              <w:t>1</w:t>
            </w:r>
          </w:p>
        </w:tc>
        <w:tc>
          <w:tcPr>
            <w:tcW w:w="821" w:type="dxa"/>
          </w:tcPr>
          <w:p w:rsidR="00130EA6" w:rsidRDefault="007F7C8C">
            <w:pPr>
              <w:jc w:val="center"/>
            </w:pPr>
            <w:r>
              <w:t>0</w:t>
            </w:r>
          </w:p>
        </w:tc>
      </w:tr>
      <w:tr w:rsidR="00130EA6">
        <w:tc>
          <w:tcPr>
            <w:tcW w:w="1046" w:type="dxa"/>
          </w:tcPr>
          <w:p w:rsidR="00130EA6" w:rsidRDefault="007F7C8C">
            <w:pPr>
              <w:jc w:val="center"/>
            </w:pPr>
            <w:r>
              <w:t>8</w:t>
            </w:r>
          </w:p>
        </w:tc>
        <w:tc>
          <w:tcPr>
            <w:tcW w:w="1390" w:type="dxa"/>
          </w:tcPr>
          <w:p w:rsidR="00130EA6" w:rsidRDefault="007F7C8C">
            <w:pPr>
              <w:jc w:val="center"/>
            </w:pPr>
            <w:r>
              <w:t>0</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pPr>
            <w:r>
              <w:t>6</w:t>
            </w:r>
          </w:p>
        </w:tc>
        <w:tc>
          <w:tcPr>
            <w:tcW w:w="594" w:type="dxa"/>
          </w:tcPr>
          <w:p w:rsidR="00130EA6" w:rsidRDefault="007F7C8C">
            <w:pPr>
              <w:jc w:val="center"/>
            </w:pPr>
            <w:r>
              <w:t>0</w:t>
            </w:r>
          </w:p>
        </w:tc>
        <w:tc>
          <w:tcPr>
            <w:tcW w:w="818" w:type="dxa"/>
          </w:tcPr>
          <w:p w:rsidR="00130EA6" w:rsidRDefault="007F7C8C">
            <w:pPr>
              <w:jc w:val="center"/>
            </w:pPr>
            <w:r>
              <w:t>0</w:t>
            </w:r>
          </w:p>
        </w:tc>
        <w:tc>
          <w:tcPr>
            <w:tcW w:w="818" w:type="dxa"/>
          </w:tcPr>
          <w:p w:rsidR="00130EA6" w:rsidRDefault="007F7C8C">
            <w:pPr>
              <w:jc w:val="center"/>
            </w:pPr>
            <w:r>
              <w:t>0</w:t>
            </w:r>
          </w:p>
        </w:tc>
        <w:tc>
          <w:tcPr>
            <w:tcW w:w="821" w:type="dxa"/>
          </w:tcPr>
          <w:p w:rsidR="00130EA6" w:rsidRDefault="007F7C8C">
            <w:pPr>
              <w:jc w:val="center"/>
            </w:pPr>
            <w:r>
              <w:t>0</w:t>
            </w:r>
          </w:p>
        </w:tc>
      </w:tr>
      <w:tr w:rsidR="00130EA6">
        <w:tc>
          <w:tcPr>
            <w:tcW w:w="1046" w:type="dxa"/>
          </w:tcPr>
          <w:p w:rsidR="00130EA6" w:rsidRDefault="007F7C8C">
            <w:pPr>
              <w:jc w:val="center"/>
            </w:pPr>
            <w:r>
              <w:t>9</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0</w:t>
            </w:r>
          </w:p>
        </w:tc>
        <w:tc>
          <w:tcPr>
            <w:tcW w:w="694" w:type="dxa"/>
          </w:tcPr>
          <w:p w:rsidR="00130EA6" w:rsidRDefault="007F7C8C">
            <w:pPr>
              <w:jc w:val="center"/>
            </w:pPr>
            <w:r>
              <w:t>0</w:t>
            </w:r>
          </w:p>
        </w:tc>
        <w:tc>
          <w:tcPr>
            <w:tcW w:w="696" w:type="dxa"/>
          </w:tcPr>
          <w:p w:rsidR="00130EA6" w:rsidRDefault="007F7C8C">
            <w:pPr>
              <w:jc w:val="center"/>
            </w:pPr>
            <w:r>
              <w:t>1</w:t>
            </w:r>
          </w:p>
        </w:tc>
        <w:tc>
          <w:tcPr>
            <w:tcW w:w="1363" w:type="dxa"/>
          </w:tcPr>
          <w:p w:rsidR="00130EA6" w:rsidRDefault="007F7C8C">
            <w:pPr>
              <w:jc w:val="center"/>
            </w:pPr>
            <w:r>
              <w:t>7</w:t>
            </w:r>
          </w:p>
        </w:tc>
        <w:tc>
          <w:tcPr>
            <w:tcW w:w="594" w:type="dxa"/>
          </w:tcPr>
          <w:p w:rsidR="00130EA6" w:rsidRDefault="007F7C8C">
            <w:pPr>
              <w:jc w:val="center"/>
            </w:pPr>
            <w:r>
              <w:t>0</w:t>
            </w:r>
          </w:p>
        </w:tc>
        <w:tc>
          <w:tcPr>
            <w:tcW w:w="818" w:type="dxa"/>
          </w:tcPr>
          <w:p w:rsidR="00130EA6" w:rsidRDefault="007F7C8C">
            <w:pPr>
              <w:jc w:val="center"/>
            </w:pPr>
            <w:r>
              <w:t>1</w:t>
            </w:r>
          </w:p>
        </w:tc>
        <w:tc>
          <w:tcPr>
            <w:tcW w:w="818" w:type="dxa"/>
          </w:tcPr>
          <w:p w:rsidR="00130EA6" w:rsidRDefault="007F7C8C">
            <w:pPr>
              <w:jc w:val="center"/>
            </w:pPr>
            <w:r>
              <w:t>1</w:t>
            </w:r>
          </w:p>
        </w:tc>
        <w:tc>
          <w:tcPr>
            <w:tcW w:w="821" w:type="dxa"/>
          </w:tcPr>
          <w:p w:rsidR="00130EA6" w:rsidRDefault="007F7C8C">
            <w:pPr>
              <w:jc w:val="center"/>
            </w:pPr>
            <w:r>
              <w:t>0</w:t>
            </w:r>
          </w:p>
        </w:tc>
      </w:tr>
      <w:tr w:rsidR="00130EA6">
        <w:tc>
          <w:tcPr>
            <w:tcW w:w="1046" w:type="dxa"/>
          </w:tcPr>
          <w:p w:rsidR="00130EA6" w:rsidRDefault="007F7C8C">
            <w:pPr>
              <w:jc w:val="center"/>
            </w:pPr>
            <w:r>
              <w:t>10</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pPr>
            <w:r>
              <w:t>8</w:t>
            </w:r>
          </w:p>
        </w:tc>
        <w:tc>
          <w:tcPr>
            <w:tcW w:w="594" w:type="dxa"/>
          </w:tcPr>
          <w:p w:rsidR="00130EA6" w:rsidRDefault="007F7C8C">
            <w:pPr>
              <w:jc w:val="center"/>
            </w:pPr>
            <w:r>
              <w:t>0</w:t>
            </w:r>
          </w:p>
        </w:tc>
        <w:tc>
          <w:tcPr>
            <w:tcW w:w="818" w:type="dxa"/>
          </w:tcPr>
          <w:p w:rsidR="00130EA6" w:rsidRDefault="007F7C8C">
            <w:pPr>
              <w:jc w:val="center"/>
            </w:pPr>
            <w:r>
              <w:t>0</w:t>
            </w:r>
          </w:p>
        </w:tc>
        <w:tc>
          <w:tcPr>
            <w:tcW w:w="818" w:type="dxa"/>
          </w:tcPr>
          <w:p w:rsidR="00130EA6" w:rsidRDefault="007F7C8C">
            <w:pPr>
              <w:jc w:val="center"/>
            </w:pPr>
            <w:r>
              <w:t>1</w:t>
            </w:r>
          </w:p>
        </w:tc>
        <w:tc>
          <w:tcPr>
            <w:tcW w:w="821" w:type="dxa"/>
          </w:tcPr>
          <w:p w:rsidR="00130EA6" w:rsidRDefault="007F7C8C">
            <w:pPr>
              <w:jc w:val="center"/>
            </w:pPr>
            <w:r>
              <w:t>1</w:t>
            </w:r>
          </w:p>
        </w:tc>
      </w:tr>
      <w:tr w:rsidR="00130EA6">
        <w:tc>
          <w:tcPr>
            <w:tcW w:w="1046" w:type="dxa"/>
          </w:tcPr>
          <w:p w:rsidR="00130EA6" w:rsidRDefault="007F7C8C">
            <w:pPr>
              <w:jc w:val="center"/>
            </w:pPr>
            <w:r>
              <w:t>11</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pPr>
            <w:r>
              <w:t>9</w:t>
            </w:r>
          </w:p>
        </w:tc>
        <w:tc>
          <w:tcPr>
            <w:tcW w:w="594" w:type="dxa"/>
          </w:tcPr>
          <w:p w:rsidR="00130EA6" w:rsidRDefault="007F7C8C">
            <w:pPr>
              <w:jc w:val="center"/>
            </w:pPr>
            <w:r>
              <w:t>1</w:t>
            </w:r>
          </w:p>
        </w:tc>
        <w:tc>
          <w:tcPr>
            <w:tcW w:w="818" w:type="dxa"/>
          </w:tcPr>
          <w:p w:rsidR="00130EA6" w:rsidRDefault="007F7C8C">
            <w:pPr>
              <w:jc w:val="center"/>
            </w:pPr>
            <w:r>
              <w:t>0</w:t>
            </w:r>
          </w:p>
        </w:tc>
        <w:tc>
          <w:tcPr>
            <w:tcW w:w="818" w:type="dxa"/>
          </w:tcPr>
          <w:p w:rsidR="00130EA6" w:rsidRDefault="007F7C8C">
            <w:pPr>
              <w:jc w:val="center"/>
            </w:pPr>
            <w:r>
              <w:t>0</w:t>
            </w:r>
          </w:p>
        </w:tc>
        <w:tc>
          <w:tcPr>
            <w:tcW w:w="821" w:type="dxa"/>
          </w:tcPr>
          <w:p w:rsidR="00130EA6" w:rsidRDefault="007F7C8C">
            <w:pPr>
              <w:jc w:val="center"/>
            </w:pPr>
            <w:r>
              <w:t>1</w:t>
            </w:r>
          </w:p>
        </w:tc>
      </w:tr>
      <w:tr w:rsidR="00130EA6">
        <w:tc>
          <w:tcPr>
            <w:tcW w:w="1046" w:type="dxa"/>
          </w:tcPr>
          <w:p w:rsidR="00130EA6" w:rsidRDefault="007F7C8C">
            <w:pPr>
              <w:jc w:val="center"/>
            </w:pPr>
            <w:r>
              <w:t>12</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pPr>
            <w:r>
              <w:t>10</w:t>
            </w:r>
          </w:p>
        </w:tc>
        <w:tc>
          <w:tcPr>
            <w:tcW w:w="594" w:type="dxa"/>
          </w:tcPr>
          <w:p w:rsidR="00130EA6" w:rsidRDefault="007F7C8C">
            <w:pPr>
              <w:jc w:val="center"/>
            </w:pPr>
            <w:r>
              <w:t>1</w:t>
            </w:r>
          </w:p>
        </w:tc>
        <w:tc>
          <w:tcPr>
            <w:tcW w:w="818" w:type="dxa"/>
          </w:tcPr>
          <w:p w:rsidR="00130EA6" w:rsidRDefault="007F7C8C">
            <w:pPr>
              <w:jc w:val="center"/>
            </w:pPr>
            <w:r>
              <w:t>1</w:t>
            </w:r>
          </w:p>
        </w:tc>
        <w:tc>
          <w:tcPr>
            <w:tcW w:w="818" w:type="dxa"/>
          </w:tcPr>
          <w:p w:rsidR="00130EA6" w:rsidRDefault="007F7C8C">
            <w:pPr>
              <w:jc w:val="center"/>
            </w:pPr>
            <w:r>
              <w:t>0</w:t>
            </w:r>
          </w:p>
        </w:tc>
        <w:tc>
          <w:tcPr>
            <w:tcW w:w="821" w:type="dxa"/>
          </w:tcPr>
          <w:p w:rsidR="00130EA6" w:rsidRDefault="007F7C8C">
            <w:pPr>
              <w:jc w:val="center"/>
            </w:pPr>
            <w:r>
              <w:t>0</w:t>
            </w:r>
          </w:p>
        </w:tc>
      </w:tr>
      <w:tr w:rsidR="00130EA6">
        <w:tc>
          <w:tcPr>
            <w:tcW w:w="1046" w:type="dxa"/>
          </w:tcPr>
          <w:p w:rsidR="00130EA6" w:rsidRDefault="007F7C8C">
            <w:pPr>
              <w:jc w:val="center"/>
            </w:pPr>
            <w:r>
              <w:t>13</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rPr>
                <w:lang w:val="en-US"/>
              </w:rPr>
            </w:pPr>
            <w:r>
              <w:rPr>
                <w:lang w:val="en-US"/>
              </w:rPr>
              <w:t>11</w:t>
            </w:r>
          </w:p>
        </w:tc>
        <w:tc>
          <w:tcPr>
            <w:tcW w:w="594" w:type="dxa"/>
          </w:tcPr>
          <w:p w:rsidR="00130EA6" w:rsidRDefault="007F7C8C">
            <w:pPr>
              <w:jc w:val="center"/>
            </w:pPr>
            <w:r>
              <w:t>0</w:t>
            </w:r>
          </w:p>
        </w:tc>
        <w:tc>
          <w:tcPr>
            <w:tcW w:w="818" w:type="dxa"/>
          </w:tcPr>
          <w:p w:rsidR="00130EA6" w:rsidRDefault="007F7C8C">
            <w:pPr>
              <w:jc w:val="center"/>
            </w:pPr>
            <w:r>
              <w:t>1</w:t>
            </w:r>
          </w:p>
        </w:tc>
        <w:tc>
          <w:tcPr>
            <w:tcW w:w="818" w:type="dxa"/>
          </w:tcPr>
          <w:p w:rsidR="00130EA6" w:rsidRDefault="007F7C8C">
            <w:pPr>
              <w:jc w:val="center"/>
            </w:pPr>
            <w:r>
              <w:t>1</w:t>
            </w:r>
          </w:p>
        </w:tc>
        <w:tc>
          <w:tcPr>
            <w:tcW w:w="821" w:type="dxa"/>
          </w:tcPr>
          <w:p w:rsidR="00130EA6" w:rsidRDefault="007F7C8C">
            <w:pPr>
              <w:jc w:val="center"/>
            </w:pPr>
            <w:r>
              <w:t>0</w:t>
            </w:r>
          </w:p>
        </w:tc>
      </w:tr>
      <w:tr w:rsidR="00130EA6">
        <w:tc>
          <w:tcPr>
            <w:tcW w:w="1046" w:type="dxa"/>
          </w:tcPr>
          <w:p w:rsidR="00130EA6" w:rsidRDefault="007F7C8C">
            <w:pPr>
              <w:jc w:val="center"/>
            </w:pPr>
            <w:r>
              <w:t>14</w:t>
            </w:r>
          </w:p>
        </w:tc>
        <w:tc>
          <w:tcPr>
            <w:tcW w:w="1390" w:type="dxa"/>
          </w:tcPr>
          <w:p w:rsidR="00130EA6" w:rsidRDefault="007F7C8C">
            <w:pPr>
              <w:jc w:val="center"/>
            </w:pPr>
            <w:r>
              <w:t>1</w:t>
            </w:r>
          </w:p>
        </w:tc>
        <w:tc>
          <w:tcPr>
            <w:tcW w:w="705" w:type="dxa"/>
          </w:tcPr>
          <w:p w:rsidR="00130EA6" w:rsidRDefault="007F7C8C">
            <w:pPr>
              <w:jc w:val="center"/>
            </w:pPr>
            <w:r>
              <w:t>1</w:t>
            </w:r>
          </w:p>
        </w:tc>
        <w:tc>
          <w:tcPr>
            <w:tcW w:w="694" w:type="dxa"/>
          </w:tcPr>
          <w:p w:rsidR="00130EA6" w:rsidRDefault="007F7C8C">
            <w:pPr>
              <w:jc w:val="center"/>
            </w:pPr>
            <w:r>
              <w:t>1</w:t>
            </w:r>
          </w:p>
        </w:tc>
        <w:tc>
          <w:tcPr>
            <w:tcW w:w="694" w:type="dxa"/>
          </w:tcPr>
          <w:p w:rsidR="00130EA6" w:rsidRDefault="007F7C8C">
            <w:pPr>
              <w:jc w:val="center"/>
            </w:pPr>
            <w:r>
              <w:t>1</w:t>
            </w:r>
          </w:p>
        </w:tc>
        <w:tc>
          <w:tcPr>
            <w:tcW w:w="696" w:type="dxa"/>
          </w:tcPr>
          <w:p w:rsidR="00130EA6" w:rsidRDefault="007F7C8C">
            <w:pPr>
              <w:jc w:val="center"/>
            </w:pPr>
            <w:r>
              <w:t>1</w:t>
            </w:r>
          </w:p>
        </w:tc>
        <w:tc>
          <w:tcPr>
            <w:tcW w:w="1363" w:type="dxa"/>
          </w:tcPr>
          <w:p w:rsidR="00130EA6" w:rsidRDefault="007F7C8C">
            <w:pPr>
              <w:jc w:val="center"/>
              <w:rPr>
                <w:lang w:val="en-US"/>
              </w:rPr>
            </w:pPr>
            <w:r>
              <w:rPr>
                <w:lang w:val="en-US"/>
              </w:rPr>
              <w:t>12</w:t>
            </w:r>
          </w:p>
        </w:tc>
        <w:tc>
          <w:tcPr>
            <w:tcW w:w="594" w:type="dxa"/>
          </w:tcPr>
          <w:p w:rsidR="00130EA6" w:rsidRDefault="007F7C8C">
            <w:pPr>
              <w:jc w:val="center"/>
            </w:pPr>
            <w:r>
              <w:t>0</w:t>
            </w:r>
          </w:p>
        </w:tc>
        <w:tc>
          <w:tcPr>
            <w:tcW w:w="818" w:type="dxa"/>
          </w:tcPr>
          <w:p w:rsidR="00130EA6" w:rsidRDefault="007F7C8C">
            <w:pPr>
              <w:jc w:val="center"/>
            </w:pPr>
            <w:r>
              <w:t>0</w:t>
            </w:r>
          </w:p>
        </w:tc>
        <w:tc>
          <w:tcPr>
            <w:tcW w:w="818" w:type="dxa"/>
          </w:tcPr>
          <w:p w:rsidR="00130EA6" w:rsidRDefault="007F7C8C">
            <w:pPr>
              <w:jc w:val="center"/>
            </w:pPr>
            <w:r>
              <w:t>1</w:t>
            </w:r>
          </w:p>
        </w:tc>
        <w:tc>
          <w:tcPr>
            <w:tcW w:w="821" w:type="dxa"/>
          </w:tcPr>
          <w:p w:rsidR="00130EA6" w:rsidRDefault="007F7C8C">
            <w:pPr>
              <w:jc w:val="center"/>
            </w:pPr>
            <w:r>
              <w:t>1</w:t>
            </w:r>
          </w:p>
        </w:tc>
      </w:tr>
    </w:tbl>
    <w:p w:rsidR="00130EA6" w:rsidRDefault="00130EA6">
      <w:pPr>
        <w:ind w:firstLine="397"/>
        <w:jc w:val="both"/>
      </w:pPr>
    </w:p>
    <w:p w:rsidR="00130EA6" w:rsidRDefault="007F7C8C">
      <w:pPr>
        <w:ind w:firstLine="397"/>
        <w:jc w:val="both"/>
      </w:pPr>
      <w:r>
        <w:t xml:space="preserve">Благодаря цепи обратной связи с выходов </w:t>
      </w:r>
      <w:r>
        <w:rPr>
          <w:lang w:val="en-US"/>
        </w:rPr>
        <w:t>Q</w:t>
      </w:r>
      <w:r>
        <w:t xml:space="preserve"> и </w:t>
      </w:r>
      <w:r>
        <w:rPr>
          <w:position w:val="-10"/>
        </w:rPr>
        <w:object w:dxaOrig="260" w:dyaOrig="360">
          <v:shape id="_x0000_i1495" type="#_x0000_t75" style="width:12.45pt;height:18pt" o:ole="">
            <v:imagedata r:id="rId1028" o:title=""/>
          </v:shape>
          <o:OLEObject Type="Embed" ProgID="Equation.3" ShapeID="_x0000_i1495" DrawAspect="Content" ObjectID="_1707473406" r:id="rId1029"/>
        </w:object>
      </w:r>
      <w:r>
        <w:t xml:space="preserve"> триггера Т</w:t>
      </w:r>
      <w:r>
        <w:rPr>
          <w:lang w:val="en-US"/>
        </w:rPr>
        <w:t>D</w:t>
      </w:r>
      <w:r>
        <w:t xml:space="preserve"> на входы </w:t>
      </w:r>
      <w:r>
        <w:rPr>
          <w:lang w:val="en-US"/>
        </w:rPr>
        <w:t>J</w:t>
      </w:r>
      <w:r>
        <w:t xml:space="preserve"> и К триггера ТА, введе</w:t>
      </w:r>
      <w:r>
        <w:t>н</w:t>
      </w:r>
      <w:r>
        <w:t xml:space="preserve">ная информация будет  циркулировать по регистру сдвига. </w:t>
      </w:r>
    </w:p>
    <w:p w:rsidR="00130EA6" w:rsidRDefault="007F7C8C">
      <w:pPr>
        <w:ind w:firstLine="397"/>
        <w:jc w:val="both"/>
      </w:pPr>
      <w:r>
        <w:t>Кольцевой регистр также называют кольцевым счетчиком.</w:t>
      </w:r>
    </w:p>
    <w:p w:rsidR="00130EA6" w:rsidRDefault="00130EA6">
      <w:pPr>
        <w:autoSpaceDE w:val="0"/>
        <w:autoSpaceDN w:val="0"/>
        <w:adjustRightInd w:val="0"/>
        <w:ind w:firstLine="397"/>
        <w:jc w:val="both"/>
        <w:rPr>
          <w:b/>
          <w:position w:val="7"/>
        </w:rPr>
      </w:pPr>
    </w:p>
    <w:p w:rsidR="00130EA6" w:rsidRDefault="00130EA6">
      <w:pPr>
        <w:autoSpaceDE w:val="0"/>
        <w:autoSpaceDN w:val="0"/>
        <w:adjustRightInd w:val="0"/>
        <w:ind w:firstLine="397"/>
        <w:jc w:val="both"/>
        <w:rPr>
          <w:b/>
          <w:position w:val="7"/>
        </w:rPr>
      </w:pPr>
    </w:p>
    <w:p w:rsidR="00A70C09" w:rsidRDefault="00A70C09">
      <w:pPr>
        <w:autoSpaceDE w:val="0"/>
        <w:autoSpaceDN w:val="0"/>
        <w:adjustRightInd w:val="0"/>
        <w:ind w:firstLine="397"/>
        <w:jc w:val="both"/>
        <w:rPr>
          <w:b/>
          <w:position w:val="7"/>
        </w:rPr>
      </w:pPr>
    </w:p>
    <w:p w:rsidR="00130EA6" w:rsidRDefault="007F7C8C">
      <w:pPr>
        <w:autoSpaceDE w:val="0"/>
        <w:autoSpaceDN w:val="0"/>
        <w:adjustRightInd w:val="0"/>
        <w:ind w:firstLine="397"/>
        <w:jc w:val="both"/>
        <w:rPr>
          <w:b/>
          <w:position w:val="7"/>
        </w:rPr>
      </w:pPr>
      <w:r>
        <w:rPr>
          <w:b/>
          <w:position w:val="7"/>
        </w:rPr>
        <w:lastRenderedPageBreak/>
        <w:t>Счетчик Джонсона</w:t>
      </w:r>
    </w:p>
    <w:p w:rsidR="00130EA6" w:rsidRDefault="007F7C8C">
      <w:pPr>
        <w:autoSpaceDE w:val="0"/>
        <w:autoSpaceDN w:val="0"/>
        <w:adjustRightInd w:val="0"/>
        <w:ind w:firstLine="397"/>
        <w:jc w:val="both"/>
      </w:pPr>
      <w:r>
        <w:t>Немного изменив стандартный кольцевой счетчик, можно получить другой тип сдвигающего рег</w:t>
      </w:r>
      <w:r>
        <w:t>и</w:t>
      </w:r>
      <w:r>
        <w:t>стра, который будет характеризоваться слегка другими свойствами. Счетчик Джонсона реализован то</w:t>
      </w:r>
      <w:r>
        <w:t>ч</w:t>
      </w:r>
      <w:r>
        <w:t xml:space="preserve">но так же, как и обычный кольцевой счетчик, только с одним отличием - </w:t>
      </w:r>
      <w:r>
        <w:rPr>
          <w:i/>
          <w:iCs/>
        </w:rPr>
        <w:t xml:space="preserve">инвертированный </w:t>
      </w:r>
      <w:r>
        <w:t>выход п</w:t>
      </w:r>
      <w:r>
        <w:t>о</w:t>
      </w:r>
      <w:r>
        <w:t>следнего триггера соединен с входом первого триггера. Счетчик Джонсона не производит счет в обы</w:t>
      </w:r>
      <w:r>
        <w:t>ч</w:t>
      </w:r>
      <w:r>
        <w:t>ной последовательности.</w:t>
      </w:r>
    </w:p>
    <w:p w:rsidR="00130EA6" w:rsidRDefault="007F7C8C">
      <w:pPr>
        <w:jc w:val="both"/>
      </w:pPr>
      <w:r>
        <w:t xml:space="preserve">Коэффициент пересчета счетчика Джонсона всегда будет в </w:t>
      </w:r>
      <w:r>
        <w:rPr>
          <w:i/>
          <w:iCs/>
        </w:rPr>
        <w:t xml:space="preserve">два </w:t>
      </w:r>
      <w:r>
        <w:t>раза больше, чем количество триггеров. К примеру, если соединить пять триггеров, то получим счетчик Джонсона с К</w:t>
      </w:r>
      <w:r>
        <w:rPr>
          <w:vertAlign w:val="subscript"/>
        </w:rPr>
        <w:t>пер</w:t>
      </w:r>
      <w:r>
        <w:t xml:space="preserve"> =</w:t>
      </w:r>
      <w:r>
        <w:rPr>
          <w:i/>
          <w:iCs/>
        </w:rPr>
        <w:t xml:space="preserve"> </w:t>
      </w:r>
      <w:r>
        <w:t>10. На каждом вых</w:t>
      </w:r>
      <w:r>
        <w:t>о</w:t>
      </w:r>
      <w:r>
        <w:t>де триггера будет меандр с частотой, равной одной десятой частоты синхроимпульса. Исходя из выш</w:t>
      </w:r>
      <w:r>
        <w:t>е</w:t>
      </w:r>
      <w:r>
        <w:t>сказанного, можно реализовать счетчик с К</w:t>
      </w:r>
      <w:r>
        <w:rPr>
          <w:vertAlign w:val="subscript"/>
        </w:rPr>
        <w:t>пер</w:t>
      </w:r>
      <w:r>
        <w:t xml:space="preserve"> =</w:t>
      </w:r>
      <w:r>
        <w:rPr>
          <w:i/>
          <w:iCs/>
        </w:rPr>
        <w:t xml:space="preserve"> </w:t>
      </w:r>
      <w:r>
        <w:rPr>
          <w:iCs/>
          <w:lang w:val="en-US"/>
        </w:rPr>
        <w:t>N</w:t>
      </w:r>
      <w:r>
        <w:rPr>
          <w:iCs/>
        </w:rPr>
        <w:t xml:space="preserve"> </w:t>
      </w:r>
      <w:r>
        <w:t xml:space="preserve">(где </w:t>
      </w:r>
      <w:r>
        <w:rPr>
          <w:iCs/>
        </w:rPr>
        <w:t>N</w:t>
      </w:r>
      <w:r>
        <w:rPr>
          <w:i/>
          <w:iCs/>
        </w:rPr>
        <w:t xml:space="preserve"> </w:t>
      </w:r>
      <w:r>
        <w:t>— четное число) посредством соедине</w:t>
      </w:r>
      <w:r>
        <w:softHyphen/>
        <w:t xml:space="preserve">ния </w:t>
      </w:r>
      <w:r>
        <w:rPr>
          <w:iCs/>
          <w:lang w:val="en-US"/>
        </w:rPr>
        <w:t>N</w:t>
      </w:r>
      <w:r>
        <w:rPr>
          <w:iCs/>
        </w:rPr>
        <w:t>/2</w:t>
      </w:r>
      <w:r>
        <w:rPr>
          <w:i/>
          <w:iCs/>
        </w:rPr>
        <w:t xml:space="preserve"> </w:t>
      </w:r>
      <w:r>
        <w:t>триггеров согласно структуре счетчика Джонсона.</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rPr>
          <w:b/>
        </w:rPr>
      </w:pPr>
      <w:r>
        <w:rPr>
          <w:b/>
        </w:rPr>
        <w:t>15.5 ЦАП и АЦП</w:t>
      </w:r>
    </w:p>
    <w:p w:rsidR="00130EA6" w:rsidRDefault="00130EA6">
      <w:pPr>
        <w:autoSpaceDE w:val="0"/>
        <w:autoSpaceDN w:val="0"/>
        <w:adjustRightInd w:val="0"/>
        <w:ind w:firstLine="397"/>
        <w:jc w:val="both"/>
      </w:pPr>
    </w:p>
    <w:p w:rsidR="00130EA6" w:rsidRDefault="007F7C8C">
      <w:pPr>
        <w:autoSpaceDE w:val="0"/>
        <w:autoSpaceDN w:val="0"/>
        <w:adjustRightInd w:val="0"/>
        <w:ind w:firstLine="397"/>
        <w:jc w:val="both"/>
      </w:pPr>
      <w:r>
        <w:t>Операции, связанные с преобразованием аналогового сигнала в цифровую форму (дискретизация, квантование и кодирование), выполняются одним устройством - аналого-цифровым преобразователем (АЦП). Сейчас АЦП может быть просто интегральной микросхемой. Обратная процедура, т.е. восст</w:t>
      </w:r>
      <w:r>
        <w:t>а</w:t>
      </w:r>
      <w:r>
        <w:t>новление аналогового сигнала из последовательности кодовых слов, производится в цифро-аналоговом преобразователе (ЦАП). Сейчас существуют технические возможности для реализации всех обработок сигналов звука и изображения, включая запись и излучение в эфир, в цифровой форме. Однако в кач</w:t>
      </w:r>
      <w:r>
        <w:t>е</w:t>
      </w:r>
      <w:r>
        <w:t>стве датчиков сигнала (например, микрофон, передающая ТВ трубка или прибор с зарядовой связью) и устройств воспроизведения звука и изображения (например, громкоговоритель, кинескоп) пока испол</w:t>
      </w:r>
      <w:r>
        <w:t>ь</w:t>
      </w:r>
      <w:r>
        <w:t>зуются аналоговые устройства. Поэтому аналого-цифровые и цифро-аналоговые преобразователи явл</w:t>
      </w:r>
      <w:r>
        <w:t>я</w:t>
      </w:r>
      <w:r>
        <w:t>ются неотъемлемой частью цифровых систем.</w:t>
      </w:r>
    </w:p>
    <w:p w:rsidR="00130EA6" w:rsidRDefault="007F7C8C">
      <w:pPr>
        <w:shd w:val="clear" w:color="auto" w:fill="FFFFFF"/>
        <w:ind w:firstLine="397"/>
      </w:pPr>
      <w:r>
        <w:rPr>
          <w:i/>
          <w:iCs/>
        </w:rPr>
        <w:t>Цифро-аналоговые преобразователи (ЦАП) предназначены для создания выходной аналоговой вел</w:t>
      </w:r>
      <w:r>
        <w:rPr>
          <w:i/>
          <w:iCs/>
        </w:rPr>
        <w:t>и</w:t>
      </w:r>
      <w:r>
        <w:rPr>
          <w:i/>
          <w:iCs/>
        </w:rPr>
        <w:t>чины, соответствующей цифровому коду, поступившему на вход преобразователя.</w:t>
      </w:r>
    </w:p>
    <w:p w:rsidR="00130EA6" w:rsidRDefault="007F7C8C">
      <w:pPr>
        <w:shd w:val="clear" w:color="auto" w:fill="FFFFFF"/>
        <w:ind w:firstLine="397"/>
      </w:pPr>
      <w:r>
        <w:t>Простейший ЦАП можно построить на основе операционного усилителя с коммутируемыми вес</w:t>
      </w:r>
      <w:r>
        <w:t>о</w:t>
      </w:r>
      <w:r>
        <w:t>выми резисторами на входе. Каждый из аналоговых ключей (коммутаторов) K</w:t>
      </w:r>
      <w:r>
        <w:rPr>
          <w:vertAlign w:val="subscript"/>
        </w:rPr>
        <w:t xml:space="preserve">0 </w:t>
      </w:r>
      <w:r>
        <w:t>… K</w:t>
      </w:r>
      <w:r>
        <w:rPr>
          <w:vertAlign w:val="subscript"/>
        </w:rPr>
        <w:t>N -1</w:t>
      </w:r>
      <w:r>
        <w:t xml:space="preserve"> может нах</w:t>
      </w:r>
      <w:r>
        <w:t>о</w:t>
      </w:r>
      <w:r>
        <w:t>диться в одном из двух состояний: закрытом или открытом в зависимости от значения соответствующ</w:t>
      </w:r>
      <w:r>
        <w:t>е</w:t>
      </w:r>
      <w:r>
        <w:t>го разряда входного цифрового слова.</w:t>
      </w:r>
    </w:p>
    <w:p w:rsidR="00130EA6" w:rsidRDefault="007F7C8C">
      <w:pPr>
        <w:autoSpaceDE w:val="0"/>
        <w:autoSpaceDN w:val="0"/>
        <w:adjustRightInd w:val="0"/>
        <w:ind w:firstLine="397"/>
        <w:jc w:val="center"/>
      </w:pPr>
      <w:r>
        <w:rPr>
          <w:noProof/>
        </w:rPr>
        <w:drawing>
          <wp:inline distT="0" distB="0" distL="0" distR="0" wp14:anchorId="39722416" wp14:editId="6ADF43F2">
            <wp:extent cx="3381375" cy="2140664"/>
            <wp:effectExtent l="0" t="0" r="0" b="0"/>
            <wp:docPr id="9" name="Рисунок 9" descr="Простейший ЦАП с весовыми резисторами на вход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Простейший ЦАП с весовыми резисторами на входе"/>
                    <pic:cNvPicPr>
                      <a:picLocks noChangeAspect="1" noChangeArrowheads="1"/>
                    </pic:cNvPicPr>
                  </pic:nvPicPr>
                  <pic:blipFill>
                    <a:blip r:embed="rId1030">
                      <a:extLst>
                        <a:ext uri="{28A0092B-C50C-407E-A947-70E740481C1C}">
                          <a14:useLocalDpi xmlns:a14="http://schemas.microsoft.com/office/drawing/2010/main" val="0"/>
                        </a:ext>
                      </a:extLst>
                    </a:blip>
                    <a:srcRect/>
                    <a:stretch>
                      <a:fillRect/>
                    </a:stretch>
                  </pic:blipFill>
                  <pic:spPr bwMode="auto">
                    <a:xfrm>
                      <a:off x="0" y="0"/>
                      <a:ext cx="3381375" cy="2140664"/>
                    </a:xfrm>
                    <a:prstGeom prst="rect">
                      <a:avLst/>
                    </a:prstGeom>
                    <a:noFill/>
                    <a:ln>
                      <a:noFill/>
                    </a:ln>
                  </pic:spPr>
                </pic:pic>
              </a:graphicData>
            </a:graphic>
          </wp:inline>
        </w:drawing>
      </w:r>
    </w:p>
    <w:p w:rsidR="00130EA6" w:rsidRDefault="007F7C8C">
      <w:pPr>
        <w:shd w:val="clear" w:color="auto" w:fill="FFFFFF"/>
        <w:ind w:firstLine="397"/>
        <w:jc w:val="center"/>
      </w:pPr>
      <w:r>
        <w:t>Рисунок 15.32. Простейший ЦАП с весовыми резисторами на входе</w:t>
      </w:r>
    </w:p>
    <w:p w:rsidR="00130EA6" w:rsidRDefault="007F7C8C">
      <w:pPr>
        <w:autoSpaceDE w:val="0"/>
        <w:autoSpaceDN w:val="0"/>
        <w:adjustRightInd w:val="0"/>
        <w:ind w:firstLine="397"/>
        <w:jc w:val="both"/>
        <w:rPr>
          <w:shd w:val="clear" w:color="auto" w:fill="FFFFFF"/>
        </w:rPr>
      </w:pPr>
      <w:r>
        <w:br/>
      </w:r>
      <w:r>
        <w:rPr>
          <w:shd w:val="clear" w:color="auto" w:fill="FFFFFF"/>
        </w:rPr>
        <w:t>Сопротивление резисторов соседних разрядов отличаются в 2 раза. Выходное напряжение ЦАП являе</w:t>
      </w:r>
      <w:r>
        <w:rPr>
          <w:shd w:val="clear" w:color="auto" w:fill="FFFFFF"/>
        </w:rPr>
        <w:t>т</w:t>
      </w:r>
      <w:r>
        <w:rPr>
          <w:shd w:val="clear" w:color="auto" w:fill="FFFFFF"/>
        </w:rPr>
        <w:t>ся функцией полного сопротивления резистивной матрицы которое в свою очередь определяется сост</w:t>
      </w:r>
      <w:r>
        <w:rPr>
          <w:shd w:val="clear" w:color="auto" w:fill="FFFFFF"/>
        </w:rPr>
        <w:t>о</w:t>
      </w:r>
      <w:r>
        <w:rPr>
          <w:shd w:val="clear" w:color="auto" w:fill="FFFFFF"/>
        </w:rPr>
        <w:t>яниями ключей, т. е.:</w:t>
      </w:r>
    </w:p>
    <w:p w:rsidR="00130EA6" w:rsidRDefault="007F7C8C">
      <w:pPr>
        <w:autoSpaceDE w:val="0"/>
        <w:autoSpaceDN w:val="0"/>
        <w:adjustRightInd w:val="0"/>
        <w:ind w:firstLine="397"/>
        <w:jc w:val="both"/>
        <w:rPr>
          <w:shd w:val="clear" w:color="auto" w:fill="FFFFFF"/>
        </w:rPr>
      </w:pPr>
      <w:r>
        <w:br/>
      </w:r>
    </w:p>
    <w:p w:rsidR="00130EA6" w:rsidRDefault="007F7C8C">
      <w:pPr>
        <w:autoSpaceDE w:val="0"/>
        <w:autoSpaceDN w:val="0"/>
        <w:adjustRightInd w:val="0"/>
        <w:ind w:firstLine="397"/>
        <w:jc w:val="both"/>
        <w:rPr>
          <w:shd w:val="clear" w:color="auto" w:fill="FFFFFF"/>
        </w:rPr>
      </w:pPr>
      <w:r>
        <w:rPr>
          <w:shd w:val="clear" w:color="auto" w:fill="FFFFFF"/>
        </w:rPr>
        <w:t xml:space="preserve">                                    </w:t>
      </w:r>
      <w:r>
        <w:rPr>
          <w:shd w:val="clear" w:color="auto" w:fill="FFFFFF"/>
        </w:rPr>
        <w:object w:dxaOrig="2460" w:dyaOrig="360">
          <v:shape id="_x0000_i1496" type="#_x0000_t75" style="width:123.25pt;height:18pt" o:ole="">
            <v:imagedata r:id="rId1031" o:title=""/>
          </v:shape>
          <o:OLEObject Type="Embed" ProgID="Equation.3" ShapeID="_x0000_i1496" DrawAspect="Content" ObjectID="_1707473407" r:id="rId1032"/>
        </w:object>
      </w:r>
      <w:r>
        <w:rPr>
          <w:shd w:val="clear" w:color="auto" w:fill="FFFFFF"/>
        </w:rPr>
        <w:t>,</w:t>
      </w:r>
    </w:p>
    <w:p w:rsidR="00130EA6" w:rsidRDefault="007F7C8C" w:rsidP="00F934BB">
      <w:pPr>
        <w:tabs>
          <w:tab w:val="left" w:pos="142"/>
        </w:tabs>
        <w:autoSpaceDE w:val="0"/>
        <w:autoSpaceDN w:val="0"/>
        <w:adjustRightInd w:val="0"/>
        <w:jc w:val="both"/>
        <w:rPr>
          <w:shd w:val="clear" w:color="auto" w:fill="FFFFFF"/>
        </w:rPr>
      </w:pPr>
      <w:r>
        <w:rPr>
          <w:shd w:val="clear" w:color="auto" w:fill="FFFFFF"/>
        </w:rPr>
        <w:t xml:space="preserve">            где </w:t>
      </w:r>
      <w:r w:rsidR="00F934BB">
        <w:rPr>
          <w:shd w:val="clear" w:color="auto" w:fill="FFFFFF"/>
        </w:rPr>
        <w:object w:dxaOrig="4340" w:dyaOrig="720">
          <v:shape id="_x0000_i1497" type="#_x0000_t75" style="width:216.7pt;height:36pt" o:ole="">
            <v:imagedata r:id="rId1033" o:title=""/>
          </v:shape>
          <o:OLEObject Type="Embed" ProgID="Equation.3" ShapeID="_x0000_i1497" DrawAspect="Content" ObjectID="_1707473408" r:id="rId1034"/>
        </w:object>
      </w:r>
    </w:p>
    <w:p w:rsidR="00130EA6" w:rsidRDefault="007F7C8C">
      <w:pPr>
        <w:autoSpaceDE w:val="0"/>
        <w:autoSpaceDN w:val="0"/>
        <w:adjustRightInd w:val="0"/>
        <w:ind w:firstLine="397"/>
        <w:jc w:val="both"/>
        <w:rPr>
          <w:shd w:val="clear" w:color="auto" w:fill="FFFFFF"/>
        </w:rPr>
      </w:pPr>
      <w:r>
        <w:rPr>
          <w:shd w:val="clear" w:color="auto" w:fill="FFFFFF"/>
        </w:rPr>
        <w:t>Точность такого преобразователя определяется разбросом и стабильностью параметров резисторов матрицы, аналоговых ключей, ОУ. При большой разрядности ЦАП технологически очень трудно в</w:t>
      </w:r>
      <w:r>
        <w:rPr>
          <w:shd w:val="clear" w:color="auto" w:fill="FFFFFF"/>
        </w:rPr>
        <w:t>ы</w:t>
      </w:r>
      <w:r>
        <w:rPr>
          <w:shd w:val="clear" w:color="auto" w:fill="FFFFFF"/>
        </w:rPr>
        <w:t xml:space="preserve">полнить резисторы с перепадом сопротивлений в 2N-1 раза. </w:t>
      </w:r>
    </w:p>
    <w:p w:rsidR="00130EA6" w:rsidRDefault="007F7C8C">
      <w:pPr>
        <w:autoSpaceDE w:val="0"/>
        <w:autoSpaceDN w:val="0"/>
        <w:adjustRightInd w:val="0"/>
        <w:ind w:firstLine="397"/>
        <w:jc w:val="both"/>
        <w:rPr>
          <w:shd w:val="clear" w:color="auto" w:fill="FFFFFF"/>
        </w:rPr>
      </w:pPr>
      <w:r>
        <w:rPr>
          <w:shd w:val="clear" w:color="auto" w:fill="FFFFFF"/>
        </w:rPr>
        <w:lastRenderedPageBreak/>
        <w:t>Технологически удобно изготовлять резисторы по возможности с одинаковыми сопротивлениями. В этом случае необходимый коэффициент передачи эталонного напряжения формируется с помощью многозвеньевого делителя напряжения на основе матрицы сопротивлений типа R – 2R. Такая схема имеет коэффициент использования эталонного напряжения равный 2/3 в то время как в предыдущей этот коэффициент равен 1. Однако, несмотря на этот недостаток и на большее число элементов схемы, резистивная матрица типа R – 2R имеет преимущество как более технологичная. В матрице R – 2R в</w:t>
      </w:r>
      <w:r>
        <w:rPr>
          <w:shd w:val="clear" w:color="auto" w:fill="FFFFFF"/>
        </w:rPr>
        <w:t>ы</w:t>
      </w:r>
      <w:r>
        <w:rPr>
          <w:shd w:val="clear" w:color="auto" w:fill="FFFFFF"/>
        </w:rPr>
        <w:t>ходное напряжение не зависит от абсолютной величины R. Чем выше идентичность в звеньях матрицы, тем точнее осуществляется цифро-аналоговое преобразование. Резистивная цепь R – 2R изготавливае</w:t>
      </w:r>
      <w:r>
        <w:rPr>
          <w:shd w:val="clear" w:color="auto" w:fill="FFFFFF"/>
        </w:rPr>
        <w:t>т</w:t>
      </w:r>
      <w:r>
        <w:rPr>
          <w:shd w:val="clear" w:color="auto" w:fill="FFFFFF"/>
        </w:rPr>
        <w:t>ся, как правило, по тонкопленочной технологии.</w:t>
      </w:r>
    </w:p>
    <w:p w:rsidR="00130EA6" w:rsidRDefault="007F7C8C">
      <w:pPr>
        <w:shd w:val="clear" w:color="auto" w:fill="FFFFFF"/>
        <w:ind w:firstLine="397"/>
        <w:jc w:val="center"/>
      </w:pPr>
      <w:r>
        <w:rPr>
          <w:noProof/>
        </w:rPr>
        <w:drawing>
          <wp:inline distT="0" distB="0" distL="0" distR="0" wp14:anchorId="123E8098" wp14:editId="02D80D6E">
            <wp:extent cx="4333875" cy="2314575"/>
            <wp:effectExtent l="0" t="0" r="9525" b="9525"/>
            <wp:docPr id="10" name="Рисунок 10" descr="ЦАП с резистивной матрицей типа R – 2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ЦАП с резистивной матрицей типа R – 2R"/>
                    <pic:cNvPicPr>
                      <a:picLocks noChangeAspect="1" noChangeArrowheads="1"/>
                    </pic:cNvPicPr>
                  </pic:nvPicPr>
                  <pic:blipFill>
                    <a:blip r:embed="rId1035">
                      <a:extLst>
                        <a:ext uri="{28A0092B-C50C-407E-A947-70E740481C1C}">
                          <a14:useLocalDpi xmlns:a14="http://schemas.microsoft.com/office/drawing/2010/main" val="0"/>
                        </a:ext>
                      </a:extLst>
                    </a:blip>
                    <a:srcRect/>
                    <a:stretch>
                      <a:fillRect/>
                    </a:stretch>
                  </pic:blipFill>
                  <pic:spPr bwMode="auto">
                    <a:xfrm>
                      <a:off x="0" y="0"/>
                      <a:ext cx="4333875" cy="2314575"/>
                    </a:xfrm>
                    <a:prstGeom prst="rect">
                      <a:avLst/>
                    </a:prstGeom>
                    <a:noFill/>
                    <a:ln>
                      <a:noFill/>
                    </a:ln>
                  </pic:spPr>
                </pic:pic>
              </a:graphicData>
            </a:graphic>
          </wp:inline>
        </w:drawing>
      </w:r>
    </w:p>
    <w:p w:rsidR="00130EA6" w:rsidRDefault="007F7C8C">
      <w:pPr>
        <w:shd w:val="clear" w:color="auto" w:fill="FFFFFF"/>
        <w:ind w:firstLine="397"/>
        <w:jc w:val="center"/>
      </w:pPr>
      <w:r>
        <w:t>Рисунок 15.33. ЦАП с резистивной матрицей типа R – 2R</w:t>
      </w:r>
    </w:p>
    <w:p w:rsidR="00130EA6" w:rsidRDefault="00130EA6">
      <w:pPr>
        <w:ind w:firstLine="397"/>
        <w:jc w:val="both"/>
        <w:rPr>
          <w:shd w:val="clear" w:color="auto" w:fill="FFFFFF"/>
        </w:rPr>
      </w:pPr>
    </w:p>
    <w:p w:rsidR="00130EA6" w:rsidRDefault="007F7C8C">
      <w:pPr>
        <w:ind w:firstLine="397"/>
        <w:jc w:val="both"/>
        <w:rPr>
          <w:shd w:val="clear" w:color="auto" w:fill="FFFFFF"/>
        </w:rPr>
      </w:pPr>
      <w:r>
        <w:rPr>
          <w:shd w:val="clear" w:color="auto" w:fill="FFFFFF"/>
        </w:rPr>
        <w:t>В рассмотренных схемах ЦАП время выполнения операции преобразования определяется быстр</w:t>
      </w:r>
      <w:r>
        <w:rPr>
          <w:shd w:val="clear" w:color="auto" w:fill="FFFFFF"/>
        </w:rPr>
        <w:t>о</w:t>
      </w:r>
      <w:r>
        <w:rPr>
          <w:shd w:val="clear" w:color="auto" w:fill="FFFFFF"/>
        </w:rPr>
        <w:t>действием ключевых схем и переходными процессами в резистивных цепях, обусловленными наличием паразитных емкостей. Второй фактор для этих схем является основным, так как значения сопротивл</w:t>
      </w:r>
      <w:r>
        <w:rPr>
          <w:shd w:val="clear" w:color="auto" w:fill="FFFFFF"/>
        </w:rPr>
        <w:t>е</w:t>
      </w:r>
      <w:r>
        <w:rPr>
          <w:shd w:val="clear" w:color="auto" w:fill="FFFFFF"/>
        </w:rPr>
        <w:t>ний обычно выбирают довольно большими (примерно 10 и 20 кОм), что бы пренебречь погрешностями, вносимыми конечным сопротивлением электронных ключей. С этой точки зрения схема R-2R обладает более низким быстродействием, так как содержит больше паразитных емкостей и в ней используется многозвенный принцип передачи напряжения.</w:t>
      </w:r>
    </w:p>
    <w:p w:rsidR="00130EA6" w:rsidRDefault="007F7C8C">
      <w:pPr>
        <w:ind w:firstLine="397"/>
        <w:jc w:val="both"/>
      </w:pPr>
      <w:r>
        <w:rPr>
          <w:shd w:val="clear" w:color="auto" w:fill="FFFFFF"/>
        </w:rPr>
        <w:t>В рассмотренных схемах ЦАП в качестве ключей используются аналоговые коммутаторы, как на биполярных, так и на полевых транзисторах. Главным требованием, предъявляемым к таким ключам, является их низкое, стабильное во времени сопротивление в открытом состоянии.</w:t>
      </w:r>
    </w:p>
    <w:p w:rsidR="00130EA6" w:rsidRDefault="007F7C8C">
      <w:pPr>
        <w:autoSpaceDE w:val="0"/>
        <w:autoSpaceDN w:val="0"/>
        <w:adjustRightInd w:val="0"/>
        <w:ind w:firstLine="340"/>
        <w:jc w:val="both"/>
        <w:rPr>
          <w:b/>
          <w:iCs/>
        </w:rPr>
      </w:pPr>
      <w:r>
        <w:rPr>
          <w:b/>
          <w:iCs/>
        </w:rPr>
        <w:t>Контрольные вопросы:</w:t>
      </w:r>
    </w:p>
    <w:p w:rsidR="00130EA6" w:rsidRDefault="007F7C8C" w:rsidP="00592DFB">
      <w:pPr>
        <w:pStyle w:val="a8"/>
        <w:numPr>
          <w:ilvl w:val="0"/>
          <w:numId w:val="33"/>
        </w:numPr>
        <w:autoSpaceDE w:val="0"/>
        <w:autoSpaceDN w:val="0"/>
        <w:adjustRightInd w:val="0"/>
        <w:ind w:left="0" w:firstLine="397"/>
      </w:pPr>
      <w:r>
        <w:t>Что такое триггерные устройства (триггеры)? Перечислите области их применения.</w:t>
      </w:r>
    </w:p>
    <w:p w:rsidR="00130EA6" w:rsidRDefault="007F7C8C" w:rsidP="00592DFB">
      <w:pPr>
        <w:pStyle w:val="a8"/>
        <w:numPr>
          <w:ilvl w:val="0"/>
          <w:numId w:val="33"/>
        </w:numPr>
        <w:autoSpaceDE w:val="0"/>
        <w:autoSpaceDN w:val="0"/>
        <w:adjustRightInd w:val="0"/>
        <w:ind w:left="0" w:firstLine="397"/>
      </w:pPr>
      <w:r>
        <w:t>Приведите классификацию триггеров по законам функционирования.</w:t>
      </w:r>
    </w:p>
    <w:p w:rsidR="00130EA6" w:rsidRDefault="007F7C8C" w:rsidP="00592DFB">
      <w:pPr>
        <w:pStyle w:val="a8"/>
        <w:numPr>
          <w:ilvl w:val="0"/>
          <w:numId w:val="33"/>
        </w:numPr>
        <w:autoSpaceDE w:val="0"/>
        <w:autoSpaceDN w:val="0"/>
        <w:adjustRightInd w:val="0"/>
        <w:ind w:left="0" w:firstLine="397"/>
      </w:pPr>
      <w:r>
        <w:t>Какими параметрами и характеристиками определяется работа триггера в статическом и динам</w:t>
      </w:r>
      <w:r>
        <w:t>и</w:t>
      </w:r>
      <w:r>
        <w:t>ческом режимах?</w:t>
      </w:r>
    </w:p>
    <w:p w:rsidR="00130EA6" w:rsidRDefault="007F7C8C" w:rsidP="00592DFB">
      <w:pPr>
        <w:pStyle w:val="a8"/>
        <w:numPr>
          <w:ilvl w:val="0"/>
          <w:numId w:val="33"/>
        </w:numPr>
        <w:autoSpaceDE w:val="0"/>
        <w:autoSpaceDN w:val="0"/>
        <w:adjustRightInd w:val="0"/>
        <w:ind w:left="0" w:firstLine="397"/>
      </w:pPr>
      <w:r>
        <w:t>Какими способами можно описать закон работы триггера?</w:t>
      </w:r>
    </w:p>
    <w:p w:rsidR="00130EA6" w:rsidRDefault="007F7C8C" w:rsidP="00592DFB">
      <w:pPr>
        <w:pStyle w:val="a8"/>
        <w:numPr>
          <w:ilvl w:val="0"/>
          <w:numId w:val="33"/>
        </w:numPr>
        <w:autoSpaceDE w:val="0"/>
        <w:autoSpaceDN w:val="0"/>
        <w:adjustRightInd w:val="0"/>
        <w:ind w:left="0" w:firstLine="397"/>
      </w:pPr>
      <w:r>
        <w:t xml:space="preserve">Перечислите разновидности </w:t>
      </w:r>
      <w:r>
        <w:rPr>
          <w:lang w:val="en-US"/>
        </w:rPr>
        <w:t>RS</w:t>
      </w:r>
      <w:r>
        <w:t>-триггера.</w:t>
      </w:r>
    </w:p>
    <w:p w:rsidR="00130EA6" w:rsidRDefault="007F7C8C" w:rsidP="00592DFB">
      <w:pPr>
        <w:pStyle w:val="a8"/>
        <w:numPr>
          <w:ilvl w:val="0"/>
          <w:numId w:val="33"/>
        </w:numPr>
        <w:autoSpaceDE w:val="0"/>
        <w:autoSpaceDN w:val="0"/>
        <w:adjustRightInd w:val="0"/>
        <w:ind w:left="0" w:firstLine="397"/>
      </w:pPr>
      <w:r>
        <w:t xml:space="preserve">Чем принципиально отличается работа схемы </w:t>
      </w:r>
      <w:r>
        <w:rPr>
          <w:lang w:val="kk-KZ"/>
        </w:rPr>
        <w:t>Т</w:t>
      </w:r>
      <w:r>
        <w:t xml:space="preserve">-триггера от работы </w:t>
      </w:r>
      <w:r>
        <w:rPr>
          <w:iCs/>
          <w:lang w:val="en-US"/>
        </w:rPr>
        <w:t>RS</w:t>
      </w:r>
      <w:r>
        <w:rPr>
          <w:i/>
          <w:iCs/>
        </w:rPr>
        <w:t>-</w:t>
      </w:r>
      <w:r>
        <w:t>триггера?</w:t>
      </w:r>
    </w:p>
    <w:p w:rsidR="00130EA6" w:rsidRDefault="007F7C8C" w:rsidP="00592DFB">
      <w:pPr>
        <w:pStyle w:val="a8"/>
        <w:numPr>
          <w:ilvl w:val="0"/>
          <w:numId w:val="33"/>
        </w:numPr>
        <w:autoSpaceDE w:val="0"/>
        <w:autoSpaceDN w:val="0"/>
        <w:adjustRightInd w:val="0"/>
        <w:ind w:left="0" w:firstLine="397"/>
      </w:pPr>
      <w:r>
        <w:t>Что такое счетный триггер? Что такое счетный режим работы универ</w:t>
      </w:r>
      <w:r>
        <w:softHyphen/>
        <w:t>сального триггера?</w:t>
      </w:r>
    </w:p>
    <w:p w:rsidR="00130EA6" w:rsidRDefault="007F7C8C" w:rsidP="00592DFB">
      <w:pPr>
        <w:pStyle w:val="a8"/>
        <w:numPr>
          <w:ilvl w:val="0"/>
          <w:numId w:val="33"/>
        </w:numPr>
        <w:autoSpaceDE w:val="0"/>
        <w:autoSpaceDN w:val="0"/>
        <w:adjustRightInd w:val="0"/>
        <w:ind w:left="0" w:firstLine="397"/>
      </w:pPr>
      <w:r>
        <w:t>Что такое синхронный триггер?</w:t>
      </w:r>
    </w:p>
    <w:p w:rsidR="00130EA6" w:rsidRDefault="007F7C8C" w:rsidP="00592DFB">
      <w:pPr>
        <w:pStyle w:val="a8"/>
        <w:numPr>
          <w:ilvl w:val="0"/>
          <w:numId w:val="33"/>
        </w:numPr>
        <w:autoSpaceDE w:val="0"/>
        <w:autoSpaceDN w:val="0"/>
        <w:adjustRightInd w:val="0"/>
        <w:ind w:left="0" w:firstLine="397"/>
      </w:pPr>
      <w:r>
        <w:t xml:space="preserve">Сформулируйте определение для универсального триггера. Опишите работу универсального </w:t>
      </w:r>
      <w:r>
        <w:rPr>
          <w:lang w:val="kk-KZ"/>
        </w:rPr>
        <w:t>т</w:t>
      </w:r>
      <w:r>
        <w:t>риггера в асинхронном и синхрон</w:t>
      </w:r>
      <w:r>
        <w:softHyphen/>
        <w:t>ном режимах.</w:t>
      </w:r>
    </w:p>
    <w:p w:rsidR="00130EA6" w:rsidRDefault="007F7C8C" w:rsidP="00592DFB">
      <w:pPr>
        <w:pStyle w:val="a8"/>
        <w:numPr>
          <w:ilvl w:val="0"/>
          <w:numId w:val="33"/>
        </w:numPr>
        <w:autoSpaceDE w:val="0"/>
        <w:autoSpaceDN w:val="0"/>
        <w:adjustRightInd w:val="0"/>
        <w:ind w:left="0" w:firstLine="397"/>
      </w:pPr>
      <w:r>
        <w:t>Назовите основные параметры и признаки классификации счетчиков.</w:t>
      </w:r>
    </w:p>
    <w:p w:rsidR="00130EA6" w:rsidRDefault="007F7C8C" w:rsidP="00592DFB">
      <w:pPr>
        <w:pStyle w:val="a8"/>
        <w:numPr>
          <w:ilvl w:val="0"/>
          <w:numId w:val="33"/>
        </w:numPr>
        <w:autoSpaceDE w:val="0"/>
        <w:autoSpaceDN w:val="0"/>
        <w:adjustRightInd w:val="0"/>
        <w:ind w:left="0" w:firstLine="397"/>
      </w:pPr>
      <w:r>
        <w:t>Каким образом достигается повышение быстродействия счетчиков?</w:t>
      </w:r>
    </w:p>
    <w:p w:rsidR="00130EA6" w:rsidRDefault="007F7C8C" w:rsidP="00592DFB">
      <w:pPr>
        <w:pStyle w:val="a8"/>
        <w:numPr>
          <w:ilvl w:val="0"/>
          <w:numId w:val="33"/>
        </w:numPr>
        <w:autoSpaceDE w:val="0"/>
        <w:autoSpaceDN w:val="0"/>
        <w:adjustRightInd w:val="0"/>
        <w:ind w:left="0" w:firstLine="397"/>
      </w:pPr>
      <w:r>
        <w:t>Объясните принципы работы реверсивного счетчика.</w:t>
      </w:r>
    </w:p>
    <w:p w:rsidR="00130EA6" w:rsidRDefault="007F7C8C" w:rsidP="00592DFB">
      <w:pPr>
        <w:pStyle w:val="a8"/>
        <w:numPr>
          <w:ilvl w:val="0"/>
          <w:numId w:val="33"/>
        </w:numPr>
        <w:autoSpaceDE w:val="0"/>
        <w:autoSpaceDN w:val="0"/>
        <w:adjustRightInd w:val="0"/>
        <w:ind w:left="0" w:firstLine="397"/>
      </w:pPr>
      <w:r>
        <w:t>Как осуществляется предварительная установка счетчиков?</w:t>
      </w:r>
    </w:p>
    <w:p w:rsidR="00130EA6" w:rsidRDefault="007F7C8C" w:rsidP="00592DFB">
      <w:pPr>
        <w:pStyle w:val="a8"/>
        <w:numPr>
          <w:ilvl w:val="0"/>
          <w:numId w:val="33"/>
        </w:numPr>
        <w:autoSpaceDE w:val="0"/>
        <w:autoSpaceDN w:val="0"/>
        <w:adjustRightInd w:val="0"/>
        <w:ind w:left="0" w:firstLine="397"/>
      </w:pPr>
      <w:r>
        <w:rPr>
          <w:lang w:val="kk-KZ"/>
        </w:rPr>
        <w:t>Приведите</w:t>
      </w:r>
      <w:r>
        <w:t xml:space="preserve"> </w:t>
      </w:r>
      <w:r>
        <w:rPr>
          <w:lang w:val="kk-KZ"/>
        </w:rPr>
        <w:t xml:space="preserve">алгоритм построения </w:t>
      </w:r>
      <w:r>
        <w:t>счетчик</w:t>
      </w:r>
      <w:r>
        <w:rPr>
          <w:lang w:val="kk-KZ"/>
        </w:rPr>
        <w:t>ов</w:t>
      </w:r>
      <w:r>
        <w:t xml:space="preserve"> с </w:t>
      </w:r>
      <w:r>
        <w:rPr>
          <w:lang w:val="kk-KZ"/>
        </w:rPr>
        <w:t xml:space="preserve">заданным </w:t>
      </w:r>
      <w:r>
        <w:t xml:space="preserve"> коэффициентом пересчета.</w:t>
      </w:r>
    </w:p>
    <w:p w:rsidR="00130EA6" w:rsidRDefault="007F7C8C" w:rsidP="00592DFB">
      <w:pPr>
        <w:pStyle w:val="a8"/>
        <w:numPr>
          <w:ilvl w:val="0"/>
          <w:numId w:val="33"/>
        </w:numPr>
        <w:autoSpaceDE w:val="0"/>
        <w:autoSpaceDN w:val="0"/>
        <w:adjustRightInd w:val="0"/>
        <w:ind w:left="0" w:firstLine="397"/>
      </w:pPr>
      <w:r>
        <w:t>Что такое регистр сдвига, и какие операции можно осуществить с помо</w:t>
      </w:r>
      <w:r>
        <w:softHyphen/>
        <w:t>щью регистров?</w:t>
      </w:r>
    </w:p>
    <w:p w:rsidR="00130EA6" w:rsidRDefault="007F7C8C" w:rsidP="00592DFB">
      <w:pPr>
        <w:pStyle w:val="a8"/>
        <w:numPr>
          <w:ilvl w:val="0"/>
          <w:numId w:val="33"/>
        </w:numPr>
        <w:autoSpaceDE w:val="0"/>
        <w:autoSpaceDN w:val="0"/>
        <w:adjustRightInd w:val="0"/>
        <w:ind w:left="0" w:firstLine="397"/>
      </w:pPr>
      <w:r>
        <w:t>По каким признакам можно провести классификацию регистров?</w:t>
      </w:r>
    </w:p>
    <w:p w:rsidR="00130EA6" w:rsidRDefault="007F7C8C" w:rsidP="00592DFB">
      <w:pPr>
        <w:pStyle w:val="a8"/>
        <w:numPr>
          <w:ilvl w:val="0"/>
          <w:numId w:val="33"/>
        </w:numPr>
        <w:autoSpaceDE w:val="0"/>
        <w:autoSpaceDN w:val="0"/>
        <w:adjustRightInd w:val="0"/>
        <w:ind w:left="0" w:firstLine="397"/>
      </w:pPr>
      <w:r>
        <w:t>Какими недостатками обладает последовательный регистр сдвига.</w:t>
      </w:r>
    </w:p>
    <w:p w:rsidR="00130EA6" w:rsidRDefault="007F7C8C" w:rsidP="00592DFB">
      <w:pPr>
        <w:pStyle w:val="a8"/>
        <w:numPr>
          <w:ilvl w:val="0"/>
          <w:numId w:val="33"/>
        </w:numPr>
        <w:autoSpaceDE w:val="0"/>
        <w:autoSpaceDN w:val="0"/>
        <w:adjustRightInd w:val="0"/>
        <w:ind w:left="0" w:firstLine="397"/>
      </w:pPr>
      <w:r>
        <w:t>Объясните принцип работы кольцевого регистра сдвига.</w:t>
      </w:r>
    </w:p>
    <w:p w:rsidR="00130EA6" w:rsidRDefault="007F7C8C" w:rsidP="00592DFB">
      <w:pPr>
        <w:pStyle w:val="a8"/>
        <w:numPr>
          <w:ilvl w:val="0"/>
          <w:numId w:val="33"/>
        </w:numPr>
        <w:autoSpaceDE w:val="0"/>
        <w:autoSpaceDN w:val="0"/>
        <w:adjustRightInd w:val="0"/>
        <w:ind w:left="0" w:firstLine="397"/>
      </w:pPr>
      <w:r>
        <w:t>Какие особенности имеют буферные регистры?</w:t>
      </w:r>
    </w:p>
    <w:p w:rsidR="00130EA6" w:rsidRDefault="007F7C8C">
      <w:pPr>
        <w:autoSpaceDE w:val="0"/>
        <w:autoSpaceDN w:val="0"/>
        <w:adjustRightInd w:val="0"/>
        <w:ind w:firstLine="397"/>
        <w:jc w:val="both"/>
        <w:rPr>
          <w:b/>
          <w:iCs/>
        </w:rPr>
      </w:pPr>
      <w:r>
        <w:rPr>
          <w:b/>
          <w:iCs/>
        </w:rPr>
        <w:lastRenderedPageBreak/>
        <w:t>Домашнее задание:</w:t>
      </w:r>
    </w:p>
    <w:p w:rsidR="00130EA6" w:rsidRDefault="007F7C8C">
      <w:pPr>
        <w:autoSpaceDE w:val="0"/>
        <w:autoSpaceDN w:val="0"/>
        <w:adjustRightInd w:val="0"/>
        <w:ind w:firstLine="397"/>
        <w:jc w:val="both"/>
        <w:rPr>
          <w:iCs/>
        </w:rPr>
      </w:pPr>
      <w:r>
        <w:rPr>
          <w:iCs/>
        </w:rPr>
        <w:t>Подготовиться к опросу по контрольным вопросам.</w:t>
      </w:r>
    </w:p>
    <w:p w:rsidR="00130EA6" w:rsidRDefault="007F7C8C">
      <w:pPr>
        <w:autoSpaceDE w:val="0"/>
        <w:autoSpaceDN w:val="0"/>
        <w:adjustRightInd w:val="0"/>
        <w:ind w:firstLine="340"/>
        <w:jc w:val="both"/>
        <w:rPr>
          <w:b/>
          <w:iCs/>
        </w:rPr>
      </w:pPr>
      <w:r>
        <w:rPr>
          <w:b/>
          <w:iCs/>
        </w:rPr>
        <w:t>Список рекомендуемой литературы:</w:t>
      </w:r>
    </w:p>
    <w:p w:rsidR="00A70C09" w:rsidRPr="00C9261B" w:rsidRDefault="00A70C09" w:rsidP="00A70C09">
      <w:pPr>
        <w:pStyle w:val="a8"/>
        <w:numPr>
          <w:ilvl w:val="0"/>
          <w:numId w:val="45"/>
        </w:numPr>
        <w:jc w:val="both"/>
        <w:rPr>
          <w:lang w:eastAsia="ko-KR"/>
        </w:rPr>
      </w:pPr>
      <w:r w:rsidRPr="00C9261B">
        <w:rPr>
          <w:lang w:eastAsia="ko-KR"/>
        </w:rPr>
        <w:t xml:space="preserve">Цифровые устройства и микропроцессоры: учебное пособие /  М.О. Балабекова,  Г.К. Абишева, А. </w:t>
      </w:r>
      <w:r w:rsidRPr="00C9261B">
        <w:rPr>
          <w:bCs/>
          <w:lang w:val="kk-KZ"/>
        </w:rPr>
        <w:t xml:space="preserve">Құлтас. </w:t>
      </w:r>
      <w:r w:rsidRPr="00C9261B">
        <w:rPr>
          <w:lang w:eastAsia="ko-KR"/>
        </w:rPr>
        <w:t xml:space="preserve">- Шымкент: ЮКГУ им. М.Ауэзова,  </w:t>
      </w:r>
      <w:r w:rsidRPr="00C9261B">
        <w:rPr>
          <w:lang w:val="kk-KZ" w:eastAsia="ko-KR"/>
        </w:rPr>
        <w:t>2019</w:t>
      </w:r>
      <w:r w:rsidRPr="00C9261B">
        <w:rPr>
          <w:lang w:eastAsia="ko-KR"/>
        </w:rPr>
        <w:t xml:space="preserve">. </w:t>
      </w:r>
      <w:r w:rsidRPr="00C9261B">
        <w:rPr>
          <w:lang w:val="kk-KZ" w:eastAsia="ko-KR"/>
        </w:rPr>
        <w:t>-</w:t>
      </w:r>
      <w:r w:rsidRPr="00C9261B">
        <w:rPr>
          <w:lang w:eastAsia="ko-KR"/>
        </w:rPr>
        <w:t xml:space="preserve"> 128 с.: ил.</w:t>
      </w:r>
    </w:p>
    <w:p w:rsidR="00A70C09" w:rsidRPr="00C9261B" w:rsidRDefault="00A70C09" w:rsidP="00A70C09">
      <w:pPr>
        <w:pStyle w:val="a8"/>
        <w:numPr>
          <w:ilvl w:val="0"/>
          <w:numId w:val="45"/>
        </w:numPr>
        <w:shd w:val="clear" w:color="auto" w:fill="FFFFFF"/>
        <w:jc w:val="both"/>
        <w:rPr>
          <w:lang w:val="en-US"/>
        </w:rPr>
      </w:pPr>
      <w:r w:rsidRPr="00C9261B">
        <w:rPr>
          <w:lang w:val="en-US"/>
        </w:rPr>
        <w:t xml:space="preserve">Anil </w:t>
      </w:r>
      <w:r w:rsidRPr="00C9261B">
        <w:t>К</w:t>
      </w:r>
      <w:r w:rsidRPr="00C9261B">
        <w:rPr>
          <w:lang w:val="en-US"/>
        </w:rPr>
        <w:t xml:space="preserve">. Maini. </w:t>
      </w:r>
      <w:r w:rsidRPr="00C9261B">
        <w:rPr>
          <w:bCs/>
          <w:lang w:val="en-US"/>
        </w:rPr>
        <w:t xml:space="preserve">Digital Electronics: Principles, devices and Applications. - </w:t>
      </w:r>
      <w:r w:rsidRPr="00C9261B">
        <w:rPr>
          <w:lang w:val="en-US"/>
        </w:rPr>
        <w:t>John Wiley &amp; Sons, Lid. – 2009. – 727 p.</w:t>
      </w:r>
    </w:p>
    <w:p w:rsidR="00A70C09" w:rsidRPr="00C9261B" w:rsidRDefault="00A70C09" w:rsidP="00A70C09">
      <w:pPr>
        <w:pStyle w:val="a8"/>
        <w:numPr>
          <w:ilvl w:val="0"/>
          <w:numId w:val="45"/>
        </w:numPr>
        <w:shd w:val="clear" w:color="auto" w:fill="FFFFFF"/>
        <w:jc w:val="both"/>
        <w:rPr>
          <w:bCs/>
          <w:lang w:val="en-US"/>
        </w:rPr>
      </w:pPr>
      <w:r w:rsidRPr="00C9261B">
        <w:rPr>
          <w:bCs/>
          <w:lang w:val="en-US"/>
        </w:rPr>
        <w:t>Roger L. Tokheim. Digital Electronics: Principles and Applications. - 2009.</w:t>
      </w:r>
    </w:p>
    <w:p w:rsidR="00A70C09" w:rsidRPr="00C9261B" w:rsidRDefault="00A70C09" w:rsidP="00A70C09">
      <w:pPr>
        <w:numPr>
          <w:ilvl w:val="0"/>
          <w:numId w:val="45"/>
        </w:numPr>
        <w:jc w:val="both"/>
      </w:pPr>
      <w:r w:rsidRPr="00C9261B">
        <w:t xml:space="preserve">Точчи Р., Уидмер Н. Цифровые системы. Теория и практика. – М., 2004. – 1024 с. </w:t>
      </w:r>
    </w:p>
    <w:p w:rsidR="00A70C09" w:rsidRDefault="00A70C09" w:rsidP="00A70C09">
      <w:pPr>
        <w:ind w:firstLine="397"/>
        <w:rPr>
          <w:b/>
        </w:rPr>
      </w:pPr>
    </w:p>
    <w:p w:rsidR="00130EA6" w:rsidRDefault="00130EA6">
      <w:pPr>
        <w:autoSpaceDE w:val="0"/>
        <w:autoSpaceDN w:val="0"/>
        <w:adjustRightInd w:val="0"/>
        <w:ind w:left="340"/>
        <w:jc w:val="both"/>
      </w:pPr>
    </w:p>
    <w:p w:rsidR="00A70C09" w:rsidRPr="00A70C09" w:rsidRDefault="00A70C09" w:rsidP="00A70C09">
      <w:pPr>
        <w:tabs>
          <w:tab w:val="left" w:pos="540"/>
        </w:tabs>
        <w:ind w:firstLine="397"/>
        <w:jc w:val="center"/>
        <w:rPr>
          <w:bCs/>
          <w:lang w:val="kk-KZ"/>
        </w:rPr>
      </w:pPr>
      <w:r w:rsidRPr="00A70C09">
        <w:rPr>
          <w:b/>
        </w:rPr>
        <w:t>Система оценки результатов учебных достижений обучающихся</w:t>
      </w:r>
    </w:p>
    <w:p w:rsidR="00A70C09" w:rsidRDefault="00A70C09" w:rsidP="00A70C09">
      <w:pPr>
        <w:ind w:firstLine="397"/>
        <w:jc w:val="both"/>
        <w:rPr>
          <w:sz w:val="18"/>
          <w:szCs w:val="18"/>
        </w:rPr>
      </w:pP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1055"/>
        <w:gridCol w:w="778"/>
        <w:gridCol w:w="967"/>
        <w:gridCol w:w="5598"/>
      </w:tblGrid>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center"/>
              <w:rPr>
                <w:bCs/>
                <w:sz w:val="20"/>
                <w:szCs w:val="20"/>
              </w:rPr>
            </w:pPr>
            <w:r w:rsidRPr="00A70C09">
              <w:rPr>
                <w:bCs/>
                <w:sz w:val="20"/>
                <w:szCs w:val="20"/>
              </w:rPr>
              <w:t>Оце</w:t>
            </w:r>
            <w:r w:rsidRPr="00A70C09">
              <w:rPr>
                <w:bCs/>
                <w:sz w:val="20"/>
                <w:szCs w:val="20"/>
              </w:rPr>
              <w:t>н</w:t>
            </w:r>
            <w:r w:rsidRPr="00A70C09">
              <w:rPr>
                <w:bCs/>
                <w:sz w:val="20"/>
                <w:szCs w:val="20"/>
              </w:rPr>
              <w:t>ка по бу</w:t>
            </w:r>
            <w:r w:rsidRPr="00A70C09">
              <w:rPr>
                <w:bCs/>
                <w:sz w:val="20"/>
                <w:szCs w:val="20"/>
              </w:rPr>
              <w:t>к</w:t>
            </w:r>
            <w:r w:rsidRPr="00A70C09">
              <w:rPr>
                <w:bCs/>
                <w:sz w:val="20"/>
                <w:szCs w:val="20"/>
              </w:rPr>
              <w:t>ве</w:t>
            </w:r>
            <w:r w:rsidRPr="00A70C09">
              <w:rPr>
                <w:bCs/>
                <w:sz w:val="20"/>
                <w:szCs w:val="20"/>
              </w:rPr>
              <w:t>н</w:t>
            </w:r>
            <w:r w:rsidRPr="00A70C09">
              <w:rPr>
                <w:bCs/>
                <w:sz w:val="20"/>
                <w:szCs w:val="20"/>
              </w:rPr>
              <w:t>ной сист</w:t>
            </w:r>
            <w:r w:rsidRPr="00A70C09">
              <w:rPr>
                <w:bCs/>
                <w:sz w:val="20"/>
                <w:szCs w:val="20"/>
              </w:rPr>
              <w:t>е</w:t>
            </w:r>
            <w:r w:rsidRPr="00A70C09">
              <w:rPr>
                <w:bCs/>
                <w:sz w:val="20"/>
                <w:szCs w:val="20"/>
              </w:rPr>
              <w:t>ме</w:t>
            </w:r>
          </w:p>
        </w:tc>
        <w:tc>
          <w:tcPr>
            <w:tcW w:w="1055"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center"/>
              <w:rPr>
                <w:bCs/>
                <w:sz w:val="20"/>
                <w:szCs w:val="20"/>
              </w:rPr>
            </w:pPr>
            <w:r w:rsidRPr="00A70C09">
              <w:rPr>
                <w:bCs/>
                <w:sz w:val="20"/>
                <w:szCs w:val="20"/>
              </w:rPr>
              <w:t>Цифр</w:t>
            </w:r>
            <w:r w:rsidRPr="00A70C09">
              <w:rPr>
                <w:bCs/>
                <w:sz w:val="20"/>
                <w:szCs w:val="20"/>
              </w:rPr>
              <w:t>о</w:t>
            </w:r>
            <w:r w:rsidRPr="00A70C09">
              <w:rPr>
                <w:bCs/>
                <w:sz w:val="20"/>
                <w:szCs w:val="20"/>
              </w:rPr>
              <w:t>вой экв</w:t>
            </w:r>
            <w:r w:rsidRPr="00A70C09">
              <w:rPr>
                <w:bCs/>
                <w:sz w:val="20"/>
                <w:szCs w:val="20"/>
              </w:rPr>
              <w:t>и</w:t>
            </w:r>
            <w:r w:rsidRPr="00A70C09">
              <w:rPr>
                <w:bCs/>
                <w:sz w:val="20"/>
                <w:szCs w:val="20"/>
              </w:rPr>
              <w:t>валент баллов</w:t>
            </w:r>
          </w:p>
        </w:tc>
        <w:tc>
          <w:tcPr>
            <w:tcW w:w="77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center"/>
              <w:rPr>
                <w:bCs/>
                <w:sz w:val="20"/>
                <w:szCs w:val="20"/>
              </w:rPr>
            </w:pPr>
            <w:r w:rsidRPr="00A70C09">
              <w:rPr>
                <w:bCs/>
                <w:sz w:val="20"/>
                <w:szCs w:val="20"/>
              </w:rPr>
              <w:t>%-ное с</w:t>
            </w:r>
            <w:r w:rsidRPr="00A70C09">
              <w:rPr>
                <w:bCs/>
                <w:sz w:val="20"/>
                <w:szCs w:val="20"/>
              </w:rPr>
              <w:t>о</w:t>
            </w:r>
            <w:r w:rsidRPr="00A70C09">
              <w:rPr>
                <w:bCs/>
                <w:sz w:val="20"/>
                <w:szCs w:val="20"/>
              </w:rPr>
              <w:t>де</w:t>
            </w:r>
            <w:r w:rsidRPr="00A70C09">
              <w:rPr>
                <w:bCs/>
                <w:sz w:val="20"/>
                <w:szCs w:val="20"/>
              </w:rPr>
              <w:t>р</w:t>
            </w:r>
            <w:r w:rsidRPr="00A70C09">
              <w:rPr>
                <w:bCs/>
                <w:sz w:val="20"/>
                <w:szCs w:val="20"/>
              </w:rPr>
              <w:t>жание</w:t>
            </w:r>
          </w:p>
        </w:tc>
        <w:tc>
          <w:tcPr>
            <w:tcW w:w="967"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ind w:left="-148" w:right="-108"/>
              <w:jc w:val="center"/>
              <w:rPr>
                <w:bCs/>
                <w:sz w:val="20"/>
                <w:szCs w:val="20"/>
              </w:rPr>
            </w:pPr>
            <w:r w:rsidRPr="00A70C09">
              <w:rPr>
                <w:bCs/>
                <w:sz w:val="20"/>
                <w:szCs w:val="20"/>
              </w:rPr>
              <w:t>Оценка по традиц</w:t>
            </w:r>
            <w:r w:rsidRPr="00A70C09">
              <w:rPr>
                <w:bCs/>
                <w:sz w:val="20"/>
                <w:szCs w:val="20"/>
              </w:rPr>
              <w:t>и</w:t>
            </w:r>
            <w:r w:rsidRPr="00A70C09">
              <w:rPr>
                <w:bCs/>
                <w:sz w:val="20"/>
                <w:szCs w:val="20"/>
              </w:rPr>
              <w:t>онной системе</w:t>
            </w: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center"/>
              <w:rPr>
                <w:bCs/>
                <w:sz w:val="20"/>
                <w:szCs w:val="20"/>
              </w:rPr>
            </w:pPr>
            <w:r w:rsidRPr="00A70C09">
              <w:rPr>
                <w:sz w:val="20"/>
                <w:szCs w:val="20"/>
              </w:rPr>
              <w:t>Критерий оценивания знаний обучающихся</w:t>
            </w: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А</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4,0</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95-100</w:t>
            </w:r>
          </w:p>
        </w:tc>
        <w:tc>
          <w:tcPr>
            <w:tcW w:w="9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70C09" w:rsidRPr="00A70C09" w:rsidRDefault="00A70C09" w:rsidP="00A70C09">
            <w:pPr>
              <w:ind w:left="113" w:right="113"/>
              <w:jc w:val="center"/>
              <w:rPr>
                <w:bCs/>
                <w:sz w:val="20"/>
                <w:szCs w:val="20"/>
              </w:rPr>
            </w:pPr>
            <w:r w:rsidRPr="00A70C09">
              <w:rPr>
                <w:bCs/>
                <w:sz w:val="20"/>
                <w:szCs w:val="20"/>
              </w:rPr>
              <w:t>отлично</w:t>
            </w: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sz w:val="20"/>
                <w:szCs w:val="20"/>
              </w:rPr>
            </w:pPr>
            <w:r w:rsidRPr="00A70C09">
              <w:rPr>
                <w:b/>
                <w:sz w:val="20"/>
                <w:szCs w:val="20"/>
              </w:rPr>
              <w:t>Обучающийся демонстрирует</w:t>
            </w:r>
            <w:r w:rsidRPr="00A70C09">
              <w:rPr>
                <w:sz w:val="20"/>
                <w:szCs w:val="20"/>
              </w:rPr>
              <w:t>:</w:t>
            </w:r>
          </w:p>
          <w:p w:rsidR="00A70C09" w:rsidRPr="00A70C09" w:rsidRDefault="00A70C09" w:rsidP="00A70C09">
            <w:pPr>
              <w:pStyle w:val="aa"/>
              <w:spacing w:before="0" w:beforeAutospacing="0" w:after="0" w:afterAutospacing="0"/>
              <w:jc w:val="both"/>
              <w:rPr>
                <w:sz w:val="20"/>
                <w:szCs w:val="20"/>
              </w:rPr>
            </w:pPr>
            <w:r w:rsidRPr="00A70C09">
              <w:rPr>
                <w:sz w:val="20"/>
                <w:szCs w:val="20"/>
              </w:rPr>
              <w:t>- глубокое и прочное усвоение программного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полные, последовательные, грамотные и логически излага</w:t>
            </w:r>
            <w:r w:rsidRPr="00A70C09">
              <w:rPr>
                <w:sz w:val="20"/>
                <w:szCs w:val="20"/>
              </w:rPr>
              <w:t>е</w:t>
            </w:r>
            <w:r w:rsidRPr="00A70C09">
              <w:rPr>
                <w:sz w:val="20"/>
                <w:szCs w:val="20"/>
              </w:rPr>
              <w:t>мые ответы по всем видам занятий;</w:t>
            </w:r>
          </w:p>
          <w:p w:rsidR="00A70C09" w:rsidRPr="00A70C09" w:rsidRDefault="00A70C09" w:rsidP="00A70C09">
            <w:pPr>
              <w:pStyle w:val="aa"/>
              <w:spacing w:before="0" w:beforeAutospacing="0" w:after="0" w:afterAutospacing="0"/>
              <w:jc w:val="both"/>
              <w:rPr>
                <w:sz w:val="20"/>
                <w:szCs w:val="20"/>
              </w:rPr>
            </w:pPr>
            <w:r w:rsidRPr="00A70C09">
              <w:rPr>
                <w:sz w:val="20"/>
                <w:szCs w:val="20"/>
              </w:rPr>
              <w:t>- умение свободно справляться с поставленными задачами;</w:t>
            </w:r>
          </w:p>
          <w:p w:rsidR="00A70C09" w:rsidRPr="00A70C09" w:rsidRDefault="00A70C09" w:rsidP="00A70C09">
            <w:pPr>
              <w:jc w:val="both"/>
              <w:rPr>
                <w:sz w:val="20"/>
                <w:szCs w:val="20"/>
              </w:rPr>
            </w:pPr>
            <w:r w:rsidRPr="00A70C09">
              <w:rPr>
                <w:sz w:val="20"/>
                <w:szCs w:val="20"/>
              </w:rPr>
              <w:t>- правильные, обоснованные принятые  решения,</w:t>
            </w:r>
          </w:p>
          <w:p w:rsidR="00A70C09" w:rsidRPr="00A70C09" w:rsidRDefault="00A70C09" w:rsidP="00A70C09">
            <w:pPr>
              <w:jc w:val="both"/>
              <w:rPr>
                <w:sz w:val="20"/>
                <w:szCs w:val="20"/>
              </w:rPr>
            </w:pPr>
            <w:r w:rsidRPr="00A70C09">
              <w:rPr>
                <w:sz w:val="20"/>
                <w:szCs w:val="20"/>
              </w:rPr>
              <w:t>- навыки использования информации основной и дополн</w:t>
            </w:r>
            <w:r w:rsidRPr="00A70C09">
              <w:rPr>
                <w:sz w:val="20"/>
                <w:szCs w:val="20"/>
              </w:rPr>
              <w:t>и</w:t>
            </w:r>
            <w:r w:rsidRPr="00A70C09">
              <w:rPr>
                <w:sz w:val="20"/>
                <w:szCs w:val="20"/>
              </w:rPr>
              <w:t xml:space="preserve">тельной специальной литературы при изучении дисциплины, </w:t>
            </w:r>
          </w:p>
          <w:p w:rsidR="00A70C09" w:rsidRPr="00A70C09" w:rsidRDefault="00A70C09" w:rsidP="00A70C09">
            <w:pPr>
              <w:jc w:val="both"/>
              <w:rPr>
                <w:sz w:val="20"/>
                <w:szCs w:val="20"/>
              </w:rPr>
            </w:pPr>
            <w:r w:rsidRPr="00A70C09">
              <w:rPr>
                <w:sz w:val="20"/>
                <w:szCs w:val="20"/>
              </w:rPr>
              <w:t>- умение самостоятельного систематизирования программного  материала;</w:t>
            </w:r>
          </w:p>
          <w:p w:rsidR="00A70C09" w:rsidRPr="00A70C09" w:rsidRDefault="00A70C09" w:rsidP="00A70C09">
            <w:pPr>
              <w:jc w:val="both"/>
              <w:rPr>
                <w:sz w:val="20"/>
                <w:szCs w:val="20"/>
              </w:rPr>
            </w:pPr>
            <w:r w:rsidRPr="00A70C09">
              <w:rPr>
                <w:sz w:val="20"/>
                <w:szCs w:val="20"/>
              </w:rPr>
              <w:t>- владение разносторонними навыками и приемами выполн</w:t>
            </w:r>
            <w:r w:rsidRPr="00A70C09">
              <w:rPr>
                <w:sz w:val="20"/>
                <w:szCs w:val="20"/>
              </w:rPr>
              <w:t>е</w:t>
            </w:r>
            <w:r w:rsidRPr="00A70C09">
              <w:rPr>
                <w:sz w:val="20"/>
                <w:szCs w:val="20"/>
              </w:rPr>
              <w:t>ния всех видов заданий;</w:t>
            </w:r>
          </w:p>
          <w:p w:rsidR="00A70C09" w:rsidRPr="00A70C09" w:rsidRDefault="00A70C09" w:rsidP="00A70C09">
            <w:pPr>
              <w:jc w:val="both"/>
              <w:rPr>
                <w:sz w:val="20"/>
                <w:szCs w:val="20"/>
              </w:rPr>
            </w:pPr>
            <w:r w:rsidRPr="00A70C09">
              <w:rPr>
                <w:sz w:val="20"/>
                <w:szCs w:val="20"/>
              </w:rPr>
              <w:t>- умение работать с иностранной литературой и информац</w:t>
            </w:r>
            <w:r w:rsidRPr="00A70C09">
              <w:rPr>
                <w:sz w:val="20"/>
                <w:szCs w:val="20"/>
              </w:rPr>
              <w:t>и</w:t>
            </w:r>
            <w:r w:rsidRPr="00A70C09">
              <w:rPr>
                <w:sz w:val="20"/>
                <w:szCs w:val="20"/>
              </w:rPr>
              <w:t>онными ресурсами Интернета;</w:t>
            </w:r>
          </w:p>
          <w:p w:rsidR="00A70C09" w:rsidRPr="00A70C09" w:rsidRDefault="00A70C09" w:rsidP="00A70C09">
            <w:pPr>
              <w:jc w:val="both"/>
              <w:rPr>
                <w:sz w:val="20"/>
                <w:szCs w:val="20"/>
              </w:rPr>
            </w:pPr>
            <w:r w:rsidRPr="00A70C09">
              <w:rPr>
                <w:sz w:val="20"/>
                <w:szCs w:val="20"/>
              </w:rPr>
              <w:t>- своевременное и качественное выполнение всех видов зад</w:t>
            </w:r>
            <w:r w:rsidRPr="00A70C09">
              <w:rPr>
                <w:sz w:val="20"/>
                <w:szCs w:val="20"/>
              </w:rPr>
              <w:t>а</w:t>
            </w:r>
            <w:r w:rsidRPr="00A70C09">
              <w:rPr>
                <w:sz w:val="20"/>
                <w:szCs w:val="20"/>
              </w:rPr>
              <w:t>ний.</w:t>
            </w: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А-</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3,67</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90-94</w:t>
            </w:r>
          </w:p>
        </w:tc>
        <w:tc>
          <w:tcPr>
            <w:tcW w:w="967" w:type="dxa"/>
            <w:vMerge/>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rPr>
                <w:bCs/>
                <w:sz w:val="20"/>
                <w:szCs w:val="20"/>
              </w:rPr>
            </w:pP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sz w:val="20"/>
                <w:szCs w:val="20"/>
              </w:rPr>
            </w:pPr>
            <w:r w:rsidRPr="00A70C09">
              <w:rPr>
                <w:b/>
                <w:sz w:val="20"/>
                <w:szCs w:val="20"/>
              </w:rPr>
              <w:t>Обучающийся демонстрирует</w:t>
            </w:r>
            <w:r w:rsidRPr="00A70C09">
              <w:rPr>
                <w:sz w:val="20"/>
                <w:szCs w:val="20"/>
              </w:rPr>
              <w:t>:</w:t>
            </w:r>
          </w:p>
          <w:p w:rsidR="00A70C09" w:rsidRPr="00A70C09" w:rsidRDefault="00A70C09" w:rsidP="00A70C09">
            <w:pPr>
              <w:pStyle w:val="aa"/>
              <w:spacing w:before="0" w:beforeAutospacing="0" w:after="0" w:afterAutospacing="0"/>
              <w:jc w:val="both"/>
              <w:rPr>
                <w:sz w:val="20"/>
                <w:szCs w:val="20"/>
              </w:rPr>
            </w:pPr>
            <w:r w:rsidRPr="00A70C09">
              <w:rPr>
                <w:sz w:val="20"/>
                <w:szCs w:val="20"/>
              </w:rPr>
              <w:t>-  глубокое  усвоение программного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полные, последовательные и логически излагаемые ответы по всем видам занятий;</w:t>
            </w:r>
          </w:p>
          <w:p w:rsidR="00A70C09" w:rsidRPr="00A70C09" w:rsidRDefault="00A70C09" w:rsidP="00A70C09">
            <w:pPr>
              <w:pStyle w:val="aa"/>
              <w:spacing w:before="0" w:beforeAutospacing="0" w:after="0" w:afterAutospacing="0"/>
              <w:jc w:val="both"/>
              <w:rPr>
                <w:sz w:val="20"/>
                <w:szCs w:val="20"/>
              </w:rPr>
            </w:pPr>
            <w:r w:rsidRPr="00A70C09">
              <w:rPr>
                <w:sz w:val="20"/>
                <w:szCs w:val="20"/>
              </w:rPr>
              <w:t>- умение  справляться с поставленными задачами;</w:t>
            </w:r>
          </w:p>
          <w:p w:rsidR="00A70C09" w:rsidRPr="00A70C09" w:rsidRDefault="00A70C09" w:rsidP="00A70C09">
            <w:pPr>
              <w:jc w:val="both"/>
              <w:rPr>
                <w:sz w:val="20"/>
                <w:szCs w:val="20"/>
              </w:rPr>
            </w:pPr>
            <w:r w:rsidRPr="00A70C09">
              <w:rPr>
                <w:sz w:val="20"/>
                <w:szCs w:val="20"/>
              </w:rPr>
              <w:t>- правильные  принятые  решения;</w:t>
            </w:r>
          </w:p>
          <w:p w:rsidR="00A70C09" w:rsidRPr="00A70C09" w:rsidRDefault="00A70C09" w:rsidP="00A70C09">
            <w:pPr>
              <w:jc w:val="both"/>
              <w:rPr>
                <w:sz w:val="20"/>
                <w:szCs w:val="20"/>
              </w:rPr>
            </w:pPr>
            <w:r w:rsidRPr="00A70C09">
              <w:rPr>
                <w:sz w:val="20"/>
                <w:szCs w:val="20"/>
              </w:rPr>
              <w:t>- навыки использования специальной литературы при изуч</w:t>
            </w:r>
            <w:r w:rsidRPr="00A70C09">
              <w:rPr>
                <w:sz w:val="20"/>
                <w:szCs w:val="20"/>
              </w:rPr>
              <w:t>е</w:t>
            </w:r>
            <w:r w:rsidRPr="00A70C09">
              <w:rPr>
                <w:sz w:val="20"/>
                <w:szCs w:val="20"/>
              </w:rPr>
              <w:t>нии дисциплины;</w:t>
            </w:r>
          </w:p>
          <w:p w:rsidR="00A70C09" w:rsidRPr="00A70C09" w:rsidRDefault="00A70C09" w:rsidP="00A70C09">
            <w:pPr>
              <w:jc w:val="both"/>
              <w:rPr>
                <w:sz w:val="20"/>
                <w:szCs w:val="20"/>
              </w:rPr>
            </w:pPr>
            <w:r w:rsidRPr="00A70C09">
              <w:rPr>
                <w:sz w:val="20"/>
                <w:szCs w:val="20"/>
              </w:rPr>
              <w:t>- умение самостоятельного систематизирования программного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владение навыками и приемами выполнения всех видов з</w:t>
            </w:r>
            <w:r w:rsidRPr="00A70C09">
              <w:rPr>
                <w:sz w:val="20"/>
                <w:szCs w:val="20"/>
              </w:rPr>
              <w:t>а</w:t>
            </w:r>
            <w:r w:rsidRPr="00A70C09">
              <w:rPr>
                <w:sz w:val="20"/>
                <w:szCs w:val="20"/>
              </w:rPr>
              <w:t>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своевременное выполнение всех видов заданий.</w:t>
            </w:r>
          </w:p>
          <w:p w:rsidR="00A70C09" w:rsidRPr="00A70C09" w:rsidRDefault="00A70C09" w:rsidP="00A70C09">
            <w:pPr>
              <w:pStyle w:val="aa"/>
              <w:spacing w:before="0" w:beforeAutospacing="0" w:after="0" w:afterAutospacing="0"/>
              <w:jc w:val="both"/>
              <w:rPr>
                <w:sz w:val="20"/>
                <w:szCs w:val="20"/>
              </w:rPr>
            </w:pP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В+</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3,33</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85-89</w:t>
            </w:r>
          </w:p>
        </w:tc>
        <w:tc>
          <w:tcPr>
            <w:tcW w:w="9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70C09" w:rsidRPr="00A70C09" w:rsidRDefault="00A70C09" w:rsidP="00A70C09">
            <w:pPr>
              <w:ind w:left="113" w:right="113"/>
              <w:jc w:val="center"/>
              <w:rPr>
                <w:bCs/>
                <w:sz w:val="20"/>
                <w:szCs w:val="20"/>
              </w:rPr>
            </w:pPr>
            <w:r w:rsidRPr="00A70C09">
              <w:rPr>
                <w:bCs/>
                <w:sz w:val="20"/>
                <w:szCs w:val="20"/>
              </w:rPr>
              <w:t>хорошо</w:t>
            </w: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xml:space="preserve">- усвоение  программного материала; </w:t>
            </w:r>
          </w:p>
          <w:p w:rsidR="00A70C09" w:rsidRPr="00A70C09" w:rsidRDefault="00A70C09" w:rsidP="00A70C09">
            <w:pPr>
              <w:pStyle w:val="aa"/>
              <w:spacing w:before="0" w:beforeAutospacing="0" w:after="0" w:afterAutospacing="0"/>
              <w:jc w:val="both"/>
              <w:rPr>
                <w:sz w:val="20"/>
                <w:szCs w:val="20"/>
              </w:rPr>
            </w:pPr>
            <w:r w:rsidRPr="00A70C09">
              <w:rPr>
                <w:sz w:val="20"/>
                <w:szCs w:val="20"/>
              </w:rPr>
              <w:t>- полное, последовательное, грамотное, без существенных неточностей, изложение ответов по всем видам заданий;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правильное применение теоретических знаний</w:t>
            </w:r>
          </w:p>
          <w:p w:rsidR="00A70C09" w:rsidRPr="00A70C09" w:rsidRDefault="00A70C09" w:rsidP="00A70C09">
            <w:pPr>
              <w:jc w:val="both"/>
              <w:rPr>
                <w:sz w:val="20"/>
                <w:szCs w:val="20"/>
              </w:rPr>
            </w:pPr>
            <w:r w:rsidRPr="00A70C09">
              <w:rPr>
                <w:sz w:val="20"/>
                <w:szCs w:val="20"/>
              </w:rPr>
              <w:t>- владение необходимыми навыками при выполнении пр</w:t>
            </w:r>
            <w:r w:rsidRPr="00A70C09">
              <w:rPr>
                <w:sz w:val="20"/>
                <w:szCs w:val="20"/>
              </w:rPr>
              <w:t>и</w:t>
            </w:r>
            <w:r w:rsidRPr="00A70C09">
              <w:rPr>
                <w:sz w:val="20"/>
                <w:szCs w:val="20"/>
              </w:rPr>
              <w:t>кладных  задач;</w:t>
            </w:r>
          </w:p>
          <w:p w:rsidR="00A70C09" w:rsidRPr="00A70C09" w:rsidRDefault="00A70C09" w:rsidP="00A70C09">
            <w:pPr>
              <w:jc w:val="both"/>
              <w:rPr>
                <w:sz w:val="20"/>
                <w:szCs w:val="20"/>
              </w:rPr>
            </w:pPr>
            <w:r w:rsidRPr="00A70C09">
              <w:rPr>
                <w:sz w:val="20"/>
                <w:szCs w:val="20"/>
              </w:rPr>
              <w:t xml:space="preserve">- навыки использования рекомендованной литературы при изучении дисциплины, </w:t>
            </w:r>
          </w:p>
          <w:p w:rsidR="00A70C09" w:rsidRPr="00A70C09" w:rsidRDefault="00A70C09" w:rsidP="00A70C09">
            <w:pPr>
              <w:jc w:val="both"/>
              <w:rPr>
                <w:sz w:val="20"/>
                <w:szCs w:val="20"/>
              </w:rPr>
            </w:pPr>
            <w:r w:rsidRPr="00A70C09">
              <w:rPr>
                <w:sz w:val="20"/>
                <w:szCs w:val="20"/>
              </w:rPr>
              <w:t xml:space="preserve">- навыки систематизации программного материала; </w:t>
            </w:r>
          </w:p>
          <w:p w:rsidR="00A70C09" w:rsidRPr="00A70C09" w:rsidRDefault="00A70C09" w:rsidP="00A70C09">
            <w:pPr>
              <w:jc w:val="both"/>
              <w:rPr>
                <w:sz w:val="20"/>
                <w:szCs w:val="20"/>
              </w:rPr>
            </w:pPr>
            <w:r w:rsidRPr="00A70C09">
              <w:rPr>
                <w:sz w:val="20"/>
                <w:szCs w:val="20"/>
              </w:rPr>
              <w:t>- владение навыками и приемами выполнения всех видов з</w:t>
            </w:r>
            <w:r w:rsidRPr="00A70C09">
              <w:rPr>
                <w:sz w:val="20"/>
                <w:szCs w:val="20"/>
              </w:rPr>
              <w:t>а</w:t>
            </w:r>
            <w:r w:rsidRPr="00A70C09">
              <w:rPr>
                <w:sz w:val="20"/>
                <w:szCs w:val="20"/>
              </w:rPr>
              <w:t>даний;</w:t>
            </w:r>
          </w:p>
          <w:p w:rsidR="00A70C09" w:rsidRPr="00A70C09" w:rsidRDefault="00A70C09" w:rsidP="00A70C09">
            <w:pPr>
              <w:jc w:val="both"/>
              <w:rPr>
                <w:sz w:val="20"/>
                <w:szCs w:val="20"/>
              </w:rPr>
            </w:pPr>
            <w:r w:rsidRPr="00A70C09">
              <w:rPr>
                <w:sz w:val="20"/>
                <w:szCs w:val="20"/>
              </w:rPr>
              <w:t>- своевременное выполнение всех видов заданий.</w:t>
            </w: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В</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3,0</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80-84</w:t>
            </w:r>
          </w:p>
        </w:tc>
        <w:tc>
          <w:tcPr>
            <w:tcW w:w="967" w:type="dxa"/>
            <w:vMerge/>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rPr>
                <w:bCs/>
                <w:sz w:val="20"/>
                <w:szCs w:val="20"/>
              </w:rPr>
            </w:pP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xml:space="preserve">- усвоение  программного материала; </w:t>
            </w:r>
          </w:p>
          <w:p w:rsidR="00A70C09" w:rsidRPr="00A70C09" w:rsidRDefault="00A70C09" w:rsidP="00A70C09">
            <w:pPr>
              <w:pStyle w:val="aa"/>
              <w:spacing w:before="0" w:beforeAutospacing="0" w:after="0" w:afterAutospacing="0"/>
              <w:jc w:val="both"/>
              <w:rPr>
                <w:sz w:val="20"/>
                <w:szCs w:val="20"/>
              </w:rPr>
            </w:pPr>
            <w:r w:rsidRPr="00A70C09">
              <w:rPr>
                <w:sz w:val="20"/>
                <w:szCs w:val="20"/>
              </w:rPr>
              <w:t xml:space="preserve">- последовательное изложение ответов по всем видам заданий </w:t>
            </w:r>
            <w:r w:rsidRPr="00A70C09">
              <w:rPr>
                <w:sz w:val="20"/>
                <w:szCs w:val="20"/>
              </w:rPr>
              <w:lastRenderedPageBreak/>
              <w:t>с несущественными ошибками;</w:t>
            </w:r>
          </w:p>
          <w:p w:rsidR="00A70C09" w:rsidRPr="00A70C09" w:rsidRDefault="00A70C09" w:rsidP="00A70C09">
            <w:pPr>
              <w:pStyle w:val="aa"/>
              <w:spacing w:before="0" w:beforeAutospacing="0" w:after="0" w:afterAutospacing="0"/>
              <w:jc w:val="both"/>
              <w:rPr>
                <w:sz w:val="20"/>
                <w:szCs w:val="20"/>
              </w:rPr>
            </w:pPr>
            <w:r w:rsidRPr="00A70C09">
              <w:rPr>
                <w:sz w:val="20"/>
                <w:szCs w:val="20"/>
              </w:rPr>
              <w:t>- навыки применения теоретических знаний под руководством преподавателя;</w:t>
            </w:r>
          </w:p>
          <w:p w:rsidR="00A70C09" w:rsidRPr="00A70C09" w:rsidRDefault="00A70C09" w:rsidP="00A70C09">
            <w:pPr>
              <w:jc w:val="both"/>
              <w:rPr>
                <w:sz w:val="20"/>
                <w:szCs w:val="20"/>
              </w:rPr>
            </w:pPr>
            <w:r w:rsidRPr="00A70C09">
              <w:rPr>
                <w:sz w:val="20"/>
                <w:szCs w:val="20"/>
              </w:rPr>
              <w:t>- владение необходимыми навыками при выполнении лабор</w:t>
            </w:r>
            <w:r w:rsidRPr="00A70C09">
              <w:rPr>
                <w:sz w:val="20"/>
                <w:szCs w:val="20"/>
              </w:rPr>
              <w:t>а</w:t>
            </w:r>
            <w:r w:rsidRPr="00A70C09">
              <w:rPr>
                <w:sz w:val="20"/>
                <w:szCs w:val="20"/>
              </w:rPr>
              <w:t>торных работ и практических задач;</w:t>
            </w:r>
          </w:p>
          <w:p w:rsidR="00A70C09" w:rsidRPr="00A70C09" w:rsidRDefault="00A70C09" w:rsidP="00A70C09">
            <w:pPr>
              <w:jc w:val="both"/>
              <w:rPr>
                <w:sz w:val="20"/>
                <w:szCs w:val="20"/>
              </w:rPr>
            </w:pPr>
            <w:r w:rsidRPr="00A70C09">
              <w:rPr>
                <w:sz w:val="20"/>
                <w:szCs w:val="20"/>
              </w:rPr>
              <w:t>- навыки использования рекомендованной литературы при изучении дисциплины;</w:t>
            </w:r>
          </w:p>
          <w:p w:rsidR="00A70C09" w:rsidRPr="00A70C09" w:rsidRDefault="00A70C09" w:rsidP="00A70C09">
            <w:pPr>
              <w:jc w:val="both"/>
              <w:rPr>
                <w:sz w:val="20"/>
                <w:szCs w:val="20"/>
              </w:rPr>
            </w:pPr>
            <w:r w:rsidRPr="00A70C09">
              <w:rPr>
                <w:sz w:val="20"/>
                <w:szCs w:val="20"/>
              </w:rPr>
              <w:t>- навыки систематизации программного материала под рук</w:t>
            </w:r>
            <w:r w:rsidRPr="00A70C09">
              <w:rPr>
                <w:sz w:val="20"/>
                <w:szCs w:val="20"/>
              </w:rPr>
              <w:t>о</w:t>
            </w:r>
            <w:r w:rsidRPr="00A70C09">
              <w:rPr>
                <w:sz w:val="20"/>
                <w:szCs w:val="20"/>
              </w:rPr>
              <w:t xml:space="preserve">водством преподавателя; </w:t>
            </w:r>
          </w:p>
          <w:p w:rsidR="00A70C09" w:rsidRPr="00A70C09" w:rsidRDefault="00A70C09" w:rsidP="00A70C09">
            <w:pPr>
              <w:pStyle w:val="aa"/>
              <w:spacing w:before="0" w:beforeAutospacing="0" w:after="0" w:afterAutospacing="0"/>
              <w:jc w:val="both"/>
              <w:rPr>
                <w:sz w:val="20"/>
                <w:szCs w:val="20"/>
              </w:rPr>
            </w:pPr>
            <w:r w:rsidRPr="00A70C09">
              <w:rPr>
                <w:sz w:val="20"/>
                <w:szCs w:val="20"/>
              </w:rPr>
              <w:t>- владение навыками выполнения всех видов заданий;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способности самостоятельного исправления допущенных ошибок;</w:t>
            </w:r>
          </w:p>
          <w:p w:rsidR="00A70C09" w:rsidRPr="00A70C09" w:rsidRDefault="00A70C09" w:rsidP="00A70C09">
            <w:pPr>
              <w:pStyle w:val="aa"/>
              <w:spacing w:before="0" w:beforeAutospacing="0" w:after="0" w:afterAutospacing="0"/>
              <w:jc w:val="both"/>
              <w:rPr>
                <w:sz w:val="20"/>
                <w:szCs w:val="20"/>
              </w:rPr>
            </w:pPr>
            <w:r w:rsidRPr="00A70C09">
              <w:rPr>
                <w:sz w:val="20"/>
                <w:szCs w:val="20"/>
              </w:rPr>
              <w:t>- своевременное выполнение всех видов заданий с устранен</w:t>
            </w:r>
            <w:r w:rsidRPr="00A70C09">
              <w:rPr>
                <w:sz w:val="20"/>
                <w:szCs w:val="20"/>
              </w:rPr>
              <w:t>и</w:t>
            </w:r>
            <w:r w:rsidRPr="00A70C09">
              <w:rPr>
                <w:sz w:val="20"/>
                <w:szCs w:val="20"/>
              </w:rPr>
              <w:t xml:space="preserve">ем допущенных ошибок. </w:t>
            </w: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lastRenderedPageBreak/>
              <w:t>В-</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2,67</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75-79</w:t>
            </w:r>
          </w:p>
        </w:tc>
        <w:tc>
          <w:tcPr>
            <w:tcW w:w="967" w:type="dxa"/>
            <w:vMerge/>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rPr>
                <w:bCs/>
                <w:sz w:val="20"/>
                <w:szCs w:val="20"/>
              </w:rPr>
            </w:pP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xml:space="preserve">- усвоение  программного материала; </w:t>
            </w:r>
          </w:p>
          <w:p w:rsidR="00A70C09" w:rsidRPr="00A70C09" w:rsidRDefault="00A70C09" w:rsidP="00A70C09">
            <w:pPr>
              <w:pStyle w:val="aa"/>
              <w:spacing w:before="0" w:beforeAutospacing="0" w:after="0" w:afterAutospacing="0"/>
              <w:jc w:val="both"/>
              <w:rPr>
                <w:sz w:val="20"/>
                <w:szCs w:val="20"/>
              </w:rPr>
            </w:pPr>
            <w:r w:rsidRPr="00A70C09">
              <w:rPr>
                <w:sz w:val="20"/>
                <w:szCs w:val="20"/>
              </w:rPr>
              <w:t>- умение изложения ответов с несущественными ошибками;</w:t>
            </w:r>
          </w:p>
          <w:p w:rsidR="00A70C09" w:rsidRPr="00A70C09" w:rsidRDefault="00A70C09" w:rsidP="00A70C09">
            <w:pPr>
              <w:pStyle w:val="aa"/>
              <w:spacing w:before="0" w:beforeAutospacing="0" w:after="0" w:afterAutospacing="0"/>
              <w:jc w:val="both"/>
              <w:rPr>
                <w:sz w:val="20"/>
                <w:szCs w:val="20"/>
              </w:rPr>
            </w:pPr>
            <w:r w:rsidRPr="00A70C09">
              <w:rPr>
                <w:sz w:val="20"/>
                <w:szCs w:val="20"/>
              </w:rPr>
              <w:t>- навыки применения теоретических знаний под руководством преподавателя;</w:t>
            </w:r>
          </w:p>
          <w:p w:rsidR="00A70C09" w:rsidRPr="00A70C09" w:rsidRDefault="00A70C09" w:rsidP="00A70C09">
            <w:pPr>
              <w:jc w:val="both"/>
              <w:rPr>
                <w:sz w:val="20"/>
                <w:szCs w:val="20"/>
              </w:rPr>
            </w:pPr>
            <w:r w:rsidRPr="00A70C09">
              <w:rPr>
                <w:sz w:val="20"/>
                <w:szCs w:val="20"/>
              </w:rPr>
              <w:t>- владение приемами при выполнении практических задач и выполнении лабораторных работ;</w:t>
            </w:r>
          </w:p>
          <w:p w:rsidR="00A70C09" w:rsidRPr="00A70C09" w:rsidRDefault="00A70C09" w:rsidP="00A70C09">
            <w:pPr>
              <w:jc w:val="both"/>
              <w:rPr>
                <w:sz w:val="20"/>
                <w:szCs w:val="20"/>
              </w:rPr>
            </w:pPr>
            <w:r w:rsidRPr="00A70C09">
              <w:rPr>
                <w:sz w:val="20"/>
                <w:szCs w:val="20"/>
              </w:rPr>
              <w:t>- навыки использования рекомендованной литературы под руководством преподавателя;</w:t>
            </w:r>
          </w:p>
          <w:p w:rsidR="00A70C09" w:rsidRPr="00A70C09" w:rsidRDefault="00A70C09" w:rsidP="00A70C09">
            <w:pPr>
              <w:jc w:val="both"/>
              <w:rPr>
                <w:sz w:val="20"/>
                <w:szCs w:val="20"/>
              </w:rPr>
            </w:pPr>
            <w:r w:rsidRPr="00A70C09">
              <w:rPr>
                <w:sz w:val="20"/>
                <w:szCs w:val="20"/>
              </w:rPr>
              <w:t>- навыки обобщения программного материала под руково</w:t>
            </w:r>
            <w:r w:rsidRPr="00A70C09">
              <w:rPr>
                <w:sz w:val="20"/>
                <w:szCs w:val="20"/>
              </w:rPr>
              <w:t>д</w:t>
            </w:r>
            <w:r w:rsidRPr="00A70C09">
              <w:rPr>
                <w:sz w:val="20"/>
                <w:szCs w:val="20"/>
              </w:rPr>
              <w:t xml:space="preserve">ством преподавателя; </w:t>
            </w:r>
          </w:p>
          <w:p w:rsidR="00A70C09" w:rsidRPr="00A70C09" w:rsidRDefault="00A70C09" w:rsidP="00A70C09">
            <w:pPr>
              <w:jc w:val="both"/>
              <w:rPr>
                <w:sz w:val="20"/>
                <w:szCs w:val="20"/>
              </w:rPr>
            </w:pPr>
            <w:r w:rsidRPr="00A70C09">
              <w:rPr>
                <w:sz w:val="20"/>
                <w:szCs w:val="20"/>
              </w:rPr>
              <w:t>-  умение исправления допущенных ошибок с помощью пр</w:t>
            </w:r>
            <w:r w:rsidRPr="00A70C09">
              <w:rPr>
                <w:sz w:val="20"/>
                <w:szCs w:val="20"/>
              </w:rPr>
              <w:t>е</w:t>
            </w:r>
            <w:r w:rsidRPr="00A70C09">
              <w:rPr>
                <w:sz w:val="20"/>
                <w:szCs w:val="20"/>
              </w:rPr>
              <w:t>подавателя;</w:t>
            </w:r>
          </w:p>
          <w:p w:rsidR="00A70C09" w:rsidRPr="00A70C09" w:rsidRDefault="00A70C09" w:rsidP="00A70C09">
            <w:pPr>
              <w:jc w:val="both"/>
              <w:rPr>
                <w:sz w:val="20"/>
                <w:szCs w:val="20"/>
              </w:rPr>
            </w:pPr>
            <w:r w:rsidRPr="00A70C09">
              <w:rPr>
                <w:sz w:val="20"/>
                <w:szCs w:val="20"/>
              </w:rPr>
              <w:t>- своевременное выполнение всех видов заданий с устранен</w:t>
            </w:r>
            <w:r w:rsidRPr="00A70C09">
              <w:rPr>
                <w:sz w:val="20"/>
                <w:szCs w:val="20"/>
              </w:rPr>
              <w:t>и</w:t>
            </w:r>
            <w:r w:rsidRPr="00A70C09">
              <w:rPr>
                <w:sz w:val="20"/>
                <w:szCs w:val="20"/>
              </w:rPr>
              <w:t>ем допущенных ошибок.</w:t>
            </w: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С+</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2,33</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70-74</w:t>
            </w:r>
          </w:p>
        </w:tc>
        <w:tc>
          <w:tcPr>
            <w:tcW w:w="967" w:type="dxa"/>
            <w:vMerge/>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rPr>
                <w:bCs/>
                <w:sz w:val="20"/>
                <w:szCs w:val="20"/>
              </w:rPr>
            </w:pP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усвоение основного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недостаточно правильные формулировки  при ответах по всем видам заданий;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нарушение последовательности в изложении программного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затруднения в самостоятельном выполнении практических заданий;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владение отдельными приемами при выполнении практич</w:t>
            </w:r>
            <w:r w:rsidRPr="00A70C09">
              <w:rPr>
                <w:sz w:val="20"/>
                <w:szCs w:val="20"/>
              </w:rPr>
              <w:t>е</w:t>
            </w:r>
            <w:r w:rsidRPr="00A70C09">
              <w:rPr>
                <w:sz w:val="20"/>
                <w:szCs w:val="20"/>
              </w:rPr>
              <w:t>ских задач;</w:t>
            </w:r>
          </w:p>
          <w:p w:rsidR="00A70C09" w:rsidRPr="00A70C09" w:rsidRDefault="00A70C09" w:rsidP="00A70C09">
            <w:pPr>
              <w:jc w:val="both"/>
              <w:rPr>
                <w:sz w:val="20"/>
                <w:szCs w:val="20"/>
              </w:rPr>
            </w:pPr>
            <w:r w:rsidRPr="00A70C09">
              <w:rPr>
                <w:sz w:val="20"/>
                <w:szCs w:val="20"/>
              </w:rPr>
              <w:t>- навыки использования рекомендованной преподавателем литературы;</w:t>
            </w:r>
          </w:p>
          <w:p w:rsidR="00A70C09" w:rsidRPr="00A70C09" w:rsidRDefault="00A70C09" w:rsidP="00A70C09">
            <w:pPr>
              <w:jc w:val="both"/>
              <w:rPr>
                <w:sz w:val="20"/>
                <w:szCs w:val="20"/>
              </w:rPr>
            </w:pPr>
            <w:r w:rsidRPr="00A70C09">
              <w:rPr>
                <w:sz w:val="20"/>
                <w:szCs w:val="20"/>
              </w:rPr>
              <w:t>- навыки обобщения отдельных разделов программного мат</w:t>
            </w:r>
            <w:r w:rsidRPr="00A70C09">
              <w:rPr>
                <w:sz w:val="20"/>
                <w:szCs w:val="20"/>
              </w:rPr>
              <w:t>е</w:t>
            </w:r>
            <w:r w:rsidRPr="00A70C09">
              <w:rPr>
                <w:sz w:val="20"/>
                <w:szCs w:val="20"/>
              </w:rPr>
              <w:t>риала под руководством преподавателя;</w:t>
            </w:r>
          </w:p>
          <w:p w:rsidR="00A70C09" w:rsidRPr="00A70C09" w:rsidRDefault="00A70C09" w:rsidP="00A70C09">
            <w:pPr>
              <w:jc w:val="both"/>
              <w:rPr>
                <w:sz w:val="20"/>
                <w:szCs w:val="20"/>
              </w:rPr>
            </w:pPr>
            <w:r w:rsidRPr="00A70C09">
              <w:rPr>
                <w:sz w:val="20"/>
                <w:szCs w:val="20"/>
              </w:rPr>
              <w:t>- умение исправления допущенных грубых ошибок с пом</w:t>
            </w:r>
            <w:r w:rsidRPr="00A70C09">
              <w:rPr>
                <w:sz w:val="20"/>
                <w:szCs w:val="20"/>
              </w:rPr>
              <w:t>о</w:t>
            </w:r>
            <w:r w:rsidRPr="00A70C09">
              <w:rPr>
                <w:sz w:val="20"/>
                <w:szCs w:val="20"/>
              </w:rPr>
              <w:t>щью преподавателя;</w:t>
            </w:r>
          </w:p>
          <w:p w:rsidR="00A70C09" w:rsidRPr="00A70C09" w:rsidRDefault="00A70C09" w:rsidP="00A70C09">
            <w:pPr>
              <w:jc w:val="both"/>
              <w:rPr>
                <w:b/>
                <w:sz w:val="20"/>
                <w:szCs w:val="20"/>
              </w:rPr>
            </w:pPr>
            <w:r w:rsidRPr="00A70C09">
              <w:rPr>
                <w:sz w:val="20"/>
                <w:szCs w:val="20"/>
              </w:rPr>
              <w:t>- выполнение всех видов заданий с устранением допущенных ошибок.</w:t>
            </w: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С</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2,0</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65-69</w:t>
            </w:r>
          </w:p>
        </w:tc>
        <w:tc>
          <w:tcPr>
            <w:tcW w:w="9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70C09" w:rsidRPr="00A70C09" w:rsidRDefault="00A70C09" w:rsidP="00A70C09">
            <w:pPr>
              <w:ind w:left="113" w:right="113"/>
              <w:jc w:val="center"/>
              <w:rPr>
                <w:bCs/>
                <w:sz w:val="20"/>
                <w:szCs w:val="20"/>
              </w:rPr>
            </w:pPr>
            <w:r w:rsidRPr="00A70C09">
              <w:rPr>
                <w:bCs/>
                <w:sz w:val="20"/>
                <w:szCs w:val="20"/>
              </w:rPr>
              <w:t>удовлетворительно</w:t>
            </w: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усвоение основного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недостаточное понимание формулировок  при ответах по всем видам заданий;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отсутствие последовательности в изложении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затруднения в самостоятельном выполнении практических заданий и выполнении лабораторных работ;</w:t>
            </w:r>
          </w:p>
          <w:p w:rsidR="00A70C09" w:rsidRPr="00A70C09" w:rsidRDefault="00A70C09" w:rsidP="00A70C09">
            <w:pPr>
              <w:pStyle w:val="aa"/>
              <w:spacing w:before="0" w:beforeAutospacing="0" w:after="0" w:afterAutospacing="0"/>
              <w:jc w:val="both"/>
              <w:rPr>
                <w:sz w:val="20"/>
                <w:szCs w:val="20"/>
              </w:rPr>
            </w:pPr>
            <w:r w:rsidRPr="00A70C09">
              <w:rPr>
                <w:sz w:val="20"/>
                <w:szCs w:val="20"/>
              </w:rPr>
              <w:t xml:space="preserve">-  владение отдельными приемами при выполнении заданий </w:t>
            </w:r>
          </w:p>
          <w:p w:rsidR="00A70C09" w:rsidRPr="00A70C09" w:rsidRDefault="00A70C09" w:rsidP="00A70C09">
            <w:pPr>
              <w:jc w:val="both"/>
              <w:rPr>
                <w:sz w:val="20"/>
                <w:szCs w:val="20"/>
              </w:rPr>
            </w:pPr>
            <w:r w:rsidRPr="00A70C09">
              <w:rPr>
                <w:sz w:val="20"/>
                <w:szCs w:val="20"/>
              </w:rPr>
              <w:t>- затруднения при использовании рекомендованной препод</w:t>
            </w:r>
            <w:r w:rsidRPr="00A70C09">
              <w:rPr>
                <w:sz w:val="20"/>
                <w:szCs w:val="20"/>
              </w:rPr>
              <w:t>а</w:t>
            </w:r>
            <w:r w:rsidRPr="00A70C09">
              <w:rPr>
                <w:sz w:val="20"/>
                <w:szCs w:val="20"/>
              </w:rPr>
              <w:t>вателем литературы;</w:t>
            </w:r>
          </w:p>
          <w:p w:rsidR="00A70C09" w:rsidRPr="00A70C09" w:rsidRDefault="00A70C09" w:rsidP="00A70C09">
            <w:pPr>
              <w:jc w:val="both"/>
              <w:rPr>
                <w:sz w:val="20"/>
                <w:szCs w:val="20"/>
              </w:rPr>
            </w:pPr>
            <w:r w:rsidRPr="00A70C09">
              <w:rPr>
                <w:sz w:val="20"/>
                <w:szCs w:val="20"/>
              </w:rPr>
              <w:t>- затруднения при обобщении отдельных разделов изученного материала;</w:t>
            </w:r>
          </w:p>
          <w:p w:rsidR="00A70C09" w:rsidRPr="00A70C09" w:rsidRDefault="00A70C09" w:rsidP="00A70C09">
            <w:pPr>
              <w:jc w:val="both"/>
              <w:rPr>
                <w:sz w:val="20"/>
                <w:szCs w:val="20"/>
              </w:rPr>
            </w:pPr>
            <w:r w:rsidRPr="00A70C09">
              <w:rPr>
                <w:sz w:val="20"/>
                <w:szCs w:val="20"/>
              </w:rPr>
              <w:t>- умение исправления допущенных грубых ошибок с пом</w:t>
            </w:r>
            <w:r w:rsidRPr="00A70C09">
              <w:rPr>
                <w:sz w:val="20"/>
                <w:szCs w:val="20"/>
              </w:rPr>
              <w:t>о</w:t>
            </w:r>
            <w:r w:rsidRPr="00A70C09">
              <w:rPr>
                <w:sz w:val="20"/>
                <w:szCs w:val="20"/>
              </w:rPr>
              <w:t>щью преподавателя;</w:t>
            </w:r>
          </w:p>
          <w:p w:rsidR="00A70C09" w:rsidRPr="00A70C09" w:rsidRDefault="00A70C09" w:rsidP="00A70C09">
            <w:pPr>
              <w:pStyle w:val="aa"/>
              <w:spacing w:before="0" w:beforeAutospacing="0" w:after="0" w:afterAutospacing="0"/>
              <w:jc w:val="both"/>
              <w:rPr>
                <w:sz w:val="20"/>
                <w:szCs w:val="20"/>
              </w:rPr>
            </w:pPr>
            <w:r w:rsidRPr="00A70C09">
              <w:rPr>
                <w:sz w:val="20"/>
                <w:szCs w:val="20"/>
              </w:rPr>
              <w:t>- выполнение всех видов заданий с устранением допущенных ошибок.</w:t>
            </w: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С-</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1,67</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60-64</w:t>
            </w:r>
          </w:p>
        </w:tc>
        <w:tc>
          <w:tcPr>
            <w:tcW w:w="967" w:type="dxa"/>
            <w:vMerge/>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rPr>
                <w:bCs/>
                <w:sz w:val="20"/>
                <w:szCs w:val="20"/>
              </w:rPr>
            </w:pP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усвоение основного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недостаточное понимание формулировок  при ответах по всем видам заданий;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отсутствие последовательности в изложении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lastRenderedPageBreak/>
              <w:t>- существенные затруднения в самостоятельном выполнении практических заданий;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недостаточное владение отдельными приемами при выпо</w:t>
            </w:r>
            <w:r w:rsidRPr="00A70C09">
              <w:rPr>
                <w:sz w:val="20"/>
                <w:szCs w:val="20"/>
              </w:rPr>
              <w:t>л</w:t>
            </w:r>
            <w:r w:rsidRPr="00A70C09">
              <w:rPr>
                <w:sz w:val="20"/>
                <w:szCs w:val="20"/>
              </w:rPr>
              <w:t>нении заданий лабораторных работ;</w:t>
            </w:r>
          </w:p>
          <w:p w:rsidR="00A70C09" w:rsidRPr="00A70C09" w:rsidRDefault="00A70C09" w:rsidP="00A70C09">
            <w:pPr>
              <w:jc w:val="both"/>
              <w:rPr>
                <w:sz w:val="20"/>
                <w:szCs w:val="20"/>
              </w:rPr>
            </w:pPr>
            <w:r w:rsidRPr="00A70C09">
              <w:rPr>
                <w:sz w:val="20"/>
                <w:szCs w:val="20"/>
              </w:rPr>
              <w:t>- существенные затруднения при использовании рекоменд</w:t>
            </w:r>
            <w:r w:rsidRPr="00A70C09">
              <w:rPr>
                <w:sz w:val="20"/>
                <w:szCs w:val="20"/>
              </w:rPr>
              <w:t>о</w:t>
            </w:r>
            <w:r w:rsidRPr="00A70C09">
              <w:rPr>
                <w:sz w:val="20"/>
                <w:szCs w:val="20"/>
              </w:rPr>
              <w:t>ванной преподавателем литературы;</w:t>
            </w:r>
          </w:p>
          <w:p w:rsidR="00A70C09" w:rsidRPr="00A70C09" w:rsidRDefault="00A70C09" w:rsidP="00A70C09">
            <w:pPr>
              <w:jc w:val="both"/>
              <w:rPr>
                <w:sz w:val="20"/>
                <w:szCs w:val="20"/>
              </w:rPr>
            </w:pPr>
            <w:r w:rsidRPr="00A70C09">
              <w:rPr>
                <w:sz w:val="20"/>
                <w:szCs w:val="20"/>
              </w:rPr>
              <w:t>- существенные затруднения при обобщении отдельных ра</w:t>
            </w:r>
            <w:r w:rsidRPr="00A70C09">
              <w:rPr>
                <w:sz w:val="20"/>
                <w:szCs w:val="20"/>
              </w:rPr>
              <w:t>з</w:t>
            </w:r>
            <w:r w:rsidRPr="00A70C09">
              <w:rPr>
                <w:sz w:val="20"/>
                <w:szCs w:val="20"/>
              </w:rPr>
              <w:t>делов изученного материала;</w:t>
            </w:r>
          </w:p>
          <w:p w:rsidR="00A70C09" w:rsidRPr="00A70C09" w:rsidRDefault="00A70C09" w:rsidP="00A70C09">
            <w:pPr>
              <w:jc w:val="both"/>
              <w:rPr>
                <w:sz w:val="20"/>
                <w:szCs w:val="20"/>
              </w:rPr>
            </w:pPr>
            <w:r w:rsidRPr="00A70C09">
              <w:rPr>
                <w:sz w:val="20"/>
                <w:szCs w:val="20"/>
              </w:rPr>
              <w:t>- умение исправления допущенных грубых ошибок с пом</w:t>
            </w:r>
            <w:r w:rsidRPr="00A70C09">
              <w:rPr>
                <w:sz w:val="20"/>
                <w:szCs w:val="20"/>
              </w:rPr>
              <w:t>о</w:t>
            </w:r>
            <w:r w:rsidRPr="00A70C09">
              <w:rPr>
                <w:sz w:val="20"/>
                <w:szCs w:val="20"/>
              </w:rPr>
              <w:t>щью преподавателя;</w:t>
            </w:r>
          </w:p>
          <w:p w:rsidR="00A70C09" w:rsidRPr="00A70C09" w:rsidRDefault="00A70C09" w:rsidP="00A70C09">
            <w:pPr>
              <w:jc w:val="both"/>
              <w:rPr>
                <w:sz w:val="20"/>
                <w:szCs w:val="20"/>
              </w:rPr>
            </w:pPr>
            <w:r w:rsidRPr="00A70C09">
              <w:rPr>
                <w:sz w:val="20"/>
                <w:szCs w:val="20"/>
              </w:rPr>
              <w:t>- выполнение всех видов заданий с устранением допущенных ошибок.</w:t>
            </w: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lastRenderedPageBreak/>
              <w:t>Д+</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1,33</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55-59</w:t>
            </w:r>
          </w:p>
        </w:tc>
        <w:tc>
          <w:tcPr>
            <w:tcW w:w="967" w:type="dxa"/>
            <w:vMerge/>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rPr>
                <w:bCs/>
                <w:sz w:val="20"/>
                <w:szCs w:val="20"/>
              </w:rPr>
            </w:pP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усвоение отдельных разделов  основного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непонимание формулировок  при ответах по всем видам з</w:t>
            </w:r>
            <w:r w:rsidRPr="00A70C09">
              <w:rPr>
                <w:sz w:val="20"/>
                <w:szCs w:val="20"/>
              </w:rPr>
              <w:t>а</w:t>
            </w:r>
            <w:r w:rsidRPr="00A70C09">
              <w:rPr>
                <w:sz w:val="20"/>
                <w:szCs w:val="20"/>
              </w:rPr>
              <w:t>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отсутствие последовательности в изложении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существенные затруднения в самостоятельном выполнении практических заданий;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xml:space="preserve">-  существенные затруднения при применении  отдельных приемов выполнения заданий лабораторных работ; </w:t>
            </w:r>
          </w:p>
          <w:p w:rsidR="00A70C09" w:rsidRPr="00A70C09" w:rsidRDefault="00A70C09" w:rsidP="00A70C09">
            <w:pPr>
              <w:jc w:val="both"/>
              <w:rPr>
                <w:sz w:val="20"/>
                <w:szCs w:val="20"/>
              </w:rPr>
            </w:pPr>
            <w:r w:rsidRPr="00A70C09">
              <w:rPr>
                <w:sz w:val="20"/>
                <w:szCs w:val="20"/>
              </w:rPr>
              <w:t>- существенные затруднения при использовании рекоменд</w:t>
            </w:r>
            <w:r w:rsidRPr="00A70C09">
              <w:rPr>
                <w:sz w:val="20"/>
                <w:szCs w:val="20"/>
              </w:rPr>
              <w:t>о</w:t>
            </w:r>
            <w:r w:rsidRPr="00A70C09">
              <w:rPr>
                <w:sz w:val="20"/>
                <w:szCs w:val="20"/>
              </w:rPr>
              <w:t>ванной преподавателем литературы;</w:t>
            </w:r>
          </w:p>
          <w:p w:rsidR="00A70C09" w:rsidRPr="00A70C09" w:rsidRDefault="00A70C09" w:rsidP="00A70C09">
            <w:pPr>
              <w:jc w:val="both"/>
              <w:rPr>
                <w:sz w:val="20"/>
                <w:szCs w:val="20"/>
              </w:rPr>
            </w:pPr>
            <w:r w:rsidRPr="00A70C09">
              <w:rPr>
                <w:sz w:val="20"/>
                <w:szCs w:val="20"/>
              </w:rPr>
              <w:t>- существенные затруднения при обобщении отдельных ра</w:t>
            </w:r>
            <w:r w:rsidRPr="00A70C09">
              <w:rPr>
                <w:sz w:val="20"/>
                <w:szCs w:val="20"/>
              </w:rPr>
              <w:t>з</w:t>
            </w:r>
            <w:r w:rsidRPr="00A70C09">
              <w:rPr>
                <w:sz w:val="20"/>
                <w:szCs w:val="20"/>
              </w:rPr>
              <w:t>делов изученного материала;</w:t>
            </w:r>
          </w:p>
          <w:p w:rsidR="00A70C09" w:rsidRPr="00A70C09" w:rsidRDefault="00A70C09" w:rsidP="00A70C09">
            <w:pPr>
              <w:jc w:val="both"/>
              <w:rPr>
                <w:sz w:val="20"/>
                <w:szCs w:val="20"/>
              </w:rPr>
            </w:pPr>
            <w:r w:rsidRPr="00A70C09">
              <w:rPr>
                <w:sz w:val="20"/>
                <w:szCs w:val="20"/>
              </w:rPr>
              <w:t>- затруднения при исправлении допущенных грубых ошибок, указанных преподавателем;</w:t>
            </w:r>
          </w:p>
          <w:p w:rsidR="00A70C09" w:rsidRPr="00A70C09" w:rsidRDefault="00A70C09" w:rsidP="00A70C09">
            <w:pPr>
              <w:jc w:val="both"/>
              <w:rPr>
                <w:sz w:val="20"/>
                <w:szCs w:val="20"/>
              </w:rPr>
            </w:pPr>
            <w:r w:rsidRPr="00A70C09">
              <w:rPr>
                <w:sz w:val="20"/>
                <w:szCs w:val="20"/>
              </w:rPr>
              <w:t>- несвоевременное выполнение всех видов заданий с устран</w:t>
            </w:r>
            <w:r w:rsidRPr="00A70C09">
              <w:rPr>
                <w:sz w:val="20"/>
                <w:szCs w:val="20"/>
              </w:rPr>
              <w:t>е</w:t>
            </w:r>
            <w:r w:rsidRPr="00A70C09">
              <w:rPr>
                <w:sz w:val="20"/>
                <w:szCs w:val="20"/>
              </w:rPr>
              <w:t>нием допущенных ошибок.</w:t>
            </w:r>
          </w:p>
        </w:tc>
      </w:tr>
      <w:tr w:rsidR="00A70C09" w:rsidRPr="00A70C09" w:rsidTr="00A70C09">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Д</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1,0</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50-54</w:t>
            </w:r>
          </w:p>
        </w:tc>
        <w:tc>
          <w:tcPr>
            <w:tcW w:w="967" w:type="dxa"/>
            <w:vMerge/>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rPr>
                <w:bCs/>
                <w:sz w:val="20"/>
                <w:szCs w:val="20"/>
              </w:rPr>
            </w:pPr>
          </w:p>
        </w:tc>
        <w:tc>
          <w:tcPr>
            <w:tcW w:w="5598" w:type="dxa"/>
            <w:tcBorders>
              <w:top w:val="single" w:sz="4" w:space="0" w:color="auto"/>
              <w:left w:val="single" w:sz="4" w:space="0" w:color="auto"/>
              <w:bottom w:val="single" w:sz="4" w:space="0" w:color="auto"/>
              <w:right w:val="single" w:sz="4" w:space="0" w:color="auto"/>
            </w:tcBorders>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трудности с усвоением отдельных разделов  основного мат</w:t>
            </w:r>
            <w:r w:rsidRPr="00A70C09">
              <w:rPr>
                <w:sz w:val="20"/>
                <w:szCs w:val="20"/>
              </w:rPr>
              <w:t>е</w:t>
            </w:r>
            <w:r w:rsidRPr="00A70C09">
              <w:rPr>
                <w:sz w:val="20"/>
                <w:szCs w:val="20"/>
              </w:rPr>
              <w:t>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отсутствие последовательности в изложении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существенные затруднения в самостоятельном выполнении практических заданий;</w:t>
            </w:r>
          </w:p>
          <w:p w:rsidR="00A70C09" w:rsidRPr="00A70C09" w:rsidRDefault="00A70C09" w:rsidP="00A70C09">
            <w:pPr>
              <w:jc w:val="both"/>
              <w:rPr>
                <w:sz w:val="20"/>
                <w:szCs w:val="20"/>
              </w:rPr>
            </w:pPr>
            <w:r w:rsidRPr="00A70C09">
              <w:rPr>
                <w:sz w:val="20"/>
                <w:szCs w:val="20"/>
              </w:rPr>
              <w:t>- существенные затруднения при использовании рекоменд</w:t>
            </w:r>
            <w:r w:rsidRPr="00A70C09">
              <w:rPr>
                <w:sz w:val="20"/>
                <w:szCs w:val="20"/>
              </w:rPr>
              <w:t>о</w:t>
            </w:r>
            <w:r w:rsidRPr="00A70C09">
              <w:rPr>
                <w:sz w:val="20"/>
                <w:szCs w:val="20"/>
              </w:rPr>
              <w:t>ванной преподавателем литературы;</w:t>
            </w:r>
          </w:p>
          <w:p w:rsidR="00A70C09" w:rsidRPr="00A70C09" w:rsidRDefault="00A70C09" w:rsidP="00A70C09">
            <w:pPr>
              <w:jc w:val="both"/>
              <w:rPr>
                <w:sz w:val="20"/>
                <w:szCs w:val="20"/>
              </w:rPr>
            </w:pPr>
            <w:r w:rsidRPr="00A70C09">
              <w:rPr>
                <w:sz w:val="20"/>
                <w:szCs w:val="20"/>
              </w:rPr>
              <w:t>- неумение обобщения отдельных разделов изученного мат</w:t>
            </w:r>
            <w:r w:rsidRPr="00A70C09">
              <w:rPr>
                <w:sz w:val="20"/>
                <w:szCs w:val="20"/>
              </w:rPr>
              <w:t>е</w:t>
            </w:r>
            <w:r w:rsidRPr="00A70C09">
              <w:rPr>
                <w:sz w:val="20"/>
                <w:szCs w:val="20"/>
              </w:rPr>
              <w:t>риала;</w:t>
            </w:r>
          </w:p>
          <w:p w:rsidR="00A70C09" w:rsidRPr="00A70C09" w:rsidRDefault="00A70C09" w:rsidP="00A70C09">
            <w:pPr>
              <w:jc w:val="both"/>
              <w:rPr>
                <w:sz w:val="20"/>
                <w:szCs w:val="20"/>
              </w:rPr>
            </w:pPr>
            <w:r w:rsidRPr="00A70C09">
              <w:rPr>
                <w:sz w:val="20"/>
                <w:szCs w:val="20"/>
              </w:rPr>
              <w:t>- существенные затруднения при исправлении допущенных грубых ошибок, указанных преподавателем;</w:t>
            </w:r>
          </w:p>
        </w:tc>
      </w:tr>
      <w:tr w:rsidR="00A70C09" w:rsidRPr="00A70C09" w:rsidTr="00A70C09">
        <w:trPr>
          <w:cantSplit/>
          <w:trHeight w:val="780"/>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lang w:val="en-US"/>
              </w:rPr>
            </w:pPr>
            <w:r w:rsidRPr="00A70C09">
              <w:rPr>
                <w:bCs/>
                <w:sz w:val="20"/>
                <w:szCs w:val="20"/>
                <w:lang w:val="en-US"/>
              </w:rPr>
              <w:t>FX</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lang w:val="en-US"/>
              </w:rPr>
              <w:t>0,5</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lang w:val="en-US"/>
              </w:rPr>
              <w:t>25-49</w:t>
            </w:r>
          </w:p>
        </w:tc>
        <w:tc>
          <w:tcPr>
            <w:tcW w:w="9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70C09" w:rsidRPr="00A70C09" w:rsidRDefault="00A70C09" w:rsidP="00A70C09">
            <w:pPr>
              <w:ind w:left="113" w:right="113"/>
              <w:jc w:val="center"/>
              <w:rPr>
                <w:bCs/>
                <w:sz w:val="20"/>
                <w:szCs w:val="20"/>
              </w:rPr>
            </w:pPr>
            <w:r w:rsidRPr="00A70C09">
              <w:rPr>
                <w:bCs/>
                <w:sz w:val="20"/>
                <w:szCs w:val="20"/>
              </w:rPr>
              <w:t>неудовлетворительно</w:t>
            </w:r>
          </w:p>
        </w:tc>
        <w:tc>
          <w:tcPr>
            <w:tcW w:w="5598" w:type="dxa"/>
            <w:tcBorders>
              <w:top w:val="single" w:sz="4" w:space="0" w:color="auto"/>
              <w:left w:val="single" w:sz="4" w:space="0" w:color="auto"/>
              <w:bottom w:val="single" w:sz="4" w:space="0" w:color="auto"/>
              <w:right w:val="single" w:sz="4" w:space="0" w:color="auto"/>
            </w:tcBorders>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непонимание формулировок  при ответах по всем видам з</w:t>
            </w:r>
            <w:r w:rsidRPr="00A70C09">
              <w:rPr>
                <w:sz w:val="20"/>
                <w:szCs w:val="20"/>
              </w:rPr>
              <w:t>а</w:t>
            </w:r>
            <w:r w:rsidRPr="00A70C09">
              <w:rPr>
                <w:sz w:val="20"/>
                <w:szCs w:val="20"/>
              </w:rPr>
              <w:t>даний;</w:t>
            </w:r>
          </w:p>
          <w:p w:rsidR="00A70C09" w:rsidRPr="00A70C09" w:rsidRDefault="00A70C09" w:rsidP="00A70C09">
            <w:pPr>
              <w:pStyle w:val="aa"/>
              <w:spacing w:before="0" w:beforeAutospacing="0" w:after="0" w:afterAutospacing="0"/>
              <w:jc w:val="both"/>
              <w:rPr>
                <w:sz w:val="20"/>
                <w:szCs w:val="20"/>
              </w:rPr>
            </w:pPr>
            <w:r w:rsidRPr="00A70C09">
              <w:rPr>
                <w:sz w:val="20"/>
                <w:szCs w:val="20"/>
              </w:rPr>
              <w:t>-  неумение применения  отдельных приемов выполнения з</w:t>
            </w:r>
            <w:r w:rsidRPr="00A70C09">
              <w:rPr>
                <w:sz w:val="20"/>
                <w:szCs w:val="20"/>
              </w:rPr>
              <w:t>а</w:t>
            </w:r>
            <w:r w:rsidRPr="00A70C09">
              <w:rPr>
                <w:sz w:val="20"/>
                <w:szCs w:val="20"/>
              </w:rPr>
              <w:t xml:space="preserve">даний; </w:t>
            </w:r>
          </w:p>
          <w:p w:rsidR="00A70C09" w:rsidRPr="00A70C09" w:rsidRDefault="00A70C09" w:rsidP="00A70C09">
            <w:pPr>
              <w:pStyle w:val="aa"/>
              <w:spacing w:before="0" w:beforeAutospacing="0" w:after="0" w:afterAutospacing="0"/>
              <w:jc w:val="both"/>
              <w:rPr>
                <w:sz w:val="20"/>
                <w:szCs w:val="20"/>
              </w:rPr>
            </w:pPr>
            <w:r w:rsidRPr="00A70C09">
              <w:rPr>
                <w:sz w:val="20"/>
                <w:szCs w:val="20"/>
              </w:rPr>
              <w:t>- несвоевременное выполнение всех видов заданий с устран</w:t>
            </w:r>
            <w:r w:rsidRPr="00A70C09">
              <w:rPr>
                <w:sz w:val="20"/>
                <w:szCs w:val="20"/>
              </w:rPr>
              <w:t>е</w:t>
            </w:r>
            <w:r w:rsidRPr="00A70C09">
              <w:rPr>
                <w:sz w:val="20"/>
                <w:szCs w:val="20"/>
              </w:rPr>
              <w:t>нием допущенных ошибок.</w:t>
            </w:r>
          </w:p>
        </w:tc>
      </w:tr>
      <w:tr w:rsidR="00A70C09" w:rsidRPr="00A70C09" w:rsidTr="00A70C09">
        <w:trPr>
          <w:cantSplit/>
          <w:trHeight w:val="1587"/>
          <w:jc w:val="center"/>
        </w:trPr>
        <w:tc>
          <w:tcPr>
            <w:tcW w:w="817"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lang w:val="en-US"/>
              </w:rPr>
              <w:t>F</w:t>
            </w:r>
          </w:p>
        </w:tc>
        <w:tc>
          <w:tcPr>
            <w:tcW w:w="1055"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rPr>
            </w:pPr>
            <w:r w:rsidRPr="00A70C09">
              <w:rPr>
                <w:bCs/>
                <w:sz w:val="20"/>
                <w:szCs w:val="20"/>
              </w:rPr>
              <w:t>0</w:t>
            </w:r>
          </w:p>
        </w:tc>
        <w:tc>
          <w:tcPr>
            <w:tcW w:w="778" w:type="dxa"/>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jc w:val="center"/>
              <w:rPr>
                <w:bCs/>
                <w:sz w:val="20"/>
                <w:szCs w:val="20"/>
                <w:lang w:val="en-US"/>
              </w:rPr>
            </w:pPr>
            <w:r w:rsidRPr="00A70C09">
              <w:rPr>
                <w:bCs/>
                <w:sz w:val="20"/>
                <w:szCs w:val="20"/>
              </w:rPr>
              <w:t>0-</w:t>
            </w:r>
            <w:r w:rsidRPr="00A70C09">
              <w:rPr>
                <w:bCs/>
                <w:sz w:val="20"/>
                <w:szCs w:val="20"/>
                <w:lang w:val="en-US"/>
              </w:rPr>
              <w:t>24</w:t>
            </w:r>
          </w:p>
        </w:tc>
        <w:tc>
          <w:tcPr>
            <w:tcW w:w="967" w:type="dxa"/>
            <w:vMerge/>
            <w:tcBorders>
              <w:top w:val="single" w:sz="4" w:space="0" w:color="auto"/>
              <w:left w:val="single" w:sz="4" w:space="0" w:color="auto"/>
              <w:bottom w:val="single" w:sz="4" w:space="0" w:color="auto"/>
              <w:right w:val="single" w:sz="4" w:space="0" w:color="auto"/>
            </w:tcBorders>
            <w:vAlign w:val="center"/>
            <w:hideMark/>
          </w:tcPr>
          <w:p w:rsidR="00A70C09" w:rsidRPr="00A70C09" w:rsidRDefault="00A70C09" w:rsidP="00A70C09">
            <w:pPr>
              <w:rPr>
                <w:bCs/>
                <w:sz w:val="20"/>
                <w:szCs w:val="20"/>
              </w:rPr>
            </w:pPr>
          </w:p>
        </w:tc>
        <w:tc>
          <w:tcPr>
            <w:tcW w:w="5598" w:type="dxa"/>
            <w:tcBorders>
              <w:top w:val="single" w:sz="4" w:space="0" w:color="auto"/>
              <w:left w:val="single" w:sz="4" w:space="0" w:color="auto"/>
              <w:bottom w:val="single" w:sz="4" w:space="0" w:color="auto"/>
              <w:right w:val="single" w:sz="4" w:space="0" w:color="auto"/>
            </w:tcBorders>
            <w:hideMark/>
          </w:tcPr>
          <w:p w:rsidR="00A70C09" w:rsidRPr="00A70C09" w:rsidRDefault="00A70C09" w:rsidP="00A70C09">
            <w:pPr>
              <w:jc w:val="both"/>
              <w:rPr>
                <w:b/>
                <w:sz w:val="20"/>
                <w:szCs w:val="20"/>
              </w:rPr>
            </w:pPr>
            <w:r w:rsidRPr="00A70C09">
              <w:rPr>
                <w:b/>
                <w:sz w:val="20"/>
                <w:szCs w:val="20"/>
              </w:rPr>
              <w:t>Обучающийся демонстрирует:</w:t>
            </w:r>
          </w:p>
          <w:p w:rsidR="00A70C09" w:rsidRPr="00A70C09" w:rsidRDefault="00A70C09" w:rsidP="00A70C09">
            <w:pPr>
              <w:pStyle w:val="aa"/>
              <w:spacing w:before="0" w:beforeAutospacing="0" w:after="0" w:afterAutospacing="0"/>
              <w:jc w:val="both"/>
              <w:rPr>
                <w:sz w:val="20"/>
                <w:szCs w:val="20"/>
              </w:rPr>
            </w:pPr>
            <w:r w:rsidRPr="00A70C09">
              <w:rPr>
                <w:sz w:val="20"/>
                <w:szCs w:val="20"/>
              </w:rPr>
              <w:t>- незнание программного материала,</w:t>
            </w:r>
          </w:p>
          <w:p w:rsidR="00A70C09" w:rsidRPr="00A70C09" w:rsidRDefault="00A70C09" w:rsidP="00A70C09">
            <w:pPr>
              <w:pStyle w:val="aa"/>
              <w:spacing w:before="0" w:beforeAutospacing="0" w:after="0" w:afterAutospacing="0"/>
              <w:jc w:val="both"/>
              <w:rPr>
                <w:sz w:val="20"/>
                <w:szCs w:val="20"/>
              </w:rPr>
            </w:pPr>
            <w:r w:rsidRPr="00A70C09">
              <w:rPr>
                <w:sz w:val="20"/>
                <w:szCs w:val="20"/>
              </w:rPr>
              <w:t>- при выполнении всех видов заданий допускаются грубые ошибки;</w:t>
            </w:r>
          </w:p>
          <w:p w:rsidR="00A70C09" w:rsidRPr="00A70C09" w:rsidRDefault="00A70C09" w:rsidP="00A70C09">
            <w:pPr>
              <w:pStyle w:val="aa"/>
              <w:spacing w:before="0" w:beforeAutospacing="0" w:after="0" w:afterAutospacing="0"/>
              <w:jc w:val="both"/>
              <w:rPr>
                <w:sz w:val="20"/>
                <w:szCs w:val="20"/>
              </w:rPr>
            </w:pPr>
            <w:r w:rsidRPr="00A70C09">
              <w:rPr>
                <w:sz w:val="20"/>
                <w:szCs w:val="20"/>
              </w:rPr>
              <w:t>-  отсутствие навыков применения отдельных приемов выпо</w:t>
            </w:r>
            <w:r w:rsidRPr="00A70C09">
              <w:rPr>
                <w:sz w:val="20"/>
                <w:szCs w:val="20"/>
              </w:rPr>
              <w:t>л</w:t>
            </w:r>
            <w:r w:rsidRPr="00A70C09">
              <w:rPr>
                <w:sz w:val="20"/>
                <w:szCs w:val="20"/>
              </w:rPr>
              <w:t>нения заданий;</w:t>
            </w:r>
          </w:p>
          <w:p w:rsidR="00A70C09" w:rsidRPr="00A70C09" w:rsidRDefault="00A70C09" w:rsidP="00A70C09">
            <w:pPr>
              <w:pStyle w:val="aa"/>
              <w:spacing w:before="0" w:beforeAutospacing="0" w:after="0" w:afterAutospacing="0"/>
              <w:jc w:val="both"/>
              <w:rPr>
                <w:b/>
                <w:sz w:val="20"/>
                <w:szCs w:val="20"/>
                <w:highlight w:val="yellow"/>
              </w:rPr>
            </w:pPr>
            <w:r w:rsidRPr="00A70C09">
              <w:rPr>
                <w:sz w:val="20"/>
                <w:szCs w:val="20"/>
              </w:rPr>
              <w:t>-  невыполнение заданий, предусмотренных формами текущ</w:t>
            </w:r>
            <w:r w:rsidRPr="00A70C09">
              <w:rPr>
                <w:sz w:val="20"/>
                <w:szCs w:val="20"/>
              </w:rPr>
              <w:t>е</w:t>
            </w:r>
            <w:r w:rsidRPr="00A70C09">
              <w:rPr>
                <w:sz w:val="20"/>
                <w:szCs w:val="20"/>
              </w:rPr>
              <w:t>го, промежуточного и итогового контроля.</w:t>
            </w:r>
          </w:p>
        </w:tc>
      </w:tr>
    </w:tbl>
    <w:p w:rsidR="00A70C09" w:rsidRDefault="00A70C09">
      <w:pPr>
        <w:autoSpaceDE w:val="0"/>
        <w:autoSpaceDN w:val="0"/>
        <w:adjustRightInd w:val="0"/>
        <w:ind w:left="340"/>
        <w:jc w:val="both"/>
        <w:sectPr w:rsidR="00A70C09" w:rsidSect="00080FD3">
          <w:pgSz w:w="11906" w:h="16838"/>
          <w:pgMar w:top="397" w:right="567" w:bottom="397" w:left="567" w:header="0" w:footer="0" w:gutter="0"/>
          <w:pgNumType w:start="2"/>
          <w:cols w:space="708"/>
          <w:docGrid w:linePitch="360"/>
        </w:sectPr>
      </w:pPr>
    </w:p>
    <w:p w:rsidR="00130EA6" w:rsidRDefault="00130EA6">
      <w:pPr>
        <w:tabs>
          <w:tab w:val="left" w:pos="2085"/>
          <w:tab w:val="left" w:pos="4020"/>
          <w:tab w:val="center" w:pos="4947"/>
          <w:tab w:val="center" w:pos="5089"/>
        </w:tabs>
        <w:ind w:firstLine="540"/>
        <w:jc w:val="center"/>
        <w:sectPr w:rsidR="00130EA6">
          <w:footerReference w:type="even" r:id="rId1036"/>
          <w:pgSz w:w="11906" w:h="16838" w:code="9"/>
          <w:pgMar w:top="1134" w:right="1134" w:bottom="1134" w:left="1134" w:header="709" w:footer="709" w:gutter="0"/>
          <w:pgNumType w:start="1"/>
          <w:cols w:space="708"/>
          <w:titlePg/>
          <w:docGrid w:linePitch="360"/>
        </w:sectPr>
      </w:pPr>
    </w:p>
    <w:p w:rsidR="00130EA6" w:rsidRPr="00A70C09" w:rsidRDefault="007F7C8C">
      <w:pPr>
        <w:tabs>
          <w:tab w:val="left" w:pos="2085"/>
          <w:tab w:val="left" w:pos="4020"/>
          <w:tab w:val="center" w:pos="4947"/>
          <w:tab w:val="center" w:pos="5089"/>
        </w:tabs>
        <w:ind w:firstLine="540"/>
        <w:jc w:val="center"/>
        <w:rPr>
          <w:sz w:val="28"/>
          <w:szCs w:val="28"/>
        </w:rPr>
      </w:pPr>
      <w:r w:rsidRPr="00A70C09">
        <w:rPr>
          <w:sz w:val="28"/>
          <w:szCs w:val="28"/>
        </w:rPr>
        <w:lastRenderedPageBreak/>
        <w:t>Балабекова М.О.</w:t>
      </w:r>
    </w:p>
    <w:p w:rsidR="00130EA6" w:rsidRPr="00A70C09" w:rsidRDefault="00130EA6">
      <w:pPr>
        <w:ind w:firstLine="540"/>
        <w:jc w:val="center"/>
        <w:rPr>
          <w:sz w:val="28"/>
          <w:szCs w:val="28"/>
        </w:rP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A70C09" w:rsidRPr="00806703" w:rsidRDefault="00A70C09" w:rsidP="00A70C09">
      <w:pPr>
        <w:ind w:firstLine="340"/>
        <w:jc w:val="center"/>
        <w:rPr>
          <w:b/>
          <w:sz w:val="28"/>
          <w:szCs w:val="28"/>
        </w:rPr>
      </w:pPr>
      <w:r>
        <w:rPr>
          <w:sz w:val="28"/>
          <w:szCs w:val="28"/>
        </w:rPr>
        <w:t xml:space="preserve">Конспект лекций  </w:t>
      </w:r>
      <w:r w:rsidRPr="00806703">
        <w:rPr>
          <w:sz w:val="28"/>
          <w:szCs w:val="28"/>
        </w:rPr>
        <w:t xml:space="preserve">по дисциплине </w:t>
      </w:r>
    </w:p>
    <w:p w:rsidR="00A70C09" w:rsidRPr="00806703" w:rsidRDefault="00A70C09" w:rsidP="00A70C09">
      <w:pPr>
        <w:ind w:firstLine="340"/>
        <w:jc w:val="center"/>
        <w:rPr>
          <w:b/>
          <w:iCs/>
          <w:sz w:val="28"/>
          <w:szCs w:val="28"/>
        </w:rPr>
      </w:pPr>
    </w:p>
    <w:p w:rsidR="00A70C09" w:rsidRPr="00806703" w:rsidRDefault="00A70C09" w:rsidP="00A70C09">
      <w:pPr>
        <w:jc w:val="center"/>
        <w:rPr>
          <w:b/>
          <w:sz w:val="32"/>
          <w:szCs w:val="32"/>
          <w:lang w:val="kk-KZ"/>
        </w:rPr>
      </w:pPr>
      <w:r w:rsidRPr="00806703">
        <w:rPr>
          <w:b/>
          <w:sz w:val="32"/>
          <w:szCs w:val="32"/>
          <w:lang w:val="kk-KZ"/>
        </w:rPr>
        <w:t>ЭЛЕКТРОНИКА</w:t>
      </w:r>
    </w:p>
    <w:p w:rsidR="00A70C09" w:rsidRPr="00806703" w:rsidRDefault="00A70C09" w:rsidP="00A70C09">
      <w:pPr>
        <w:ind w:firstLine="340"/>
        <w:jc w:val="center"/>
        <w:rPr>
          <w:b/>
          <w:sz w:val="28"/>
          <w:szCs w:val="28"/>
        </w:rPr>
      </w:pPr>
      <w:r w:rsidRPr="00806703">
        <w:rPr>
          <w:sz w:val="28"/>
          <w:szCs w:val="28"/>
        </w:rPr>
        <w:t xml:space="preserve">для студентов образовательной программы </w:t>
      </w:r>
    </w:p>
    <w:p w:rsidR="00A70C09" w:rsidRPr="00806703" w:rsidRDefault="00A70C09" w:rsidP="00A70C09">
      <w:pPr>
        <w:ind w:firstLine="340"/>
        <w:jc w:val="center"/>
        <w:rPr>
          <w:b/>
          <w:sz w:val="28"/>
          <w:szCs w:val="28"/>
        </w:rPr>
      </w:pPr>
      <w:r w:rsidRPr="00806703">
        <w:rPr>
          <w:sz w:val="28"/>
          <w:szCs w:val="28"/>
        </w:rPr>
        <w:t xml:space="preserve">6В07110 - Автоматизация и управление </w:t>
      </w: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7F7C8C">
      <w:pPr>
        <w:ind w:firstLine="540"/>
        <w:jc w:val="center"/>
      </w:pPr>
      <w:r>
        <w:t xml:space="preserve">Подписано в печать _______ </w:t>
      </w:r>
    </w:p>
    <w:p w:rsidR="00130EA6" w:rsidRDefault="007F7C8C">
      <w:pPr>
        <w:ind w:firstLine="540"/>
        <w:jc w:val="center"/>
      </w:pPr>
      <w:r>
        <w:t>Формат бумаги Х</w:t>
      </w:r>
      <w:r>
        <w:rPr>
          <w:vertAlign w:val="superscript"/>
        </w:rPr>
        <w:t>*</w:t>
      </w:r>
      <w:r>
        <w:rPr>
          <w:lang w:val="en-US"/>
        </w:rPr>
        <w:t>Y</w:t>
      </w:r>
      <w:r>
        <w:t xml:space="preserve"> 1/16</w:t>
      </w:r>
    </w:p>
    <w:p w:rsidR="00130EA6" w:rsidRDefault="007F7C8C">
      <w:pPr>
        <w:ind w:firstLine="540"/>
        <w:jc w:val="center"/>
      </w:pPr>
      <w:r>
        <w:t>Бумага типографская. Печать офсетная. Объем 7,</w:t>
      </w:r>
      <w:r w:rsidR="00A70C09">
        <w:t>56</w:t>
      </w:r>
      <w:r>
        <w:t xml:space="preserve"> п.л.</w:t>
      </w:r>
    </w:p>
    <w:p w:rsidR="00130EA6" w:rsidRDefault="007F7C8C">
      <w:pPr>
        <w:ind w:firstLine="540"/>
        <w:jc w:val="center"/>
      </w:pPr>
      <w:r>
        <w:t>Тираж __ экз. Заказ №___</w:t>
      </w:r>
    </w:p>
    <w:p w:rsidR="00130EA6" w:rsidRDefault="00130EA6">
      <w:pPr>
        <w:ind w:firstLine="540"/>
        <w:jc w:val="center"/>
      </w:pPr>
    </w:p>
    <w:p w:rsidR="00130EA6" w:rsidRDefault="00130EA6">
      <w:pPr>
        <w:ind w:firstLine="540"/>
        <w:jc w:val="center"/>
      </w:pPr>
    </w:p>
    <w:p w:rsidR="00130EA6" w:rsidRDefault="00130EA6">
      <w:pPr>
        <w:ind w:firstLine="540"/>
        <w:jc w:val="center"/>
      </w:pPr>
    </w:p>
    <w:p w:rsidR="00130EA6" w:rsidRDefault="00130EA6">
      <w:pPr>
        <w:ind w:firstLine="397"/>
      </w:pPr>
    </w:p>
    <w:p w:rsidR="00130EA6" w:rsidRDefault="00130EA6">
      <w:pPr>
        <w:ind w:firstLine="397"/>
      </w:pPr>
    </w:p>
    <w:p w:rsidR="00130EA6" w:rsidRDefault="00130EA6">
      <w:pPr>
        <w:ind w:firstLine="397"/>
      </w:pPr>
    </w:p>
    <w:p w:rsidR="00130EA6" w:rsidRDefault="00130EA6">
      <w:pPr>
        <w:ind w:firstLine="397"/>
      </w:pPr>
    </w:p>
    <w:p w:rsidR="00130EA6" w:rsidRDefault="00130EA6">
      <w:pPr>
        <w:ind w:firstLine="397"/>
      </w:pPr>
    </w:p>
    <w:p w:rsidR="00130EA6" w:rsidRDefault="00130EA6">
      <w:pPr>
        <w:ind w:firstLine="397"/>
      </w:pPr>
    </w:p>
    <w:p w:rsidR="00130EA6" w:rsidRDefault="00130EA6">
      <w:pPr>
        <w:ind w:firstLine="397"/>
      </w:pPr>
    </w:p>
    <w:p w:rsidR="00130EA6" w:rsidRDefault="00130EA6">
      <w:pPr>
        <w:ind w:firstLine="397"/>
      </w:pPr>
    </w:p>
    <w:p w:rsidR="00130EA6" w:rsidRDefault="00130EA6">
      <w:pPr>
        <w:ind w:firstLine="397"/>
      </w:pPr>
    </w:p>
    <w:p w:rsidR="00130EA6" w:rsidRDefault="00130EA6">
      <w:pPr>
        <w:ind w:firstLine="397"/>
      </w:pPr>
    </w:p>
    <w:p w:rsidR="00130EA6" w:rsidRDefault="00130EA6">
      <w:pPr>
        <w:ind w:firstLine="397"/>
      </w:pPr>
    </w:p>
    <w:p w:rsidR="00130EA6" w:rsidRDefault="007F7C8C">
      <w:pPr>
        <w:pStyle w:val="aff0"/>
        <w:jc w:val="center"/>
        <w:rPr>
          <w:rFonts w:ascii="Times New Roman" w:hAnsi="Times New Roman"/>
          <w:sz w:val="24"/>
          <w:szCs w:val="24"/>
        </w:rPr>
      </w:pPr>
      <w:r>
        <w:rPr>
          <w:rFonts w:ascii="Times New Roman" w:hAnsi="Times New Roman"/>
          <w:sz w:val="24"/>
          <w:szCs w:val="24"/>
        </w:rPr>
        <w:t xml:space="preserve">©  Издание Южно-Казахстанского  </w:t>
      </w:r>
      <w:r w:rsidR="00A70C09">
        <w:rPr>
          <w:rFonts w:ascii="Times New Roman" w:hAnsi="Times New Roman"/>
          <w:sz w:val="24"/>
          <w:szCs w:val="24"/>
        </w:rPr>
        <w:t>университета им. М. Ауэ</w:t>
      </w:r>
      <w:r>
        <w:rPr>
          <w:rFonts w:ascii="Times New Roman" w:hAnsi="Times New Roman"/>
          <w:sz w:val="24"/>
          <w:szCs w:val="24"/>
        </w:rPr>
        <w:t>зова</w:t>
      </w:r>
    </w:p>
    <w:p w:rsidR="00130EA6" w:rsidRDefault="00130EA6">
      <w:pPr>
        <w:pStyle w:val="aff0"/>
        <w:jc w:val="center"/>
        <w:rPr>
          <w:rFonts w:ascii="Times New Roman" w:hAnsi="Times New Roman"/>
          <w:sz w:val="24"/>
          <w:szCs w:val="24"/>
        </w:rPr>
      </w:pPr>
    </w:p>
    <w:p w:rsidR="00130EA6" w:rsidRDefault="00130EA6">
      <w:pPr>
        <w:pStyle w:val="aff0"/>
        <w:jc w:val="center"/>
        <w:rPr>
          <w:rFonts w:ascii="Times New Roman" w:hAnsi="Times New Roman"/>
          <w:sz w:val="24"/>
          <w:szCs w:val="24"/>
        </w:rPr>
      </w:pPr>
    </w:p>
    <w:p w:rsidR="00130EA6" w:rsidRDefault="00130EA6">
      <w:pPr>
        <w:pStyle w:val="aff0"/>
        <w:jc w:val="center"/>
        <w:rPr>
          <w:rFonts w:ascii="Times New Roman" w:hAnsi="Times New Roman"/>
          <w:sz w:val="24"/>
          <w:szCs w:val="24"/>
        </w:rPr>
      </w:pPr>
    </w:p>
    <w:p w:rsidR="00130EA6" w:rsidRDefault="00130EA6">
      <w:pPr>
        <w:pStyle w:val="aff0"/>
        <w:jc w:val="center"/>
        <w:rPr>
          <w:rFonts w:ascii="Times New Roman" w:hAnsi="Times New Roman"/>
          <w:sz w:val="24"/>
          <w:szCs w:val="24"/>
        </w:rPr>
      </w:pPr>
    </w:p>
    <w:p w:rsidR="00130EA6" w:rsidRDefault="007F7C8C">
      <w:pPr>
        <w:pStyle w:val="Style8"/>
        <w:widowControl/>
        <w:tabs>
          <w:tab w:val="left" w:pos="883"/>
        </w:tabs>
        <w:jc w:val="center"/>
        <w:rPr>
          <w:rStyle w:val="FontStyle88"/>
          <w:lang w:val="kk-KZ"/>
        </w:rPr>
      </w:pPr>
      <w:r>
        <w:t>Издательский центр ЮКУ им. М.Ау</w:t>
      </w:r>
      <w:r w:rsidR="00A70C09">
        <w:t>э</w:t>
      </w:r>
      <w:r>
        <w:t>зова, г. Шымкент, пр. Тауке ха</w:t>
      </w:r>
      <w:r>
        <w:rPr>
          <w:lang w:val="kk-KZ"/>
        </w:rPr>
        <w:t>на 5</w:t>
      </w:r>
    </w:p>
    <w:p w:rsidR="00130EA6" w:rsidRDefault="00130EA6">
      <w:pPr>
        <w:ind w:firstLine="709"/>
        <w:jc w:val="center"/>
        <w:rPr>
          <w:lang w:val="kk-KZ"/>
        </w:rPr>
      </w:pPr>
    </w:p>
    <w:p w:rsidR="00130EA6" w:rsidRDefault="00130EA6">
      <w:pPr>
        <w:ind w:firstLine="397"/>
        <w:rPr>
          <w:lang w:val="kk-KZ"/>
        </w:rPr>
      </w:pPr>
    </w:p>
    <w:p w:rsidR="00130EA6" w:rsidRDefault="00130EA6">
      <w:pPr>
        <w:autoSpaceDE w:val="0"/>
        <w:autoSpaceDN w:val="0"/>
        <w:adjustRightInd w:val="0"/>
        <w:ind w:left="340"/>
        <w:jc w:val="both"/>
      </w:pPr>
    </w:p>
    <w:sectPr w:rsidR="00130EA6">
      <w:type w:val="continuous"/>
      <w:pgSz w:w="11906" w:h="16838" w:code="9"/>
      <w:pgMar w:top="1134" w:right="1134" w:bottom="1134" w:left="1134" w:header="709" w:footer="709"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78AD" w:rsidRDefault="00AF78AD">
      <w:r>
        <w:separator/>
      </w:r>
    </w:p>
  </w:endnote>
  <w:endnote w:type="continuationSeparator" w:id="0">
    <w:p w:rsidR="00AF78AD" w:rsidRDefault="00AF78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3"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MV Boli">
    <w:panose1 w:val="02000500030200090000"/>
    <w:charset w:val="00"/>
    <w:family w:val="auto"/>
    <w:pitch w:val="variable"/>
    <w:sig w:usb0="00000003" w:usb1="00000000" w:usb2="00000100" w:usb3="00000000" w:csb0="00000001" w:csb1="00000000"/>
  </w:font>
  <w:font w:name="Cambria Math">
    <w:panose1 w:val="02040503050406030204"/>
    <w:charset w:val="CC"/>
    <w:family w:val="roman"/>
    <w:pitch w:val="variable"/>
    <w:sig w:usb0="E00002FF" w:usb1="420024FF" w:usb2="00000000" w:usb3="00000000" w:csb0="0000019F" w:csb1="00000000"/>
  </w:font>
  <w:font w:name="Technic">
    <w:panose1 w:val="000004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7942429"/>
      <w:docPartObj>
        <w:docPartGallery w:val="Page Numbers (Bottom of Page)"/>
        <w:docPartUnique/>
      </w:docPartObj>
    </w:sdtPr>
    <w:sdtEndPr/>
    <w:sdtContent>
      <w:p w:rsidR="00A70C09" w:rsidRDefault="00A70C09">
        <w:pPr>
          <w:pStyle w:val="af7"/>
          <w:jc w:val="center"/>
        </w:pPr>
        <w:r>
          <w:rPr>
            <w:rFonts w:ascii="Times New Roman" w:hAnsi="Times New Roman"/>
            <w:sz w:val="20"/>
          </w:rPr>
          <w:fldChar w:fldCharType="begin"/>
        </w:r>
        <w:r>
          <w:rPr>
            <w:rFonts w:ascii="Times New Roman" w:hAnsi="Times New Roman"/>
            <w:sz w:val="20"/>
          </w:rPr>
          <w:instrText>PAGE   \* MERGEFORMAT</w:instrText>
        </w:r>
        <w:r>
          <w:rPr>
            <w:rFonts w:ascii="Times New Roman" w:hAnsi="Times New Roman"/>
            <w:sz w:val="20"/>
          </w:rPr>
          <w:fldChar w:fldCharType="separate"/>
        </w:r>
        <w:r w:rsidR="00987470">
          <w:rPr>
            <w:rFonts w:ascii="Times New Roman" w:hAnsi="Times New Roman"/>
            <w:noProof/>
            <w:sz w:val="20"/>
          </w:rPr>
          <w:t>24</w:t>
        </w:r>
        <w:r>
          <w:rPr>
            <w:rFonts w:ascii="Times New Roman" w:hAnsi="Times New Roman"/>
            <w:sz w:val="20"/>
          </w:rPr>
          <w:fldChar w:fldCharType="end"/>
        </w:r>
      </w:p>
    </w:sdtContent>
  </w:sdt>
  <w:p w:rsidR="00A70C09" w:rsidRDefault="00A70C09" w:rsidP="00806703">
    <w:pPr>
      <w:pStyle w:val="af7"/>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0C09" w:rsidRDefault="00A70C09">
    <w:pPr>
      <w:pStyle w:val="af7"/>
      <w:framePr w:wrap="around" w:vAnchor="text" w:hAnchor="margin" w:xAlign="center" w:y="1"/>
      <w:rPr>
        <w:rStyle w:val="aff"/>
      </w:rPr>
    </w:pPr>
    <w:r>
      <w:rPr>
        <w:rStyle w:val="aff"/>
      </w:rPr>
      <w:fldChar w:fldCharType="begin"/>
    </w:r>
    <w:r>
      <w:rPr>
        <w:rStyle w:val="aff"/>
      </w:rPr>
      <w:instrText xml:space="preserve">PAGE  </w:instrText>
    </w:r>
    <w:r>
      <w:rPr>
        <w:rStyle w:val="aff"/>
      </w:rPr>
      <w:fldChar w:fldCharType="end"/>
    </w:r>
  </w:p>
  <w:p w:rsidR="00A70C09" w:rsidRDefault="00A70C09">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78AD" w:rsidRDefault="00AF78AD">
      <w:r>
        <w:separator/>
      </w:r>
    </w:p>
  </w:footnote>
  <w:footnote w:type="continuationSeparator" w:id="0">
    <w:p w:rsidR="00AF78AD" w:rsidRDefault="00AF78A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A3F1A"/>
    <w:multiLevelType w:val="hybridMultilevel"/>
    <w:tmpl w:val="A784E7C6"/>
    <w:lvl w:ilvl="0" w:tplc="63DE9F90">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4270A04"/>
    <w:multiLevelType w:val="hybridMultilevel"/>
    <w:tmpl w:val="B34E2C70"/>
    <w:lvl w:ilvl="0" w:tplc="1EFA9C52">
      <w:start w:val="1"/>
      <w:numFmt w:val="decimal"/>
      <w:lvlText w:val="%1."/>
      <w:lvlJc w:val="left"/>
      <w:pPr>
        <w:ind w:left="700" w:hanging="360"/>
      </w:pPr>
      <w:rPr>
        <w:rFonts w:hint="default"/>
        <w:b w:val="0"/>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
    <w:nsid w:val="0443351B"/>
    <w:multiLevelType w:val="hybridMultilevel"/>
    <w:tmpl w:val="28FCB4E4"/>
    <w:lvl w:ilvl="0" w:tplc="1DAEFA86">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9129C1"/>
    <w:multiLevelType w:val="hybridMultilevel"/>
    <w:tmpl w:val="A784E7C6"/>
    <w:lvl w:ilvl="0" w:tplc="63DE9F90">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A1E4A39"/>
    <w:multiLevelType w:val="hybridMultilevel"/>
    <w:tmpl w:val="A784E7C6"/>
    <w:lvl w:ilvl="0" w:tplc="63DE9F90">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D8F4B83"/>
    <w:multiLevelType w:val="hybridMultilevel"/>
    <w:tmpl w:val="1270AB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E2947FB"/>
    <w:multiLevelType w:val="hybridMultilevel"/>
    <w:tmpl w:val="53FA3582"/>
    <w:lvl w:ilvl="0" w:tplc="04190001">
      <w:start w:val="1"/>
      <w:numFmt w:val="bullet"/>
      <w:lvlText w:val=""/>
      <w:lvlJc w:val="left"/>
      <w:pPr>
        <w:ind w:left="660" w:hanging="360"/>
      </w:pPr>
      <w:rPr>
        <w:rFonts w:ascii="Symbol" w:hAnsi="Symbol" w:hint="default"/>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7">
    <w:nsid w:val="1E9C1065"/>
    <w:multiLevelType w:val="hybridMultilevel"/>
    <w:tmpl w:val="51FA45A6"/>
    <w:lvl w:ilvl="0" w:tplc="04190001">
      <w:start w:val="1"/>
      <w:numFmt w:val="bullet"/>
      <w:lvlText w:val=""/>
      <w:lvlJc w:val="left"/>
      <w:pPr>
        <w:ind w:left="660" w:hanging="360"/>
      </w:pPr>
      <w:rPr>
        <w:rFonts w:ascii="Symbol" w:hAnsi="Symbol" w:hint="default"/>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8">
    <w:nsid w:val="24A20E39"/>
    <w:multiLevelType w:val="hybridMultilevel"/>
    <w:tmpl w:val="CF34AE9C"/>
    <w:lvl w:ilvl="0" w:tplc="03BA536C">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6000C8D"/>
    <w:multiLevelType w:val="hybridMultilevel"/>
    <w:tmpl w:val="718C7BBA"/>
    <w:lvl w:ilvl="0" w:tplc="7922AE18">
      <w:start w:val="1"/>
      <w:numFmt w:val="bullet"/>
      <w:lvlText w:val=""/>
      <w:lvlJc w:val="left"/>
      <w:pPr>
        <w:ind w:left="340" w:firstLine="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0">
    <w:nsid w:val="26A136DE"/>
    <w:multiLevelType w:val="hybridMultilevel"/>
    <w:tmpl w:val="36641A2A"/>
    <w:lvl w:ilvl="0" w:tplc="03BA536C">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6D044C8"/>
    <w:multiLevelType w:val="hybridMultilevel"/>
    <w:tmpl w:val="4914F6A2"/>
    <w:lvl w:ilvl="0" w:tplc="04190001">
      <w:start w:val="1"/>
      <w:numFmt w:val="bullet"/>
      <w:lvlText w:val=""/>
      <w:lvlJc w:val="left"/>
      <w:pPr>
        <w:ind w:left="967" w:hanging="570"/>
      </w:pPr>
      <w:rPr>
        <w:rFonts w:ascii="Symbol" w:hAnsi="Symbol"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12">
    <w:nsid w:val="2A694A63"/>
    <w:multiLevelType w:val="hybridMultilevel"/>
    <w:tmpl w:val="CF34AE9C"/>
    <w:lvl w:ilvl="0" w:tplc="03BA536C">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E193261"/>
    <w:multiLevelType w:val="hybridMultilevel"/>
    <w:tmpl w:val="6E8EC67E"/>
    <w:lvl w:ilvl="0" w:tplc="1EFA9C52">
      <w:start w:val="1"/>
      <w:numFmt w:val="decimal"/>
      <w:lvlText w:val="%1."/>
      <w:lvlJc w:val="left"/>
      <w:pPr>
        <w:ind w:left="700" w:hanging="360"/>
      </w:pPr>
      <w:rPr>
        <w:rFonts w:hint="default"/>
        <w:b w:val="0"/>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14">
    <w:nsid w:val="2F3D6AC4"/>
    <w:multiLevelType w:val="hybridMultilevel"/>
    <w:tmpl w:val="CF34AE9C"/>
    <w:lvl w:ilvl="0" w:tplc="03BA536C">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0A7340B"/>
    <w:multiLevelType w:val="hybridMultilevel"/>
    <w:tmpl w:val="1270AB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54E2EF9"/>
    <w:multiLevelType w:val="hybridMultilevel"/>
    <w:tmpl w:val="CF34AE9C"/>
    <w:lvl w:ilvl="0" w:tplc="03BA536C">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5930423"/>
    <w:multiLevelType w:val="hybridMultilevel"/>
    <w:tmpl w:val="AD40DE08"/>
    <w:lvl w:ilvl="0" w:tplc="367A43EA">
      <w:start w:val="1"/>
      <w:numFmt w:val="bullet"/>
      <w:lvlText w:val="-"/>
      <w:lvlJc w:val="left"/>
      <w:pPr>
        <w:tabs>
          <w:tab w:val="num" w:pos="720"/>
        </w:tabs>
        <w:ind w:left="720" w:hanging="360"/>
      </w:pPr>
      <w:rPr>
        <w:rFonts w:ascii="Times New Roman" w:hAnsi="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36B569A5"/>
    <w:multiLevelType w:val="hybridMultilevel"/>
    <w:tmpl w:val="E3C0FBD6"/>
    <w:lvl w:ilvl="0" w:tplc="23D024FA">
      <w:start w:val="1"/>
      <w:numFmt w:val="decimal"/>
      <w:lvlText w:val="%1."/>
      <w:lvlJc w:val="left"/>
      <w:pPr>
        <w:tabs>
          <w:tab w:val="num" w:pos="700"/>
        </w:tabs>
        <w:ind w:left="700" w:hanging="360"/>
      </w:pPr>
      <w:rPr>
        <w:rFonts w:hint="default"/>
      </w:rPr>
    </w:lvl>
    <w:lvl w:ilvl="1" w:tplc="04190019" w:tentative="1">
      <w:start w:val="1"/>
      <w:numFmt w:val="lowerLetter"/>
      <w:lvlText w:val="%2."/>
      <w:lvlJc w:val="left"/>
      <w:pPr>
        <w:tabs>
          <w:tab w:val="num" w:pos="1420"/>
        </w:tabs>
        <w:ind w:left="1420" w:hanging="360"/>
      </w:pPr>
    </w:lvl>
    <w:lvl w:ilvl="2" w:tplc="0419001B" w:tentative="1">
      <w:start w:val="1"/>
      <w:numFmt w:val="lowerRoman"/>
      <w:lvlText w:val="%3."/>
      <w:lvlJc w:val="right"/>
      <w:pPr>
        <w:tabs>
          <w:tab w:val="num" w:pos="2140"/>
        </w:tabs>
        <w:ind w:left="2140" w:hanging="180"/>
      </w:pPr>
    </w:lvl>
    <w:lvl w:ilvl="3" w:tplc="0419000F" w:tentative="1">
      <w:start w:val="1"/>
      <w:numFmt w:val="decimal"/>
      <w:lvlText w:val="%4."/>
      <w:lvlJc w:val="left"/>
      <w:pPr>
        <w:tabs>
          <w:tab w:val="num" w:pos="2860"/>
        </w:tabs>
        <w:ind w:left="2860" w:hanging="360"/>
      </w:pPr>
    </w:lvl>
    <w:lvl w:ilvl="4" w:tplc="04190019" w:tentative="1">
      <w:start w:val="1"/>
      <w:numFmt w:val="lowerLetter"/>
      <w:lvlText w:val="%5."/>
      <w:lvlJc w:val="left"/>
      <w:pPr>
        <w:tabs>
          <w:tab w:val="num" w:pos="3580"/>
        </w:tabs>
        <w:ind w:left="3580" w:hanging="360"/>
      </w:pPr>
    </w:lvl>
    <w:lvl w:ilvl="5" w:tplc="0419001B" w:tentative="1">
      <w:start w:val="1"/>
      <w:numFmt w:val="lowerRoman"/>
      <w:lvlText w:val="%6."/>
      <w:lvlJc w:val="right"/>
      <w:pPr>
        <w:tabs>
          <w:tab w:val="num" w:pos="4300"/>
        </w:tabs>
        <w:ind w:left="4300" w:hanging="180"/>
      </w:pPr>
    </w:lvl>
    <w:lvl w:ilvl="6" w:tplc="0419000F" w:tentative="1">
      <w:start w:val="1"/>
      <w:numFmt w:val="decimal"/>
      <w:lvlText w:val="%7."/>
      <w:lvlJc w:val="left"/>
      <w:pPr>
        <w:tabs>
          <w:tab w:val="num" w:pos="5020"/>
        </w:tabs>
        <w:ind w:left="5020" w:hanging="360"/>
      </w:pPr>
    </w:lvl>
    <w:lvl w:ilvl="7" w:tplc="04190019" w:tentative="1">
      <w:start w:val="1"/>
      <w:numFmt w:val="lowerLetter"/>
      <w:lvlText w:val="%8."/>
      <w:lvlJc w:val="left"/>
      <w:pPr>
        <w:tabs>
          <w:tab w:val="num" w:pos="5740"/>
        </w:tabs>
        <w:ind w:left="5740" w:hanging="360"/>
      </w:pPr>
    </w:lvl>
    <w:lvl w:ilvl="8" w:tplc="0419001B" w:tentative="1">
      <w:start w:val="1"/>
      <w:numFmt w:val="lowerRoman"/>
      <w:lvlText w:val="%9."/>
      <w:lvlJc w:val="right"/>
      <w:pPr>
        <w:tabs>
          <w:tab w:val="num" w:pos="6460"/>
        </w:tabs>
        <w:ind w:left="6460" w:hanging="180"/>
      </w:pPr>
    </w:lvl>
  </w:abstractNum>
  <w:abstractNum w:abstractNumId="19">
    <w:nsid w:val="3AA626DA"/>
    <w:multiLevelType w:val="hybridMultilevel"/>
    <w:tmpl w:val="3FE466E8"/>
    <w:lvl w:ilvl="0" w:tplc="488EF368">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D9F3EBD"/>
    <w:multiLevelType w:val="hybridMultilevel"/>
    <w:tmpl w:val="AADC6FCA"/>
    <w:lvl w:ilvl="0" w:tplc="2A9061E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FDE6F0B"/>
    <w:multiLevelType w:val="hybridMultilevel"/>
    <w:tmpl w:val="B9C0B3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048541A"/>
    <w:multiLevelType w:val="hybridMultilevel"/>
    <w:tmpl w:val="8C7879C4"/>
    <w:lvl w:ilvl="0" w:tplc="0419000F">
      <w:start w:val="1"/>
      <w:numFmt w:val="decimal"/>
      <w:lvlText w:val="%1."/>
      <w:lvlJc w:val="left"/>
      <w:pPr>
        <w:ind w:left="757" w:hanging="360"/>
      </w:p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23">
    <w:nsid w:val="413727E0"/>
    <w:multiLevelType w:val="hybridMultilevel"/>
    <w:tmpl w:val="F892AC20"/>
    <w:lvl w:ilvl="0" w:tplc="EC2E24BE">
      <w:start w:val="1"/>
      <w:numFmt w:val="bullet"/>
      <w:lvlText w:val=""/>
      <w:lvlJc w:val="left"/>
      <w:pPr>
        <w:tabs>
          <w:tab w:val="num" w:pos="1131"/>
        </w:tabs>
        <w:ind w:left="1131" w:hanging="284"/>
      </w:pPr>
      <w:rPr>
        <w:rFonts w:ascii="Symbol" w:hAnsi="Symbol" w:hint="default"/>
        <w:sz w:val="24"/>
        <w:szCs w:val="24"/>
      </w:rPr>
    </w:lvl>
    <w:lvl w:ilvl="1" w:tplc="04190003" w:tentative="1">
      <w:start w:val="1"/>
      <w:numFmt w:val="bullet"/>
      <w:lvlText w:val="o"/>
      <w:lvlJc w:val="left"/>
      <w:pPr>
        <w:tabs>
          <w:tab w:val="num" w:pos="1890"/>
        </w:tabs>
        <w:ind w:left="1890" w:hanging="360"/>
      </w:pPr>
      <w:rPr>
        <w:rFonts w:ascii="Courier New" w:hAnsi="Courier New" w:cs="Courier New" w:hint="default"/>
      </w:rPr>
    </w:lvl>
    <w:lvl w:ilvl="2" w:tplc="04190005" w:tentative="1">
      <w:start w:val="1"/>
      <w:numFmt w:val="bullet"/>
      <w:lvlText w:val=""/>
      <w:lvlJc w:val="left"/>
      <w:pPr>
        <w:tabs>
          <w:tab w:val="num" w:pos="2610"/>
        </w:tabs>
        <w:ind w:left="2610" w:hanging="360"/>
      </w:pPr>
      <w:rPr>
        <w:rFonts w:ascii="Wingdings" w:hAnsi="Wingdings" w:hint="default"/>
      </w:rPr>
    </w:lvl>
    <w:lvl w:ilvl="3" w:tplc="04190001" w:tentative="1">
      <w:start w:val="1"/>
      <w:numFmt w:val="bullet"/>
      <w:lvlText w:val=""/>
      <w:lvlJc w:val="left"/>
      <w:pPr>
        <w:tabs>
          <w:tab w:val="num" w:pos="3330"/>
        </w:tabs>
        <w:ind w:left="3330" w:hanging="360"/>
      </w:pPr>
      <w:rPr>
        <w:rFonts w:ascii="Symbol" w:hAnsi="Symbol" w:hint="default"/>
      </w:rPr>
    </w:lvl>
    <w:lvl w:ilvl="4" w:tplc="04190003" w:tentative="1">
      <w:start w:val="1"/>
      <w:numFmt w:val="bullet"/>
      <w:lvlText w:val="o"/>
      <w:lvlJc w:val="left"/>
      <w:pPr>
        <w:tabs>
          <w:tab w:val="num" w:pos="4050"/>
        </w:tabs>
        <w:ind w:left="4050" w:hanging="360"/>
      </w:pPr>
      <w:rPr>
        <w:rFonts w:ascii="Courier New" w:hAnsi="Courier New" w:cs="Courier New" w:hint="default"/>
      </w:rPr>
    </w:lvl>
    <w:lvl w:ilvl="5" w:tplc="04190005" w:tentative="1">
      <w:start w:val="1"/>
      <w:numFmt w:val="bullet"/>
      <w:lvlText w:val=""/>
      <w:lvlJc w:val="left"/>
      <w:pPr>
        <w:tabs>
          <w:tab w:val="num" w:pos="4770"/>
        </w:tabs>
        <w:ind w:left="4770" w:hanging="360"/>
      </w:pPr>
      <w:rPr>
        <w:rFonts w:ascii="Wingdings" w:hAnsi="Wingdings" w:hint="default"/>
      </w:rPr>
    </w:lvl>
    <w:lvl w:ilvl="6" w:tplc="04190001" w:tentative="1">
      <w:start w:val="1"/>
      <w:numFmt w:val="bullet"/>
      <w:lvlText w:val=""/>
      <w:lvlJc w:val="left"/>
      <w:pPr>
        <w:tabs>
          <w:tab w:val="num" w:pos="5490"/>
        </w:tabs>
        <w:ind w:left="5490" w:hanging="360"/>
      </w:pPr>
      <w:rPr>
        <w:rFonts w:ascii="Symbol" w:hAnsi="Symbol" w:hint="default"/>
      </w:rPr>
    </w:lvl>
    <w:lvl w:ilvl="7" w:tplc="04190003" w:tentative="1">
      <w:start w:val="1"/>
      <w:numFmt w:val="bullet"/>
      <w:lvlText w:val="o"/>
      <w:lvlJc w:val="left"/>
      <w:pPr>
        <w:tabs>
          <w:tab w:val="num" w:pos="6210"/>
        </w:tabs>
        <w:ind w:left="6210" w:hanging="360"/>
      </w:pPr>
      <w:rPr>
        <w:rFonts w:ascii="Courier New" w:hAnsi="Courier New" w:cs="Courier New" w:hint="default"/>
      </w:rPr>
    </w:lvl>
    <w:lvl w:ilvl="8" w:tplc="04190005" w:tentative="1">
      <w:start w:val="1"/>
      <w:numFmt w:val="bullet"/>
      <w:lvlText w:val=""/>
      <w:lvlJc w:val="left"/>
      <w:pPr>
        <w:tabs>
          <w:tab w:val="num" w:pos="6930"/>
        </w:tabs>
        <w:ind w:left="6930" w:hanging="360"/>
      </w:pPr>
      <w:rPr>
        <w:rFonts w:ascii="Wingdings" w:hAnsi="Wingdings" w:hint="default"/>
      </w:rPr>
    </w:lvl>
  </w:abstractNum>
  <w:abstractNum w:abstractNumId="24">
    <w:nsid w:val="463106D0"/>
    <w:multiLevelType w:val="hybridMultilevel"/>
    <w:tmpl w:val="E4D69B14"/>
    <w:lvl w:ilvl="0" w:tplc="48A43D02">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25">
    <w:nsid w:val="47BE7FC3"/>
    <w:multiLevelType w:val="hybridMultilevel"/>
    <w:tmpl w:val="CF34AE9C"/>
    <w:lvl w:ilvl="0" w:tplc="03BA536C">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9575386"/>
    <w:multiLevelType w:val="hybridMultilevel"/>
    <w:tmpl w:val="A784E7C6"/>
    <w:lvl w:ilvl="0" w:tplc="63DE9F90">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0DF36AE"/>
    <w:multiLevelType w:val="hybridMultilevel"/>
    <w:tmpl w:val="F136590C"/>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8">
    <w:nsid w:val="525E1C08"/>
    <w:multiLevelType w:val="multilevel"/>
    <w:tmpl w:val="4A96C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5DB7490"/>
    <w:multiLevelType w:val="hybridMultilevel"/>
    <w:tmpl w:val="A784E7C6"/>
    <w:lvl w:ilvl="0" w:tplc="63DE9F90">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58BB524B"/>
    <w:multiLevelType w:val="hybridMultilevel"/>
    <w:tmpl w:val="A178EDB2"/>
    <w:lvl w:ilvl="0" w:tplc="04190001">
      <w:start w:val="1"/>
      <w:numFmt w:val="bullet"/>
      <w:lvlText w:val=""/>
      <w:lvlJc w:val="left"/>
      <w:pPr>
        <w:ind w:left="757" w:hanging="360"/>
      </w:pPr>
      <w:rPr>
        <w:rFonts w:ascii="Symbol" w:hAnsi="Symbol"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31">
    <w:nsid w:val="5C4E74DF"/>
    <w:multiLevelType w:val="multilevel"/>
    <w:tmpl w:val="BCA81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D9B51D4"/>
    <w:multiLevelType w:val="multilevel"/>
    <w:tmpl w:val="B0287010"/>
    <w:lvl w:ilvl="0">
      <w:start w:val="1"/>
      <w:numFmt w:val="decimal"/>
      <w:lvlText w:val="%1."/>
      <w:lvlJc w:val="left"/>
      <w:pPr>
        <w:ind w:left="1637" w:hanging="360"/>
      </w:pPr>
      <w:rPr>
        <w:rFonts w:hint="default"/>
        <w:sz w:val="24"/>
        <w:szCs w:val="24"/>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3">
    <w:nsid w:val="66075AB4"/>
    <w:multiLevelType w:val="hybridMultilevel"/>
    <w:tmpl w:val="A784E7C6"/>
    <w:lvl w:ilvl="0" w:tplc="63DE9F90">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69B76260"/>
    <w:multiLevelType w:val="hybridMultilevel"/>
    <w:tmpl w:val="06229FB0"/>
    <w:lvl w:ilvl="0" w:tplc="FC829ED6">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35">
    <w:nsid w:val="69C60FAF"/>
    <w:multiLevelType w:val="hybridMultilevel"/>
    <w:tmpl w:val="D442A182"/>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6">
    <w:nsid w:val="6B6F4686"/>
    <w:multiLevelType w:val="hybridMultilevel"/>
    <w:tmpl w:val="A784E7C6"/>
    <w:lvl w:ilvl="0" w:tplc="63DE9F90">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CCF125B"/>
    <w:multiLevelType w:val="hybridMultilevel"/>
    <w:tmpl w:val="E6282F7A"/>
    <w:lvl w:ilvl="0" w:tplc="E3805458">
      <w:start w:val="1"/>
      <w:numFmt w:val="decimal"/>
      <w:lvlText w:val="%1."/>
      <w:lvlJc w:val="left"/>
      <w:pPr>
        <w:ind w:left="75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DDF5404"/>
    <w:multiLevelType w:val="hybridMultilevel"/>
    <w:tmpl w:val="C66461A0"/>
    <w:lvl w:ilvl="0" w:tplc="04190001">
      <w:start w:val="1"/>
      <w:numFmt w:val="bullet"/>
      <w:lvlText w:val=""/>
      <w:lvlJc w:val="left"/>
      <w:pPr>
        <w:ind w:left="660" w:hanging="360"/>
      </w:pPr>
      <w:rPr>
        <w:rFonts w:ascii="Symbol" w:hAnsi="Symbol" w:hint="default"/>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39">
    <w:nsid w:val="700115F6"/>
    <w:multiLevelType w:val="hybridMultilevel"/>
    <w:tmpl w:val="85102E36"/>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0">
    <w:nsid w:val="74E83F7E"/>
    <w:multiLevelType w:val="hybridMultilevel"/>
    <w:tmpl w:val="1270AB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87F7F8B"/>
    <w:multiLevelType w:val="hybridMultilevel"/>
    <w:tmpl w:val="72DCD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B041F49"/>
    <w:multiLevelType w:val="hybridMultilevel"/>
    <w:tmpl w:val="EFD69728"/>
    <w:lvl w:ilvl="0" w:tplc="04190001">
      <w:start w:val="1"/>
      <w:numFmt w:val="bullet"/>
      <w:lvlText w:val=""/>
      <w:lvlJc w:val="left"/>
      <w:pPr>
        <w:ind w:left="757" w:hanging="360"/>
      </w:pPr>
      <w:rPr>
        <w:rFonts w:ascii="Symbol" w:hAnsi="Symbol"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43">
    <w:nsid w:val="7E2C2C95"/>
    <w:multiLevelType w:val="hybridMultilevel"/>
    <w:tmpl w:val="CF34AE9C"/>
    <w:lvl w:ilvl="0" w:tplc="03BA536C">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ED47154"/>
    <w:multiLevelType w:val="hybridMultilevel"/>
    <w:tmpl w:val="A784E7C6"/>
    <w:lvl w:ilvl="0" w:tplc="63DE9F90">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7"/>
  </w:num>
  <w:num w:numId="2">
    <w:abstractNumId w:val="7"/>
  </w:num>
  <w:num w:numId="3">
    <w:abstractNumId w:val="38"/>
  </w:num>
  <w:num w:numId="4">
    <w:abstractNumId w:val="6"/>
  </w:num>
  <w:num w:numId="5">
    <w:abstractNumId w:val="34"/>
  </w:num>
  <w:num w:numId="6">
    <w:abstractNumId w:val="18"/>
  </w:num>
  <w:num w:numId="7">
    <w:abstractNumId w:val="10"/>
  </w:num>
  <w:num w:numId="8">
    <w:abstractNumId w:val="25"/>
  </w:num>
  <w:num w:numId="9">
    <w:abstractNumId w:val="21"/>
  </w:num>
  <w:num w:numId="10">
    <w:abstractNumId w:val="24"/>
  </w:num>
  <w:num w:numId="11">
    <w:abstractNumId w:val="31"/>
  </w:num>
  <w:num w:numId="12">
    <w:abstractNumId w:val="42"/>
  </w:num>
  <w:num w:numId="13">
    <w:abstractNumId w:val="22"/>
  </w:num>
  <w:num w:numId="14">
    <w:abstractNumId w:val="11"/>
  </w:num>
  <w:num w:numId="15">
    <w:abstractNumId w:val="30"/>
  </w:num>
  <w:num w:numId="16">
    <w:abstractNumId w:val="35"/>
  </w:num>
  <w:num w:numId="17">
    <w:abstractNumId w:val="20"/>
  </w:num>
  <w:num w:numId="18">
    <w:abstractNumId w:val="39"/>
  </w:num>
  <w:num w:numId="19">
    <w:abstractNumId w:val="19"/>
  </w:num>
  <w:num w:numId="20">
    <w:abstractNumId w:val="36"/>
  </w:num>
  <w:num w:numId="21">
    <w:abstractNumId w:val="41"/>
  </w:num>
  <w:num w:numId="22">
    <w:abstractNumId w:val="26"/>
  </w:num>
  <w:num w:numId="23">
    <w:abstractNumId w:val="23"/>
  </w:num>
  <w:num w:numId="24">
    <w:abstractNumId w:val="2"/>
  </w:num>
  <w:num w:numId="25">
    <w:abstractNumId w:val="9"/>
  </w:num>
  <w:num w:numId="26">
    <w:abstractNumId w:val="1"/>
  </w:num>
  <w:num w:numId="27">
    <w:abstractNumId w:val="13"/>
  </w:num>
  <w:num w:numId="28">
    <w:abstractNumId w:val="4"/>
  </w:num>
  <w:num w:numId="29">
    <w:abstractNumId w:val="28"/>
  </w:num>
  <w:num w:numId="30">
    <w:abstractNumId w:val="37"/>
  </w:num>
  <w:num w:numId="31">
    <w:abstractNumId w:val="3"/>
  </w:num>
  <w:num w:numId="32">
    <w:abstractNumId w:val="27"/>
  </w:num>
  <w:num w:numId="33">
    <w:abstractNumId w:val="32"/>
  </w:num>
  <w:num w:numId="34">
    <w:abstractNumId w:val="40"/>
  </w:num>
  <w:num w:numId="35">
    <w:abstractNumId w:val="5"/>
  </w:num>
  <w:num w:numId="36">
    <w:abstractNumId w:val="15"/>
  </w:num>
  <w:num w:numId="37">
    <w:abstractNumId w:val="43"/>
  </w:num>
  <w:num w:numId="38">
    <w:abstractNumId w:val="12"/>
  </w:num>
  <w:num w:numId="39">
    <w:abstractNumId w:val="8"/>
  </w:num>
  <w:num w:numId="40">
    <w:abstractNumId w:val="14"/>
  </w:num>
  <w:num w:numId="41">
    <w:abstractNumId w:val="16"/>
  </w:num>
  <w:num w:numId="42">
    <w:abstractNumId w:val="0"/>
  </w:num>
  <w:num w:numId="43">
    <w:abstractNumId w:val="29"/>
  </w:num>
  <w:num w:numId="44">
    <w:abstractNumId w:val="33"/>
  </w:num>
  <w:num w:numId="45">
    <w:abstractNumId w:val="44"/>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oNotHyphenateCap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0EA6"/>
    <w:rsid w:val="000349F1"/>
    <w:rsid w:val="000618F5"/>
    <w:rsid w:val="00080FD3"/>
    <w:rsid w:val="00130EA6"/>
    <w:rsid w:val="0015367E"/>
    <w:rsid w:val="0015443B"/>
    <w:rsid w:val="001E4D2C"/>
    <w:rsid w:val="00264A6C"/>
    <w:rsid w:val="002A6719"/>
    <w:rsid w:val="002B1FE1"/>
    <w:rsid w:val="002E389D"/>
    <w:rsid w:val="0030739D"/>
    <w:rsid w:val="00372467"/>
    <w:rsid w:val="003A06AC"/>
    <w:rsid w:val="004300F3"/>
    <w:rsid w:val="00451FC7"/>
    <w:rsid w:val="004A099A"/>
    <w:rsid w:val="004D668C"/>
    <w:rsid w:val="00576764"/>
    <w:rsid w:val="00592DFB"/>
    <w:rsid w:val="005F7DAA"/>
    <w:rsid w:val="006B49CA"/>
    <w:rsid w:val="006E1C9F"/>
    <w:rsid w:val="00703557"/>
    <w:rsid w:val="007147E5"/>
    <w:rsid w:val="00764CEE"/>
    <w:rsid w:val="007D4758"/>
    <w:rsid w:val="007F7C8C"/>
    <w:rsid w:val="00806703"/>
    <w:rsid w:val="00840BC4"/>
    <w:rsid w:val="00942002"/>
    <w:rsid w:val="009448B1"/>
    <w:rsid w:val="00987470"/>
    <w:rsid w:val="00A511B7"/>
    <w:rsid w:val="00A70C09"/>
    <w:rsid w:val="00AE7CF0"/>
    <w:rsid w:val="00AF78AD"/>
    <w:rsid w:val="00B675E4"/>
    <w:rsid w:val="00C845F5"/>
    <w:rsid w:val="00C9261B"/>
    <w:rsid w:val="00C92C18"/>
    <w:rsid w:val="00CB3AB2"/>
    <w:rsid w:val="00CC75E3"/>
    <w:rsid w:val="00DB71ED"/>
    <w:rsid w:val="00E33B16"/>
    <w:rsid w:val="00E61FC7"/>
    <w:rsid w:val="00ED2560"/>
    <w:rsid w:val="00F71B27"/>
    <w:rsid w:val="00F81C03"/>
    <w:rsid w:val="00F934BB"/>
    <w:rsid w:val="00FB2B82"/>
    <w:rsid w:val="00FE3FE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49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link w:val="10"/>
    <w:qFormat/>
    <w:pPr>
      <w:keepNext/>
      <w:spacing w:before="240" w:after="60"/>
      <w:outlineLvl w:val="0"/>
    </w:pPr>
    <w:rPr>
      <w:rFonts w:ascii="Arial" w:hAnsi="Arial" w:cs="Arial"/>
      <w:b/>
      <w:bCs/>
      <w:kern w:val="32"/>
      <w:sz w:val="32"/>
      <w:szCs w:val="32"/>
    </w:rPr>
  </w:style>
  <w:style w:type="paragraph" w:styleId="2">
    <w:name w:val="heading 2"/>
    <w:basedOn w:val="a"/>
    <w:link w:val="20"/>
    <w:qFormat/>
    <w:pPr>
      <w:spacing w:before="100" w:beforeAutospacing="1" w:after="100" w:afterAutospacing="1"/>
      <w:outlineLvl w:val="1"/>
    </w:pPr>
    <w:rPr>
      <w:rFonts w:ascii="Arial" w:hAnsi="Arial" w:cs="Arial"/>
      <w:b/>
      <w:bCs/>
      <w:sz w:val="21"/>
      <w:szCs w:val="21"/>
    </w:rPr>
  </w:style>
  <w:style w:type="paragraph" w:styleId="3">
    <w:name w:val="heading 3"/>
    <w:basedOn w:val="a"/>
    <w:next w:val="a"/>
    <w:link w:val="30"/>
    <w:unhideWhenUsed/>
    <w:qFormat/>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7">
    <w:name w:val="Style7"/>
    <w:basedOn w:val="a"/>
    <w:pPr>
      <w:widowControl w:val="0"/>
      <w:autoSpaceDE w:val="0"/>
      <w:autoSpaceDN w:val="0"/>
      <w:adjustRightInd w:val="0"/>
      <w:spacing w:line="152" w:lineRule="exact"/>
      <w:jc w:val="both"/>
    </w:pPr>
  </w:style>
  <w:style w:type="character" w:customStyle="1" w:styleId="FontStyle51">
    <w:name w:val="Font Style51"/>
    <w:basedOn w:val="a0"/>
    <w:rPr>
      <w:rFonts w:ascii="Times New Roman" w:hAnsi="Times New Roman" w:cs="Times New Roman"/>
      <w:i/>
      <w:iCs/>
      <w:sz w:val="14"/>
      <w:szCs w:val="14"/>
    </w:rPr>
  </w:style>
  <w:style w:type="character" w:customStyle="1" w:styleId="FontStyle60">
    <w:name w:val="Font Style60"/>
    <w:basedOn w:val="a0"/>
    <w:rPr>
      <w:rFonts w:ascii="Times New Roman" w:hAnsi="Times New Roman" w:cs="Times New Roman"/>
      <w:b/>
      <w:bCs/>
      <w:sz w:val="10"/>
      <w:szCs w:val="10"/>
    </w:rPr>
  </w:style>
  <w:style w:type="character" w:customStyle="1" w:styleId="FontStyle73">
    <w:name w:val="Font Style73"/>
    <w:basedOn w:val="a0"/>
    <w:rPr>
      <w:rFonts w:ascii="Times New Roman" w:hAnsi="Times New Roman" w:cs="Times New Roman"/>
      <w:sz w:val="14"/>
      <w:szCs w:val="14"/>
    </w:rPr>
  </w:style>
  <w:style w:type="paragraph" w:customStyle="1" w:styleId="Style6">
    <w:name w:val="Style6"/>
    <w:basedOn w:val="a"/>
    <w:pPr>
      <w:widowControl w:val="0"/>
      <w:autoSpaceDE w:val="0"/>
      <w:autoSpaceDN w:val="0"/>
      <w:adjustRightInd w:val="0"/>
      <w:spacing w:line="159" w:lineRule="exact"/>
      <w:ind w:firstLine="228"/>
      <w:jc w:val="both"/>
    </w:pPr>
  </w:style>
  <w:style w:type="character" w:customStyle="1" w:styleId="FontStyle69">
    <w:name w:val="Font Style69"/>
    <w:basedOn w:val="a0"/>
    <w:rPr>
      <w:rFonts w:ascii="Times New Roman" w:hAnsi="Times New Roman" w:cs="Times New Roman"/>
      <w:i/>
      <w:iCs/>
      <w:sz w:val="22"/>
      <w:szCs w:val="22"/>
    </w:rPr>
  </w:style>
  <w:style w:type="character" w:styleId="a3">
    <w:name w:val="Placeholder Text"/>
    <w:basedOn w:val="a0"/>
    <w:uiPriority w:val="99"/>
    <w:semiHidden/>
    <w:rPr>
      <w:color w:val="808080"/>
    </w:rPr>
  </w:style>
  <w:style w:type="paragraph" w:styleId="a4">
    <w:name w:val="Balloon Text"/>
    <w:basedOn w:val="a"/>
    <w:link w:val="a5"/>
    <w:rPr>
      <w:rFonts w:ascii="Tahoma" w:hAnsi="Tahoma" w:cs="Tahoma"/>
      <w:sz w:val="16"/>
      <w:szCs w:val="16"/>
    </w:rPr>
  </w:style>
  <w:style w:type="character" w:customStyle="1" w:styleId="a5">
    <w:name w:val="Текст выноски Знак"/>
    <w:basedOn w:val="a0"/>
    <w:link w:val="a4"/>
    <w:rPr>
      <w:rFonts w:ascii="Tahoma" w:hAnsi="Tahoma" w:cs="Tahoma"/>
      <w:sz w:val="16"/>
      <w:szCs w:val="16"/>
    </w:rPr>
  </w:style>
  <w:style w:type="character" w:customStyle="1" w:styleId="10">
    <w:name w:val="Заголовок 1 Знак"/>
    <w:basedOn w:val="a0"/>
    <w:link w:val="1"/>
    <w:rPr>
      <w:rFonts w:ascii="Arial" w:hAnsi="Arial" w:cs="Arial"/>
      <w:b/>
      <w:bCs/>
      <w:kern w:val="32"/>
      <w:sz w:val="32"/>
      <w:szCs w:val="32"/>
    </w:rPr>
  </w:style>
  <w:style w:type="character" w:customStyle="1" w:styleId="20">
    <w:name w:val="Заголовок 2 Знак"/>
    <w:basedOn w:val="a0"/>
    <w:link w:val="2"/>
    <w:rPr>
      <w:rFonts w:ascii="Arial" w:hAnsi="Arial" w:cs="Arial"/>
      <w:b/>
      <w:bCs/>
      <w:sz w:val="21"/>
      <w:szCs w:val="21"/>
    </w:rPr>
  </w:style>
  <w:style w:type="character" w:customStyle="1" w:styleId="31">
    <w:name w:val="Заголовок №3"/>
    <w:link w:val="310"/>
    <w:rPr>
      <w:rFonts w:ascii="Trebuchet MS" w:hAnsi="Trebuchet MS" w:cs="Trebuchet MS"/>
      <w:b/>
      <w:bCs/>
      <w:sz w:val="32"/>
      <w:szCs w:val="32"/>
      <w:shd w:val="clear" w:color="auto" w:fill="FFFFFF"/>
    </w:rPr>
  </w:style>
  <w:style w:type="paragraph" w:customStyle="1" w:styleId="310">
    <w:name w:val="Заголовок №31"/>
    <w:basedOn w:val="a"/>
    <w:link w:val="31"/>
    <w:pPr>
      <w:shd w:val="clear" w:color="auto" w:fill="FFFFFF"/>
      <w:spacing w:before="300" w:after="300" w:line="240" w:lineRule="atLeast"/>
      <w:outlineLvl w:val="2"/>
    </w:pPr>
    <w:rPr>
      <w:rFonts w:ascii="Trebuchet MS" w:hAnsi="Trebuchet MS" w:cs="Trebuchet MS"/>
      <w:b/>
      <w:bCs/>
      <w:sz w:val="32"/>
      <w:szCs w:val="32"/>
    </w:rPr>
  </w:style>
  <w:style w:type="paragraph" w:styleId="a6">
    <w:name w:val="Body Text Indent"/>
    <w:basedOn w:val="a"/>
    <w:link w:val="a7"/>
    <w:pPr>
      <w:spacing w:after="120"/>
      <w:ind w:left="283"/>
    </w:pPr>
    <w:rPr>
      <w:sz w:val="20"/>
      <w:szCs w:val="20"/>
    </w:rPr>
  </w:style>
  <w:style w:type="character" w:customStyle="1" w:styleId="a7">
    <w:name w:val="Основной текст с отступом Знак"/>
    <w:basedOn w:val="a0"/>
    <w:link w:val="a6"/>
  </w:style>
  <w:style w:type="paragraph" w:styleId="21">
    <w:name w:val="Body Text 2"/>
    <w:basedOn w:val="a"/>
    <w:link w:val="22"/>
    <w:pPr>
      <w:spacing w:after="120" w:line="480" w:lineRule="auto"/>
    </w:pPr>
  </w:style>
  <w:style w:type="character" w:customStyle="1" w:styleId="22">
    <w:name w:val="Основной текст 2 Знак"/>
    <w:basedOn w:val="a0"/>
    <w:link w:val="21"/>
    <w:rPr>
      <w:sz w:val="24"/>
      <w:szCs w:val="24"/>
    </w:rPr>
  </w:style>
  <w:style w:type="paragraph" w:styleId="a8">
    <w:name w:val="List Paragraph"/>
    <w:aliases w:val="маркированный,Heading1,Colorful List - Accent 11,Colorful List - Accent 11CxSpLast,H1-1,Заголовок3,Bullet 1,Use Case List Paragraph,List Paragraph,без абзаца"/>
    <w:basedOn w:val="a"/>
    <w:link w:val="a9"/>
    <w:qFormat/>
    <w:pPr>
      <w:ind w:left="720"/>
      <w:contextualSpacing/>
    </w:pPr>
  </w:style>
  <w:style w:type="character" w:customStyle="1" w:styleId="apple-converted-space">
    <w:name w:val="apple-converted-space"/>
    <w:basedOn w:val="a0"/>
  </w:style>
  <w:style w:type="paragraph" w:styleId="a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3"/>
    <w:unhideWhenUsed/>
    <w:qFormat/>
    <w:pPr>
      <w:spacing w:before="100" w:beforeAutospacing="1" w:after="100" w:afterAutospacing="1"/>
    </w:pPr>
  </w:style>
  <w:style w:type="character" w:customStyle="1" w:styleId="40">
    <w:name w:val="Заголовок 4 Знак"/>
    <w:basedOn w:val="a0"/>
    <w:link w:val="4"/>
    <w:semiHidden/>
    <w:rPr>
      <w:rFonts w:asciiTheme="majorHAnsi" w:eastAsiaTheme="majorEastAsia" w:hAnsiTheme="majorHAnsi" w:cstheme="majorBidi"/>
      <w:b/>
      <w:bCs/>
      <w:i/>
      <w:iCs/>
      <w:color w:val="4F81BD" w:themeColor="accent1"/>
      <w:sz w:val="24"/>
      <w:szCs w:val="24"/>
    </w:rPr>
  </w:style>
  <w:style w:type="table" w:styleId="ab">
    <w:name w:val="Table Grid"/>
    <w:basedOn w:val="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Emphasis"/>
    <w:basedOn w:val="a0"/>
    <w:uiPriority w:val="20"/>
    <w:qFormat/>
    <w:rPr>
      <w:i/>
      <w:iCs/>
    </w:rPr>
  </w:style>
  <w:style w:type="paragraph" w:customStyle="1" w:styleId="Style4">
    <w:name w:val="Style4"/>
    <w:basedOn w:val="a"/>
    <w:pPr>
      <w:widowControl w:val="0"/>
      <w:autoSpaceDE w:val="0"/>
      <w:autoSpaceDN w:val="0"/>
      <w:adjustRightInd w:val="0"/>
    </w:pPr>
  </w:style>
  <w:style w:type="paragraph" w:customStyle="1" w:styleId="Style5">
    <w:name w:val="Style5"/>
    <w:basedOn w:val="a"/>
    <w:pPr>
      <w:widowControl w:val="0"/>
      <w:autoSpaceDE w:val="0"/>
      <w:autoSpaceDN w:val="0"/>
      <w:adjustRightInd w:val="0"/>
      <w:spacing w:line="168" w:lineRule="exact"/>
    </w:pPr>
  </w:style>
  <w:style w:type="character" w:customStyle="1" w:styleId="FontStyle13">
    <w:name w:val="Font Style13"/>
    <w:rPr>
      <w:rFonts w:ascii="Times New Roman" w:hAnsi="Times New Roman" w:cs="Times New Roman"/>
      <w:b/>
      <w:bCs/>
      <w:spacing w:val="20"/>
      <w:sz w:val="18"/>
      <w:szCs w:val="18"/>
    </w:rPr>
  </w:style>
  <w:style w:type="character" w:customStyle="1" w:styleId="FontStyle14">
    <w:name w:val="Font Style14"/>
    <w:rPr>
      <w:rFonts w:ascii="Times New Roman" w:hAnsi="Times New Roman" w:cs="Times New Roman"/>
      <w:spacing w:val="10"/>
      <w:sz w:val="16"/>
      <w:szCs w:val="16"/>
    </w:rPr>
  </w:style>
  <w:style w:type="character" w:customStyle="1" w:styleId="FontStyle15">
    <w:name w:val="Font Style15"/>
    <w:rPr>
      <w:rFonts w:ascii="Times New Roman" w:hAnsi="Times New Roman" w:cs="Times New Roman"/>
      <w:spacing w:val="10"/>
      <w:sz w:val="18"/>
      <w:szCs w:val="18"/>
    </w:rPr>
  </w:style>
  <w:style w:type="paragraph" w:styleId="ad">
    <w:name w:val="Body Text"/>
    <w:basedOn w:val="a"/>
    <w:link w:val="ae"/>
    <w:pPr>
      <w:spacing w:after="120"/>
    </w:pPr>
  </w:style>
  <w:style w:type="character" w:customStyle="1" w:styleId="ae">
    <w:name w:val="Основной текст Знак"/>
    <w:basedOn w:val="a0"/>
    <w:link w:val="ad"/>
    <w:rPr>
      <w:sz w:val="24"/>
      <w:szCs w:val="24"/>
    </w:rPr>
  </w:style>
  <w:style w:type="paragraph" w:styleId="af">
    <w:name w:val="Title"/>
    <w:basedOn w:val="a"/>
    <w:link w:val="af0"/>
    <w:qFormat/>
    <w:pPr>
      <w:jc w:val="center"/>
    </w:pPr>
    <w:rPr>
      <w:b/>
      <w:sz w:val="20"/>
      <w:szCs w:val="20"/>
    </w:rPr>
  </w:style>
  <w:style w:type="character" w:customStyle="1" w:styleId="af0">
    <w:name w:val="Название Знак"/>
    <w:basedOn w:val="a0"/>
    <w:link w:val="af"/>
    <w:rPr>
      <w:b/>
    </w:rPr>
  </w:style>
  <w:style w:type="character" w:customStyle="1" w:styleId="30">
    <w:name w:val="Заголовок 3 Знак"/>
    <w:basedOn w:val="a0"/>
    <w:link w:val="3"/>
    <w:rPr>
      <w:rFonts w:asciiTheme="majorHAnsi" w:eastAsiaTheme="majorEastAsia" w:hAnsiTheme="majorHAnsi" w:cstheme="majorBidi"/>
      <w:b/>
      <w:bCs/>
      <w:color w:val="4F81BD" w:themeColor="accent1"/>
      <w:sz w:val="24"/>
      <w:szCs w:val="24"/>
    </w:rPr>
  </w:style>
  <w:style w:type="character" w:styleId="af1">
    <w:name w:val="Strong"/>
    <w:basedOn w:val="a0"/>
    <w:uiPriority w:val="22"/>
    <w:qFormat/>
    <w:rPr>
      <w:b/>
      <w:bCs/>
    </w:rPr>
  </w:style>
  <w:style w:type="character" w:styleId="af2">
    <w:name w:val="Hyperlink"/>
    <w:basedOn w:val="a0"/>
    <w:unhideWhenUsed/>
    <w:rPr>
      <w:color w:val="0000FF"/>
      <w:u w:val="single"/>
    </w:rPr>
  </w:style>
  <w:style w:type="character" w:customStyle="1" w:styleId="24">
    <w:name w:val="Заголовок №2"/>
    <w:link w:val="210"/>
    <w:rPr>
      <w:rFonts w:ascii="Trebuchet MS" w:hAnsi="Trebuchet MS" w:cs="Trebuchet MS"/>
      <w:b/>
      <w:bCs/>
      <w:sz w:val="36"/>
      <w:szCs w:val="36"/>
      <w:shd w:val="clear" w:color="auto" w:fill="FFFFFF"/>
    </w:rPr>
  </w:style>
  <w:style w:type="character" w:customStyle="1" w:styleId="2MicrosoftSansSerif">
    <w:name w:val="Заголовок №2 + Microsoft Sans Serif"/>
    <w:rPr>
      <w:rFonts w:ascii="Microsoft Sans Serif" w:hAnsi="Microsoft Sans Serif" w:cs="Microsoft Sans Serif"/>
      <w:b/>
      <w:bCs/>
      <w:sz w:val="36"/>
      <w:szCs w:val="36"/>
    </w:rPr>
  </w:style>
  <w:style w:type="character" w:customStyle="1" w:styleId="11">
    <w:name w:val="Заголовок №1"/>
    <w:link w:val="110"/>
    <w:rPr>
      <w:rFonts w:ascii="Trebuchet MS" w:hAnsi="Trebuchet MS" w:cs="Trebuchet MS"/>
      <w:b/>
      <w:bCs/>
      <w:sz w:val="42"/>
      <w:szCs w:val="42"/>
      <w:shd w:val="clear" w:color="auto" w:fill="FFFFFF"/>
    </w:rPr>
  </w:style>
  <w:style w:type="character" w:customStyle="1" w:styleId="1MicrosoftSansSerif">
    <w:name w:val="Заголовок №1 + Microsoft Sans Serif"/>
    <w:rPr>
      <w:rFonts w:ascii="Microsoft Sans Serif" w:hAnsi="Microsoft Sans Serif" w:cs="Microsoft Sans Serif"/>
      <w:b/>
      <w:bCs/>
      <w:sz w:val="42"/>
      <w:szCs w:val="42"/>
    </w:rPr>
  </w:style>
  <w:style w:type="character" w:customStyle="1" w:styleId="3MicrosoftSansSerif">
    <w:name w:val="Заголовок №3 + Microsoft Sans Serif"/>
    <w:rPr>
      <w:rFonts w:ascii="Microsoft Sans Serif" w:hAnsi="Microsoft Sans Serif" w:cs="Microsoft Sans Serif"/>
      <w:b/>
      <w:bCs/>
      <w:sz w:val="32"/>
      <w:szCs w:val="32"/>
    </w:rPr>
  </w:style>
  <w:style w:type="character" w:customStyle="1" w:styleId="af3">
    <w:name w:val="Основной текст + Полужирный"/>
    <w:aliases w:val="Курсив"/>
    <w:rPr>
      <w:rFonts w:ascii="Times New Roman" w:hAnsi="Times New Roman" w:cs="Times New Roman"/>
      <w:b/>
      <w:bCs/>
      <w:i/>
      <w:iCs/>
      <w:sz w:val="22"/>
      <w:szCs w:val="22"/>
    </w:rPr>
  </w:style>
  <w:style w:type="character" w:customStyle="1" w:styleId="17">
    <w:name w:val="Основной текст (17)"/>
    <w:link w:val="171"/>
    <w:rPr>
      <w:shd w:val="clear" w:color="auto" w:fill="FFFFFF"/>
    </w:rPr>
  </w:style>
  <w:style w:type="character" w:customStyle="1" w:styleId="14">
    <w:name w:val="Основной текст (14)"/>
    <w:link w:val="141"/>
    <w:rPr>
      <w:shd w:val="clear" w:color="auto" w:fill="FFFFFF"/>
    </w:rPr>
  </w:style>
  <w:style w:type="character" w:customStyle="1" w:styleId="140">
    <w:name w:val="Основной текст (14) + Полужирный"/>
    <w:aliases w:val="Курсив2"/>
    <w:rPr>
      <w:rFonts w:ascii="Times New Roman" w:hAnsi="Times New Roman" w:cs="Times New Roman"/>
      <w:b/>
      <w:bCs/>
      <w:i/>
      <w:iCs/>
      <w:sz w:val="20"/>
      <w:szCs w:val="20"/>
    </w:rPr>
  </w:style>
  <w:style w:type="character" w:customStyle="1" w:styleId="25">
    <w:name w:val="Подпись к картинке (2)"/>
    <w:link w:val="211"/>
    <w:rPr>
      <w:shd w:val="clear" w:color="auto" w:fill="FFFFFF"/>
    </w:rPr>
  </w:style>
  <w:style w:type="character" w:customStyle="1" w:styleId="13">
    <w:name w:val="Основной текст (13)"/>
    <w:link w:val="131"/>
    <w:rPr>
      <w:shd w:val="clear" w:color="auto" w:fill="FFFFFF"/>
    </w:rPr>
  </w:style>
  <w:style w:type="character" w:customStyle="1" w:styleId="1411pt">
    <w:name w:val="Основной текст (14) + 11 pt"/>
    <w:aliases w:val="Полужирный,Курсив1"/>
    <w:rPr>
      <w:rFonts w:ascii="Times New Roman" w:hAnsi="Times New Roman" w:cs="Times New Roman"/>
      <w:b/>
      <w:bCs/>
      <w:i/>
      <w:iCs/>
      <w:sz w:val="22"/>
      <w:szCs w:val="22"/>
    </w:rPr>
  </w:style>
  <w:style w:type="character" w:customStyle="1" w:styleId="1411pt1">
    <w:name w:val="Основной текст (14) + 11 pt1"/>
    <w:rPr>
      <w:rFonts w:ascii="Times New Roman" w:hAnsi="Times New Roman" w:cs="Times New Roman"/>
      <w:sz w:val="22"/>
      <w:szCs w:val="22"/>
      <w:lang w:val="en-US" w:eastAsia="en-US"/>
    </w:rPr>
  </w:style>
  <w:style w:type="character" w:customStyle="1" w:styleId="147pt">
    <w:name w:val="Основной текст (14) + 7 pt"/>
    <w:aliases w:val="Малые прописные"/>
    <w:rPr>
      <w:rFonts w:ascii="Times New Roman" w:hAnsi="Times New Roman" w:cs="Times New Roman"/>
      <w:smallCaps/>
      <w:sz w:val="14"/>
      <w:szCs w:val="14"/>
      <w:lang w:val="en-US" w:eastAsia="en-US"/>
    </w:rPr>
  </w:style>
  <w:style w:type="character" w:customStyle="1" w:styleId="15">
    <w:name w:val="Основной текст (15)"/>
    <w:link w:val="151"/>
    <w:rPr>
      <w:b/>
      <w:bCs/>
      <w:sz w:val="26"/>
      <w:szCs w:val="26"/>
      <w:shd w:val="clear" w:color="auto" w:fill="FFFFFF"/>
    </w:rPr>
  </w:style>
  <w:style w:type="character" w:customStyle="1" w:styleId="15MicrosoftSansSerif">
    <w:name w:val="Основной текст (15) + Microsoft Sans Serif"/>
    <w:rPr>
      <w:rFonts w:ascii="Microsoft Sans Serif" w:hAnsi="Microsoft Sans Serif" w:cs="Microsoft Sans Serif"/>
      <w:b/>
      <w:bCs/>
      <w:sz w:val="26"/>
      <w:szCs w:val="26"/>
    </w:rPr>
  </w:style>
  <w:style w:type="character" w:customStyle="1" w:styleId="16">
    <w:name w:val="Основной текст (16)"/>
    <w:link w:val="161"/>
    <w:rPr>
      <w:shd w:val="clear" w:color="auto" w:fill="FFFFFF"/>
    </w:rPr>
  </w:style>
  <w:style w:type="character" w:customStyle="1" w:styleId="41">
    <w:name w:val="Заголовок №4"/>
    <w:link w:val="410"/>
    <w:rPr>
      <w:b/>
      <w:bCs/>
      <w:sz w:val="28"/>
      <w:szCs w:val="28"/>
      <w:shd w:val="clear" w:color="auto" w:fill="FFFFFF"/>
    </w:rPr>
  </w:style>
  <w:style w:type="character" w:customStyle="1" w:styleId="4MicrosoftSansSerif">
    <w:name w:val="Заголовок №4 + Microsoft Sans Serif"/>
    <w:rPr>
      <w:rFonts w:ascii="Microsoft Sans Serif" w:hAnsi="Microsoft Sans Serif" w:cs="Microsoft Sans Serif"/>
      <w:b/>
      <w:bCs/>
      <w:sz w:val="28"/>
      <w:szCs w:val="28"/>
    </w:rPr>
  </w:style>
  <w:style w:type="character" w:customStyle="1" w:styleId="af4">
    <w:name w:val="Колонтитул"/>
    <w:link w:val="12"/>
    <w:rPr>
      <w:noProof/>
      <w:shd w:val="clear" w:color="auto" w:fill="FFFFFF"/>
    </w:rPr>
  </w:style>
  <w:style w:type="character" w:customStyle="1" w:styleId="5pt">
    <w:name w:val="Колонтитул + 5 pt"/>
    <w:rPr>
      <w:rFonts w:ascii="Times New Roman" w:hAnsi="Times New Roman" w:cs="Times New Roman"/>
      <w:noProof/>
      <w:sz w:val="10"/>
      <w:szCs w:val="10"/>
    </w:rPr>
  </w:style>
  <w:style w:type="character" w:customStyle="1" w:styleId="14BookmanOldStyle">
    <w:name w:val="Основной текст (14) + Bookman Old Style"/>
    <w:aliases w:val="5 pt,Полужирный1"/>
    <w:rPr>
      <w:rFonts w:ascii="Bookman Old Style" w:hAnsi="Bookman Old Style" w:cs="Bookman Old Style"/>
      <w:b/>
      <w:bCs/>
      <w:noProof/>
      <w:sz w:val="10"/>
      <w:szCs w:val="10"/>
    </w:rPr>
  </w:style>
  <w:style w:type="character" w:customStyle="1" w:styleId="15MicrosoftSansSerif1">
    <w:name w:val="Основной текст (15) + Microsoft Sans Serif1"/>
    <w:rPr>
      <w:rFonts w:ascii="Microsoft Sans Serif" w:hAnsi="Microsoft Sans Serif" w:cs="Microsoft Sans Serif"/>
      <w:b/>
      <w:bCs/>
      <w:sz w:val="26"/>
      <w:szCs w:val="26"/>
    </w:rPr>
  </w:style>
  <w:style w:type="paragraph" w:customStyle="1" w:styleId="210">
    <w:name w:val="Заголовок №21"/>
    <w:basedOn w:val="a"/>
    <w:link w:val="24"/>
    <w:pPr>
      <w:shd w:val="clear" w:color="auto" w:fill="FFFFFF"/>
      <w:spacing w:line="240" w:lineRule="atLeast"/>
      <w:outlineLvl w:val="1"/>
    </w:pPr>
    <w:rPr>
      <w:rFonts w:ascii="Trebuchet MS" w:hAnsi="Trebuchet MS" w:cs="Trebuchet MS"/>
      <w:b/>
      <w:bCs/>
      <w:sz w:val="36"/>
      <w:szCs w:val="36"/>
    </w:rPr>
  </w:style>
  <w:style w:type="paragraph" w:customStyle="1" w:styleId="110">
    <w:name w:val="Заголовок №11"/>
    <w:basedOn w:val="a"/>
    <w:link w:val="11"/>
    <w:pPr>
      <w:shd w:val="clear" w:color="auto" w:fill="FFFFFF"/>
      <w:spacing w:after="300" w:line="446" w:lineRule="exact"/>
      <w:outlineLvl w:val="0"/>
    </w:pPr>
    <w:rPr>
      <w:rFonts w:ascii="Trebuchet MS" w:hAnsi="Trebuchet MS" w:cs="Trebuchet MS"/>
      <w:b/>
      <w:bCs/>
      <w:sz w:val="42"/>
      <w:szCs w:val="42"/>
    </w:rPr>
  </w:style>
  <w:style w:type="paragraph" w:customStyle="1" w:styleId="171">
    <w:name w:val="Основной текст (17)1"/>
    <w:basedOn w:val="a"/>
    <w:link w:val="17"/>
    <w:pPr>
      <w:shd w:val="clear" w:color="auto" w:fill="FFFFFF"/>
      <w:spacing w:after="300" w:line="187" w:lineRule="exact"/>
      <w:jc w:val="center"/>
    </w:pPr>
    <w:rPr>
      <w:sz w:val="20"/>
      <w:szCs w:val="20"/>
    </w:rPr>
  </w:style>
  <w:style w:type="paragraph" w:customStyle="1" w:styleId="141">
    <w:name w:val="Основной текст (14)1"/>
    <w:basedOn w:val="a"/>
    <w:link w:val="14"/>
    <w:pPr>
      <w:shd w:val="clear" w:color="auto" w:fill="FFFFFF"/>
      <w:spacing w:before="60" w:after="60" w:line="221" w:lineRule="exact"/>
      <w:jc w:val="both"/>
    </w:pPr>
    <w:rPr>
      <w:sz w:val="20"/>
      <w:szCs w:val="20"/>
    </w:rPr>
  </w:style>
  <w:style w:type="paragraph" w:customStyle="1" w:styleId="211">
    <w:name w:val="Подпись к картинке (2)1"/>
    <w:basedOn w:val="a"/>
    <w:link w:val="25"/>
    <w:pPr>
      <w:shd w:val="clear" w:color="auto" w:fill="FFFFFF"/>
      <w:spacing w:line="187" w:lineRule="exact"/>
      <w:ind w:firstLine="400"/>
    </w:pPr>
    <w:rPr>
      <w:sz w:val="20"/>
      <w:szCs w:val="20"/>
    </w:rPr>
  </w:style>
  <w:style w:type="paragraph" w:customStyle="1" w:styleId="131">
    <w:name w:val="Основной текст (13)1"/>
    <w:basedOn w:val="a"/>
    <w:link w:val="13"/>
    <w:pPr>
      <w:shd w:val="clear" w:color="auto" w:fill="FFFFFF"/>
      <w:spacing w:after="60" w:line="240" w:lineRule="atLeast"/>
    </w:pPr>
    <w:rPr>
      <w:sz w:val="20"/>
      <w:szCs w:val="20"/>
    </w:rPr>
  </w:style>
  <w:style w:type="paragraph" w:customStyle="1" w:styleId="151">
    <w:name w:val="Основной текст (15)1"/>
    <w:basedOn w:val="a"/>
    <w:link w:val="15"/>
    <w:pPr>
      <w:shd w:val="clear" w:color="auto" w:fill="FFFFFF"/>
      <w:spacing w:before="420" w:after="180" w:line="240" w:lineRule="atLeast"/>
      <w:ind w:hanging="240"/>
    </w:pPr>
    <w:rPr>
      <w:b/>
      <w:bCs/>
      <w:sz w:val="26"/>
      <w:szCs w:val="26"/>
    </w:rPr>
  </w:style>
  <w:style w:type="paragraph" w:customStyle="1" w:styleId="161">
    <w:name w:val="Основной текст (16)1"/>
    <w:basedOn w:val="a"/>
    <w:link w:val="16"/>
    <w:pPr>
      <w:shd w:val="clear" w:color="auto" w:fill="FFFFFF"/>
      <w:spacing w:before="180" w:line="302" w:lineRule="exact"/>
      <w:ind w:hanging="240"/>
    </w:pPr>
    <w:rPr>
      <w:sz w:val="20"/>
      <w:szCs w:val="20"/>
    </w:rPr>
  </w:style>
  <w:style w:type="paragraph" w:customStyle="1" w:styleId="410">
    <w:name w:val="Заголовок №41"/>
    <w:basedOn w:val="a"/>
    <w:link w:val="41"/>
    <w:pPr>
      <w:shd w:val="clear" w:color="auto" w:fill="FFFFFF"/>
      <w:spacing w:before="420" w:after="180" w:line="240" w:lineRule="atLeast"/>
      <w:ind w:hanging="240"/>
      <w:outlineLvl w:val="3"/>
    </w:pPr>
    <w:rPr>
      <w:b/>
      <w:bCs/>
      <w:sz w:val="28"/>
      <w:szCs w:val="28"/>
    </w:rPr>
  </w:style>
  <w:style w:type="paragraph" w:customStyle="1" w:styleId="12">
    <w:name w:val="Колонтитул1"/>
    <w:basedOn w:val="a"/>
    <w:link w:val="af4"/>
    <w:pPr>
      <w:shd w:val="clear" w:color="auto" w:fill="FFFFFF"/>
    </w:pPr>
    <w:rPr>
      <w:noProof/>
      <w:sz w:val="20"/>
      <w:szCs w:val="20"/>
    </w:rPr>
  </w:style>
  <w:style w:type="paragraph" w:styleId="af5">
    <w:name w:val="header"/>
    <w:basedOn w:val="a"/>
    <w:link w:val="af6"/>
    <w:uiPriority w:val="99"/>
    <w:pPr>
      <w:tabs>
        <w:tab w:val="center" w:pos="4677"/>
        <w:tab w:val="right" w:pos="9355"/>
      </w:tabs>
    </w:pPr>
    <w:rPr>
      <w:rFonts w:ascii="Arial Unicode MS" w:eastAsia="Arial Unicode MS" w:hAnsi="Arial Unicode MS" w:cs="Arial Unicode MS"/>
      <w:color w:val="000000"/>
    </w:rPr>
  </w:style>
  <w:style w:type="character" w:customStyle="1" w:styleId="af6">
    <w:name w:val="Верхний колонтитул Знак"/>
    <w:basedOn w:val="a0"/>
    <w:link w:val="af5"/>
    <w:uiPriority w:val="99"/>
    <w:rPr>
      <w:rFonts w:ascii="Arial Unicode MS" w:eastAsia="Arial Unicode MS" w:hAnsi="Arial Unicode MS" w:cs="Arial Unicode MS"/>
      <w:color w:val="000000"/>
      <w:sz w:val="24"/>
      <w:szCs w:val="24"/>
    </w:rPr>
  </w:style>
  <w:style w:type="paragraph" w:styleId="af7">
    <w:name w:val="footer"/>
    <w:basedOn w:val="a"/>
    <w:link w:val="af8"/>
    <w:uiPriority w:val="99"/>
    <w:pPr>
      <w:tabs>
        <w:tab w:val="center" w:pos="4677"/>
        <w:tab w:val="right" w:pos="9355"/>
      </w:tabs>
    </w:pPr>
    <w:rPr>
      <w:rFonts w:ascii="Arial Unicode MS" w:eastAsia="Arial Unicode MS" w:hAnsi="Arial Unicode MS" w:cs="Arial Unicode MS"/>
      <w:color w:val="000000"/>
    </w:rPr>
  </w:style>
  <w:style w:type="character" w:customStyle="1" w:styleId="af8">
    <w:name w:val="Нижний колонтитул Знак"/>
    <w:basedOn w:val="a0"/>
    <w:link w:val="af7"/>
    <w:uiPriority w:val="99"/>
    <w:rPr>
      <w:rFonts w:ascii="Arial Unicode MS" w:eastAsia="Arial Unicode MS" w:hAnsi="Arial Unicode MS" w:cs="Arial Unicode MS"/>
      <w:color w:val="000000"/>
      <w:sz w:val="24"/>
      <w:szCs w:val="24"/>
    </w:rPr>
  </w:style>
  <w:style w:type="paragraph" w:customStyle="1" w:styleId="af9">
    <w:name w:val="Левый"/>
    <w:basedOn w:val="a"/>
    <w:pPr>
      <w:tabs>
        <w:tab w:val="center" w:pos="4536"/>
        <w:tab w:val="right" w:pos="9072"/>
      </w:tabs>
    </w:pPr>
    <w:rPr>
      <w:sz w:val="20"/>
      <w:szCs w:val="20"/>
    </w:rPr>
  </w:style>
  <w:style w:type="paragraph" w:customStyle="1" w:styleId="afa">
    <w:name w:val="Авто"/>
    <w:basedOn w:val="a"/>
    <w:link w:val="afb"/>
    <w:pPr>
      <w:autoSpaceDE w:val="0"/>
      <w:autoSpaceDN w:val="0"/>
      <w:adjustRightInd w:val="0"/>
      <w:ind w:firstLine="397"/>
      <w:jc w:val="both"/>
    </w:pPr>
    <w:rPr>
      <w:rFonts w:eastAsia="Arial Unicode MS"/>
      <w:color w:val="000000"/>
    </w:rPr>
  </w:style>
  <w:style w:type="character" w:customStyle="1" w:styleId="afb">
    <w:name w:val="Авто Знак"/>
    <w:link w:val="afa"/>
    <w:rPr>
      <w:rFonts w:eastAsia="Arial Unicode MS"/>
      <w:color w:val="000000"/>
      <w:sz w:val="24"/>
      <w:szCs w:val="24"/>
    </w:rPr>
  </w:style>
  <w:style w:type="paragraph" w:customStyle="1" w:styleId="afc">
    <w:name w:val="Авто + малые прописные быквы"/>
    <w:basedOn w:val="a"/>
    <w:link w:val="afd"/>
    <w:pPr>
      <w:autoSpaceDE w:val="0"/>
      <w:autoSpaceDN w:val="0"/>
      <w:adjustRightInd w:val="0"/>
      <w:ind w:firstLine="397"/>
      <w:jc w:val="both"/>
    </w:pPr>
    <w:rPr>
      <w:rFonts w:eastAsia="Arial Unicode MS"/>
      <w:color w:val="000000"/>
    </w:rPr>
  </w:style>
  <w:style w:type="character" w:customStyle="1" w:styleId="afd">
    <w:name w:val="Авто + малые прописные быквы Знак"/>
    <w:link w:val="afc"/>
    <w:rPr>
      <w:rFonts w:eastAsia="Arial Unicode MS"/>
      <w:color w:val="000000"/>
      <w:sz w:val="24"/>
      <w:szCs w:val="24"/>
    </w:rPr>
  </w:style>
  <w:style w:type="paragraph" w:customStyle="1" w:styleId="Style1">
    <w:name w:val="Style1"/>
    <w:basedOn w:val="a"/>
    <w:pPr>
      <w:widowControl w:val="0"/>
      <w:autoSpaceDE w:val="0"/>
      <w:autoSpaceDN w:val="0"/>
      <w:adjustRightInd w:val="0"/>
      <w:jc w:val="both"/>
    </w:pPr>
  </w:style>
  <w:style w:type="paragraph" w:customStyle="1" w:styleId="Style2">
    <w:name w:val="Style2"/>
    <w:basedOn w:val="a"/>
    <w:pPr>
      <w:widowControl w:val="0"/>
      <w:autoSpaceDE w:val="0"/>
      <w:autoSpaceDN w:val="0"/>
      <w:adjustRightInd w:val="0"/>
      <w:spacing w:line="314" w:lineRule="exact"/>
      <w:ind w:firstLine="691"/>
      <w:jc w:val="both"/>
    </w:pPr>
  </w:style>
  <w:style w:type="character" w:customStyle="1" w:styleId="FontStyle11">
    <w:name w:val="Font Style11"/>
    <w:rPr>
      <w:rFonts w:ascii="Times New Roman" w:hAnsi="Times New Roman" w:cs="Times New Roman"/>
      <w:sz w:val="24"/>
      <w:szCs w:val="24"/>
    </w:rPr>
  </w:style>
  <w:style w:type="character" w:customStyle="1" w:styleId="FontStyle16">
    <w:name w:val="Font Style16"/>
    <w:rPr>
      <w:rFonts w:ascii="Times New Roman" w:hAnsi="Times New Roman" w:cs="Times New Roman"/>
      <w:b/>
      <w:bCs/>
      <w:sz w:val="26"/>
      <w:szCs w:val="26"/>
    </w:rPr>
  </w:style>
  <w:style w:type="character" w:customStyle="1" w:styleId="FontStyle17">
    <w:name w:val="Font Style17"/>
    <w:rPr>
      <w:rFonts w:ascii="Times New Roman" w:hAnsi="Times New Roman" w:cs="Times New Roman"/>
      <w:b/>
      <w:bCs/>
      <w:i/>
      <w:iCs/>
      <w:smallCaps/>
      <w:spacing w:val="10"/>
      <w:sz w:val="22"/>
      <w:szCs w:val="22"/>
    </w:rPr>
  </w:style>
  <w:style w:type="character" w:customStyle="1" w:styleId="FontStyle19">
    <w:name w:val="Font Style19"/>
    <w:rPr>
      <w:rFonts w:ascii="Times New Roman" w:hAnsi="Times New Roman" w:cs="Times New Roman"/>
      <w:sz w:val="22"/>
      <w:szCs w:val="22"/>
    </w:rPr>
  </w:style>
  <w:style w:type="paragraph" w:customStyle="1" w:styleId="afe">
    <w:name w:val="a"/>
    <w:basedOn w:val="a"/>
    <w:pPr>
      <w:spacing w:before="100" w:beforeAutospacing="1" w:after="100" w:afterAutospacing="1"/>
    </w:pPr>
  </w:style>
  <w:style w:type="character" w:customStyle="1" w:styleId="keyword1">
    <w:name w:val="keyword1"/>
    <w:basedOn w:val="a0"/>
  </w:style>
  <w:style w:type="character" w:styleId="aff">
    <w:name w:val="page number"/>
    <w:basedOn w:val="a0"/>
  </w:style>
  <w:style w:type="paragraph" w:customStyle="1" w:styleId="Style8">
    <w:name w:val="Style8"/>
    <w:basedOn w:val="a"/>
    <w:pPr>
      <w:widowControl w:val="0"/>
      <w:autoSpaceDE w:val="0"/>
      <w:autoSpaceDN w:val="0"/>
      <w:adjustRightInd w:val="0"/>
    </w:pPr>
  </w:style>
  <w:style w:type="character" w:customStyle="1" w:styleId="FontStyle88">
    <w:name w:val="Font Style88"/>
    <w:rPr>
      <w:rFonts w:ascii="Times New Roman" w:hAnsi="Times New Roman" w:cs="Times New Roman"/>
      <w:b/>
      <w:bCs/>
      <w:sz w:val="16"/>
      <w:szCs w:val="16"/>
    </w:rPr>
  </w:style>
  <w:style w:type="paragraph" w:styleId="aff0">
    <w:name w:val="No Spacing"/>
    <w:qFormat/>
    <w:rPr>
      <w:rFonts w:ascii="Calibri" w:hAnsi="Calibri"/>
      <w:sz w:val="22"/>
      <w:szCs w:val="22"/>
    </w:rPr>
  </w:style>
  <w:style w:type="character" w:customStyle="1" w:styleId="a9">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8"/>
    <w:uiPriority w:val="34"/>
    <w:rsid w:val="00F71B27"/>
    <w:rPr>
      <w:sz w:val="24"/>
      <w:szCs w:val="24"/>
    </w:rPr>
  </w:style>
  <w:style w:type="character" w:customStyle="1" w:styleId="23">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a"/>
    <w:locked/>
    <w:rsid w:val="00A70C09"/>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link w:val="10"/>
    <w:qFormat/>
    <w:pPr>
      <w:keepNext/>
      <w:spacing w:before="240" w:after="60"/>
      <w:outlineLvl w:val="0"/>
    </w:pPr>
    <w:rPr>
      <w:rFonts w:ascii="Arial" w:hAnsi="Arial" w:cs="Arial"/>
      <w:b/>
      <w:bCs/>
      <w:kern w:val="32"/>
      <w:sz w:val="32"/>
      <w:szCs w:val="32"/>
    </w:rPr>
  </w:style>
  <w:style w:type="paragraph" w:styleId="2">
    <w:name w:val="heading 2"/>
    <w:basedOn w:val="a"/>
    <w:link w:val="20"/>
    <w:qFormat/>
    <w:pPr>
      <w:spacing w:before="100" w:beforeAutospacing="1" w:after="100" w:afterAutospacing="1"/>
      <w:outlineLvl w:val="1"/>
    </w:pPr>
    <w:rPr>
      <w:rFonts w:ascii="Arial" w:hAnsi="Arial" w:cs="Arial"/>
      <w:b/>
      <w:bCs/>
      <w:sz w:val="21"/>
      <w:szCs w:val="21"/>
    </w:rPr>
  </w:style>
  <w:style w:type="paragraph" w:styleId="3">
    <w:name w:val="heading 3"/>
    <w:basedOn w:val="a"/>
    <w:next w:val="a"/>
    <w:link w:val="30"/>
    <w:unhideWhenUsed/>
    <w:qFormat/>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semiHidden/>
    <w:unhideWhenUsed/>
    <w:qFormat/>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7">
    <w:name w:val="Style7"/>
    <w:basedOn w:val="a"/>
    <w:pPr>
      <w:widowControl w:val="0"/>
      <w:autoSpaceDE w:val="0"/>
      <w:autoSpaceDN w:val="0"/>
      <w:adjustRightInd w:val="0"/>
      <w:spacing w:line="152" w:lineRule="exact"/>
      <w:jc w:val="both"/>
    </w:pPr>
  </w:style>
  <w:style w:type="character" w:customStyle="1" w:styleId="FontStyle51">
    <w:name w:val="Font Style51"/>
    <w:basedOn w:val="a0"/>
    <w:rPr>
      <w:rFonts w:ascii="Times New Roman" w:hAnsi="Times New Roman" w:cs="Times New Roman"/>
      <w:i/>
      <w:iCs/>
      <w:sz w:val="14"/>
      <w:szCs w:val="14"/>
    </w:rPr>
  </w:style>
  <w:style w:type="character" w:customStyle="1" w:styleId="FontStyle60">
    <w:name w:val="Font Style60"/>
    <w:basedOn w:val="a0"/>
    <w:rPr>
      <w:rFonts w:ascii="Times New Roman" w:hAnsi="Times New Roman" w:cs="Times New Roman"/>
      <w:b/>
      <w:bCs/>
      <w:sz w:val="10"/>
      <w:szCs w:val="10"/>
    </w:rPr>
  </w:style>
  <w:style w:type="character" w:customStyle="1" w:styleId="FontStyle73">
    <w:name w:val="Font Style73"/>
    <w:basedOn w:val="a0"/>
    <w:rPr>
      <w:rFonts w:ascii="Times New Roman" w:hAnsi="Times New Roman" w:cs="Times New Roman"/>
      <w:sz w:val="14"/>
      <w:szCs w:val="14"/>
    </w:rPr>
  </w:style>
  <w:style w:type="paragraph" w:customStyle="1" w:styleId="Style6">
    <w:name w:val="Style6"/>
    <w:basedOn w:val="a"/>
    <w:pPr>
      <w:widowControl w:val="0"/>
      <w:autoSpaceDE w:val="0"/>
      <w:autoSpaceDN w:val="0"/>
      <w:adjustRightInd w:val="0"/>
      <w:spacing w:line="159" w:lineRule="exact"/>
      <w:ind w:firstLine="228"/>
      <w:jc w:val="both"/>
    </w:pPr>
  </w:style>
  <w:style w:type="character" w:customStyle="1" w:styleId="FontStyle69">
    <w:name w:val="Font Style69"/>
    <w:basedOn w:val="a0"/>
    <w:rPr>
      <w:rFonts w:ascii="Times New Roman" w:hAnsi="Times New Roman" w:cs="Times New Roman"/>
      <w:i/>
      <w:iCs/>
      <w:sz w:val="22"/>
      <w:szCs w:val="22"/>
    </w:rPr>
  </w:style>
  <w:style w:type="character" w:styleId="a3">
    <w:name w:val="Placeholder Text"/>
    <w:basedOn w:val="a0"/>
    <w:uiPriority w:val="99"/>
    <w:semiHidden/>
    <w:rPr>
      <w:color w:val="808080"/>
    </w:rPr>
  </w:style>
  <w:style w:type="paragraph" w:styleId="a4">
    <w:name w:val="Balloon Text"/>
    <w:basedOn w:val="a"/>
    <w:link w:val="a5"/>
    <w:rPr>
      <w:rFonts w:ascii="Tahoma" w:hAnsi="Tahoma" w:cs="Tahoma"/>
      <w:sz w:val="16"/>
      <w:szCs w:val="16"/>
    </w:rPr>
  </w:style>
  <w:style w:type="character" w:customStyle="1" w:styleId="a5">
    <w:name w:val="Текст выноски Знак"/>
    <w:basedOn w:val="a0"/>
    <w:link w:val="a4"/>
    <w:rPr>
      <w:rFonts w:ascii="Tahoma" w:hAnsi="Tahoma" w:cs="Tahoma"/>
      <w:sz w:val="16"/>
      <w:szCs w:val="16"/>
    </w:rPr>
  </w:style>
  <w:style w:type="character" w:customStyle="1" w:styleId="10">
    <w:name w:val="Заголовок 1 Знак"/>
    <w:basedOn w:val="a0"/>
    <w:link w:val="1"/>
    <w:rPr>
      <w:rFonts w:ascii="Arial" w:hAnsi="Arial" w:cs="Arial"/>
      <w:b/>
      <w:bCs/>
      <w:kern w:val="32"/>
      <w:sz w:val="32"/>
      <w:szCs w:val="32"/>
    </w:rPr>
  </w:style>
  <w:style w:type="character" w:customStyle="1" w:styleId="20">
    <w:name w:val="Заголовок 2 Знак"/>
    <w:basedOn w:val="a0"/>
    <w:link w:val="2"/>
    <w:rPr>
      <w:rFonts w:ascii="Arial" w:hAnsi="Arial" w:cs="Arial"/>
      <w:b/>
      <w:bCs/>
      <w:sz w:val="21"/>
      <w:szCs w:val="21"/>
    </w:rPr>
  </w:style>
  <w:style w:type="character" w:customStyle="1" w:styleId="31">
    <w:name w:val="Заголовок №3"/>
    <w:link w:val="310"/>
    <w:rPr>
      <w:rFonts w:ascii="Trebuchet MS" w:hAnsi="Trebuchet MS" w:cs="Trebuchet MS"/>
      <w:b/>
      <w:bCs/>
      <w:sz w:val="32"/>
      <w:szCs w:val="32"/>
      <w:shd w:val="clear" w:color="auto" w:fill="FFFFFF"/>
    </w:rPr>
  </w:style>
  <w:style w:type="paragraph" w:customStyle="1" w:styleId="310">
    <w:name w:val="Заголовок №31"/>
    <w:basedOn w:val="a"/>
    <w:link w:val="31"/>
    <w:pPr>
      <w:shd w:val="clear" w:color="auto" w:fill="FFFFFF"/>
      <w:spacing w:before="300" w:after="300" w:line="240" w:lineRule="atLeast"/>
      <w:outlineLvl w:val="2"/>
    </w:pPr>
    <w:rPr>
      <w:rFonts w:ascii="Trebuchet MS" w:hAnsi="Trebuchet MS" w:cs="Trebuchet MS"/>
      <w:b/>
      <w:bCs/>
      <w:sz w:val="32"/>
      <w:szCs w:val="32"/>
    </w:rPr>
  </w:style>
  <w:style w:type="paragraph" w:styleId="a6">
    <w:name w:val="Body Text Indent"/>
    <w:basedOn w:val="a"/>
    <w:link w:val="a7"/>
    <w:pPr>
      <w:spacing w:after="120"/>
      <w:ind w:left="283"/>
    </w:pPr>
    <w:rPr>
      <w:sz w:val="20"/>
      <w:szCs w:val="20"/>
    </w:rPr>
  </w:style>
  <w:style w:type="character" w:customStyle="1" w:styleId="a7">
    <w:name w:val="Основной текст с отступом Знак"/>
    <w:basedOn w:val="a0"/>
    <w:link w:val="a6"/>
  </w:style>
  <w:style w:type="paragraph" w:styleId="21">
    <w:name w:val="Body Text 2"/>
    <w:basedOn w:val="a"/>
    <w:link w:val="22"/>
    <w:pPr>
      <w:spacing w:after="120" w:line="480" w:lineRule="auto"/>
    </w:pPr>
  </w:style>
  <w:style w:type="character" w:customStyle="1" w:styleId="22">
    <w:name w:val="Основной текст 2 Знак"/>
    <w:basedOn w:val="a0"/>
    <w:link w:val="21"/>
    <w:rPr>
      <w:sz w:val="24"/>
      <w:szCs w:val="24"/>
    </w:rPr>
  </w:style>
  <w:style w:type="paragraph" w:styleId="a8">
    <w:name w:val="List Paragraph"/>
    <w:aliases w:val="маркированный,Heading1,Colorful List - Accent 11,Colorful List - Accent 11CxSpLast,H1-1,Заголовок3,Bullet 1,Use Case List Paragraph,List Paragraph,без абзаца"/>
    <w:basedOn w:val="a"/>
    <w:link w:val="a9"/>
    <w:qFormat/>
    <w:pPr>
      <w:ind w:left="720"/>
      <w:contextualSpacing/>
    </w:pPr>
  </w:style>
  <w:style w:type="character" w:customStyle="1" w:styleId="apple-converted-space">
    <w:name w:val="apple-converted-space"/>
    <w:basedOn w:val="a0"/>
  </w:style>
  <w:style w:type="paragraph" w:styleId="a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3"/>
    <w:unhideWhenUsed/>
    <w:qFormat/>
    <w:pPr>
      <w:spacing w:before="100" w:beforeAutospacing="1" w:after="100" w:afterAutospacing="1"/>
    </w:pPr>
  </w:style>
  <w:style w:type="character" w:customStyle="1" w:styleId="40">
    <w:name w:val="Заголовок 4 Знак"/>
    <w:basedOn w:val="a0"/>
    <w:link w:val="4"/>
    <w:semiHidden/>
    <w:rPr>
      <w:rFonts w:asciiTheme="majorHAnsi" w:eastAsiaTheme="majorEastAsia" w:hAnsiTheme="majorHAnsi" w:cstheme="majorBidi"/>
      <w:b/>
      <w:bCs/>
      <w:i/>
      <w:iCs/>
      <w:color w:val="4F81BD" w:themeColor="accent1"/>
      <w:sz w:val="24"/>
      <w:szCs w:val="24"/>
    </w:rPr>
  </w:style>
  <w:style w:type="table" w:styleId="ab">
    <w:name w:val="Table Grid"/>
    <w:basedOn w:val="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Emphasis"/>
    <w:basedOn w:val="a0"/>
    <w:uiPriority w:val="20"/>
    <w:qFormat/>
    <w:rPr>
      <w:i/>
      <w:iCs/>
    </w:rPr>
  </w:style>
  <w:style w:type="paragraph" w:customStyle="1" w:styleId="Style4">
    <w:name w:val="Style4"/>
    <w:basedOn w:val="a"/>
    <w:pPr>
      <w:widowControl w:val="0"/>
      <w:autoSpaceDE w:val="0"/>
      <w:autoSpaceDN w:val="0"/>
      <w:adjustRightInd w:val="0"/>
    </w:pPr>
  </w:style>
  <w:style w:type="paragraph" w:customStyle="1" w:styleId="Style5">
    <w:name w:val="Style5"/>
    <w:basedOn w:val="a"/>
    <w:pPr>
      <w:widowControl w:val="0"/>
      <w:autoSpaceDE w:val="0"/>
      <w:autoSpaceDN w:val="0"/>
      <w:adjustRightInd w:val="0"/>
      <w:spacing w:line="168" w:lineRule="exact"/>
    </w:pPr>
  </w:style>
  <w:style w:type="character" w:customStyle="1" w:styleId="FontStyle13">
    <w:name w:val="Font Style13"/>
    <w:rPr>
      <w:rFonts w:ascii="Times New Roman" w:hAnsi="Times New Roman" w:cs="Times New Roman"/>
      <w:b/>
      <w:bCs/>
      <w:spacing w:val="20"/>
      <w:sz w:val="18"/>
      <w:szCs w:val="18"/>
    </w:rPr>
  </w:style>
  <w:style w:type="character" w:customStyle="1" w:styleId="FontStyle14">
    <w:name w:val="Font Style14"/>
    <w:rPr>
      <w:rFonts w:ascii="Times New Roman" w:hAnsi="Times New Roman" w:cs="Times New Roman"/>
      <w:spacing w:val="10"/>
      <w:sz w:val="16"/>
      <w:szCs w:val="16"/>
    </w:rPr>
  </w:style>
  <w:style w:type="character" w:customStyle="1" w:styleId="FontStyle15">
    <w:name w:val="Font Style15"/>
    <w:rPr>
      <w:rFonts w:ascii="Times New Roman" w:hAnsi="Times New Roman" w:cs="Times New Roman"/>
      <w:spacing w:val="10"/>
      <w:sz w:val="18"/>
      <w:szCs w:val="18"/>
    </w:rPr>
  </w:style>
  <w:style w:type="paragraph" w:styleId="ad">
    <w:name w:val="Body Text"/>
    <w:basedOn w:val="a"/>
    <w:link w:val="ae"/>
    <w:pPr>
      <w:spacing w:after="120"/>
    </w:pPr>
  </w:style>
  <w:style w:type="character" w:customStyle="1" w:styleId="ae">
    <w:name w:val="Основной текст Знак"/>
    <w:basedOn w:val="a0"/>
    <w:link w:val="ad"/>
    <w:rPr>
      <w:sz w:val="24"/>
      <w:szCs w:val="24"/>
    </w:rPr>
  </w:style>
  <w:style w:type="paragraph" w:styleId="af">
    <w:name w:val="Title"/>
    <w:basedOn w:val="a"/>
    <w:link w:val="af0"/>
    <w:qFormat/>
    <w:pPr>
      <w:jc w:val="center"/>
    </w:pPr>
    <w:rPr>
      <w:b/>
      <w:sz w:val="20"/>
      <w:szCs w:val="20"/>
    </w:rPr>
  </w:style>
  <w:style w:type="character" w:customStyle="1" w:styleId="af0">
    <w:name w:val="Название Знак"/>
    <w:basedOn w:val="a0"/>
    <w:link w:val="af"/>
    <w:rPr>
      <w:b/>
    </w:rPr>
  </w:style>
  <w:style w:type="character" w:customStyle="1" w:styleId="30">
    <w:name w:val="Заголовок 3 Знак"/>
    <w:basedOn w:val="a0"/>
    <w:link w:val="3"/>
    <w:rPr>
      <w:rFonts w:asciiTheme="majorHAnsi" w:eastAsiaTheme="majorEastAsia" w:hAnsiTheme="majorHAnsi" w:cstheme="majorBidi"/>
      <w:b/>
      <w:bCs/>
      <w:color w:val="4F81BD" w:themeColor="accent1"/>
      <w:sz w:val="24"/>
      <w:szCs w:val="24"/>
    </w:rPr>
  </w:style>
  <w:style w:type="character" w:styleId="af1">
    <w:name w:val="Strong"/>
    <w:basedOn w:val="a0"/>
    <w:uiPriority w:val="22"/>
    <w:qFormat/>
    <w:rPr>
      <w:b/>
      <w:bCs/>
    </w:rPr>
  </w:style>
  <w:style w:type="character" w:styleId="af2">
    <w:name w:val="Hyperlink"/>
    <w:basedOn w:val="a0"/>
    <w:unhideWhenUsed/>
    <w:rPr>
      <w:color w:val="0000FF"/>
      <w:u w:val="single"/>
    </w:rPr>
  </w:style>
  <w:style w:type="character" w:customStyle="1" w:styleId="24">
    <w:name w:val="Заголовок №2"/>
    <w:link w:val="210"/>
    <w:rPr>
      <w:rFonts w:ascii="Trebuchet MS" w:hAnsi="Trebuchet MS" w:cs="Trebuchet MS"/>
      <w:b/>
      <w:bCs/>
      <w:sz w:val="36"/>
      <w:szCs w:val="36"/>
      <w:shd w:val="clear" w:color="auto" w:fill="FFFFFF"/>
    </w:rPr>
  </w:style>
  <w:style w:type="character" w:customStyle="1" w:styleId="2MicrosoftSansSerif">
    <w:name w:val="Заголовок №2 + Microsoft Sans Serif"/>
    <w:rPr>
      <w:rFonts w:ascii="Microsoft Sans Serif" w:hAnsi="Microsoft Sans Serif" w:cs="Microsoft Sans Serif"/>
      <w:b/>
      <w:bCs/>
      <w:sz w:val="36"/>
      <w:szCs w:val="36"/>
    </w:rPr>
  </w:style>
  <w:style w:type="character" w:customStyle="1" w:styleId="11">
    <w:name w:val="Заголовок №1"/>
    <w:link w:val="110"/>
    <w:rPr>
      <w:rFonts w:ascii="Trebuchet MS" w:hAnsi="Trebuchet MS" w:cs="Trebuchet MS"/>
      <w:b/>
      <w:bCs/>
      <w:sz w:val="42"/>
      <w:szCs w:val="42"/>
      <w:shd w:val="clear" w:color="auto" w:fill="FFFFFF"/>
    </w:rPr>
  </w:style>
  <w:style w:type="character" w:customStyle="1" w:styleId="1MicrosoftSansSerif">
    <w:name w:val="Заголовок №1 + Microsoft Sans Serif"/>
    <w:rPr>
      <w:rFonts w:ascii="Microsoft Sans Serif" w:hAnsi="Microsoft Sans Serif" w:cs="Microsoft Sans Serif"/>
      <w:b/>
      <w:bCs/>
      <w:sz w:val="42"/>
      <w:szCs w:val="42"/>
    </w:rPr>
  </w:style>
  <w:style w:type="character" w:customStyle="1" w:styleId="3MicrosoftSansSerif">
    <w:name w:val="Заголовок №3 + Microsoft Sans Serif"/>
    <w:rPr>
      <w:rFonts w:ascii="Microsoft Sans Serif" w:hAnsi="Microsoft Sans Serif" w:cs="Microsoft Sans Serif"/>
      <w:b/>
      <w:bCs/>
      <w:sz w:val="32"/>
      <w:szCs w:val="32"/>
    </w:rPr>
  </w:style>
  <w:style w:type="character" w:customStyle="1" w:styleId="af3">
    <w:name w:val="Основной текст + Полужирный"/>
    <w:aliases w:val="Курсив"/>
    <w:rPr>
      <w:rFonts w:ascii="Times New Roman" w:hAnsi="Times New Roman" w:cs="Times New Roman"/>
      <w:b/>
      <w:bCs/>
      <w:i/>
      <w:iCs/>
      <w:sz w:val="22"/>
      <w:szCs w:val="22"/>
    </w:rPr>
  </w:style>
  <w:style w:type="character" w:customStyle="1" w:styleId="17">
    <w:name w:val="Основной текст (17)"/>
    <w:link w:val="171"/>
    <w:rPr>
      <w:shd w:val="clear" w:color="auto" w:fill="FFFFFF"/>
    </w:rPr>
  </w:style>
  <w:style w:type="character" w:customStyle="1" w:styleId="14">
    <w:name w:val="Основной текст (14)"/>
    <w:link w:val="141"/>
    <w:rPr>
      <w:shd w:val="clear" w:color="auto" w:fill="FFFFFF"/>
    </w:rPr>
  </w:style>
  <w:style w:type="character" w:customStyle="1" w:styleId="140">
    <w:name w:val="Основной текст (14) + Полужирный"/>
    <w:aliases w:val="Курсив2"/>
    <w:rPr>
      <w:rFonts w:ascii="Times New Roman" w:hAnsi="Times New Roman" w:cs="Times New Roman"/>
      <w:b/>
      <w:bCs/>
      <w:i/>
      <w:iCs/>
      <w:sz w:val="20"/>
      <w:szCs w:val="20"/>
    </w:rPr>
  </w:style>
  <w:style w:type="character" w:customStyle="1" w:styleId="25">
    <w:name w:val="Подпись к картинке (2)"/>
    <w:link w:val="211"/>
    <w:rPr>
      <w:shd w:val="clear" w:color="auto" w:fill="FFFFFF"/>
    </w:rPr>
  </w:style>
  <w:style w:type="character" w:customStyle="1" w:styleId="13">
    <w:name w:val="Основной текст (13)"/>
    <w:link w:val="131"/>
    <w:rPr>
      <w:shd w:val="clear" w:color="auto" w:fill="FFFFFF"/>
    </w:rPr>
  </w:style>
  <w:style w:type="character" w:customStyle="1" w:styleId="1411pt">
    <w:name w:val="Основной текст (14) + 11 pt"/>
    <w:aliases w:val="Полужирный,Курсив1"/>
    <w:rPr>
      <w:rFonts w:ascii="Times New Roman" w:hAnsi="Times New Roman" w:cs="Times New Roman"/>
      <w:b/>
      <w:bCs/>
      <w:i/>
      <w:iCs/>
      <w:sz w:val="22"/>
      <w:szCs w:val="22"/>
    </w:rPr>
  </w:style>
  <w:style w:type="character" w:customStyle="1" w:styleId="1411pt1">
    <w:name w:val="Основной текст (14) + 11 pt1"/>
    <w:rPr>
      <w:rFonts w:ascii="Times New Roman" w:hAnsi="Times New Roman" w:cs="Times New Roman"/>
      <w:sz w:val="22"/>
      <w:szCs w:val="22"/>
      <w:lang w:val="en-US" w:eastAsia="en-US"/>
    </w:rPr>
  </w:style>
  <w:style w:type="character" w:customStyle="1" w:styleId="147pt">
    <w:name w:val="Основной текст (14) + 7 pt"/>
    <w:aliases w:val="Малые прописные"/>
    <w:rPr>
      <w:rFonts w:ascii="Times New Roman" w:hAnsi="Times New Roman" w:cs="Times New Roman"/>
      <w:smallCaps/>
      <w:sz w:val="14"/>
      <w:szCs w:val="14"/>
      <w:lang w:val="en-US" w:eastAsia="en-US"/>
    </w:rPr>
  </w:style>
  <w:style w:type="character" w:customStyle="1" w:styleId="15">
    <w:name w:val="Основной текст (15)"/>
    <w:link w:val="151"/>
    <w:rPr>
      <w:b/>
      <w:bCs/>
      <w:sz w:val="26"/>
      <w:szCs w:val="26"/>
      <w:shd w:val="clear" w:color="auto" w:fill="FFFFFF"/>
    </w:rPr>
  </w:style>
  <w:style w:type="character" w:customStyle="1" w:styleId="15MicrosoftSansSerif">
    <w:name w:val="Основной текст (15) + Microsoft Sans Serif"/>
    <w:rPr>
      <w:rFonts w:ascii="Microsoft Sans Serif" w:hAnsi="Microsoft Sans Serif" w:cs="Microsoft Sans Serif"/>
      <w:b/>
      <w:bCs/>
      <w:sz w:val="26"/>
      <w:szCs w:val="26"/>
    </w:rPr>
  </w:style>
  <w:style w:type="character" w:customStyle="1" w:styleId="16">
    <w:name w:val="Основной текст (16)"/>
    <w:link w:val="161"/>
    <w:rPr>
      <w:shd w:val="clear" w:color="auto" w:fill="FFFFFF"/>
    </w:rPr>
  </w:style>
  <w:style w:type="character" w:customStyle="1" w:styleId="41">
    <w:name w:val="Заголовок №4"/>
    <w:link w:val="410"/>
    <w:rPr>
      <w:b/>
      <w:bCs/>
      <w:sz w:val="28"/>
      <w:szCs w:val="28"/>
      <w:shd w:val="clear" w:color="auto" w:fill="FFFFFF"/>
    </w:rPr>
  </w:style>
  <w:style w:type="character" w:customStyle="1" w:styleId="4MicrosoftSansSerif">
    <w:name w:val="Заголовок №4 + Microsoft Sans Serif"/>
    <w:rPr>
      <w:rFonts w:ascii="Microsoft Sans Serif" w:hAnsi="Microsoft Sans Serif" w:cs="Microsoft Sans Serif"/>
      <w:b/>
      <w:bCs/>
      <w:sz w:val="28"/>
      <w:szCs w:val="28"/>
    </w:rPr>
  </w:style>
  <w:style w:type="character" w:customStyle="1" w:styleId="af4">
    <w:name w:val="Колонтитул"/>
    <w:link w:val="12"/>
    <w:rPr>
      <w:noProof/>
      <w:shd w:val="clear" w:color="auto" w:fill="FFFFFF"/>
    </w:rPr>
  </w:style>
  <w:style w:type="character" w:customStyle="1" w:styleId="5pt">
    <w:name w:val="Колонтитул + 5 pt"/>
    <w:rPr>
      <w:rFonts w:ascii="Times New Roman" w:hAnsi="Times New Roman" w:cs="Times New Roman"/>
      <w:noProof/>
      <w:sz w:val="10"/>
      <w:szCs w:val="10"/>
    </w:rPr>
  </w:style>
  <w:style w:type="character" w:customStyle="1" w:styleId="14BookmanOldStyle">
    <w:name w:val="Основной текст (14) + Bookman Old Style"/>
    <w:aliases w:val="5 pt,Полужирный1"/>
    <w:rPr>
      <w:rFonts w:ascii="Bookman Old Style" w:hAnsi="Bookman Old Style" w:cs="Bookman Old Style"/>
      <w:b/>
      <w:bCs/>
      <w:noProof/>
      <w:sz w:val="10"/>
      <w:szCs w:val="10"/>
    </w:rPr>
  </w:style>
  <w:style w:type="character" w:customStyle="1" w:styleId="15MicrosoftSansSerif1">
    <w:name w:val="Основной текст (15) + Microsoft Sans Serif1"/>
    <w:rPr>
      <w:rFonts w:ascii="Microsoft Sans Serif" w:hAnsi="Microsoft Sans Serif" w:cs="Microsoft Sans Serif"/>
      <w:b/>
      <w:bCs/>
      <w:sz w:val="26"/>
      <w:szCs w:val="26"/>
    </w:rPr>
  </w:style>
  <w:style w:type="paragraph" w:customStyle="1" w:styleId="210">
    <w:name w:val="Заголовок №21"/>
    <w:basedOn w:val="a"/>
    <w:link w:val="24"/>
    <w:pPr>
      <w:shd w:val="clear" w:color="auto" w:fill="FFFFFF"/>
      <w:spacing w:line="240" w:lineRule="atLeast"/>
      <w:outlineLvl w:val="1"/>
    </w:pPr>
    <w:rPr>
      <w:rFonts w:ascii="Trebuchet MS" w:hAnsi="Trebuchet MS" w:cs="Trebuchet MS"/>
      <w:b/>
      <w:bCs/>
      <w:sz w:val="36"/>
      <w:szCs w:val="36"/>
    </w:rPr>
  </w:style>
  <w:style w:type="paragraph" w:customStyle="1" w:styleId="110">
    <w:name w:val="Заголовок №11"/>
    <w:basedOn w:val="a"/>
    <w:link w:val="11"/>
    <w:pPr>
      <w:shd w:val="clear" w:color="auto" w:fill="FFFFFF"/>
      <w:spacing w:after="300" w:line="446" w:lineRule="exact"/>
      <w:outlineLvl w:val="0"/>
    </w:pPr>
    <w:rPr>
      <w:rFonts w:ascii="Trebuchet MS" w:hAnsi="Trebuchet MS" w:cs="Trebuchet MS"/>
      <w:b/>
      <w:bCs/>
      <w:sz w:val="42"/>
      <w:szCs w:val="42"/>
    </w:rPr>
  </w:style>
  <w:style w:type="paragraph" w:customStyle="1" w:styleId="171">
    <w:name w:val="Основной текст (17)1"/>
    <w:basedOn w:val="a"/>
    <w:link w:val="17"/>
    <w:pPr>
      <w:shd w:val="clear" w:color="auto" w:fill="FFFFFF"/>
      <w:spacing w:after="300" w:line="187" w:lineRule="exact"/>
      <w:jc w:val="center"/>
    </w:pPr>
    <w:rPr>
      <w:sz w:val="20"/>
      <w:szCs w:val="20"/>
    </w:rPr>
  </w:style>
  <w:style w:type="paragraph" w:customStyle="1" w:styleId="141">
    <w:name w:val="Основной текст (14)1"/>
    <w:basedOn w:val="a"/>
    <w:link w:val="14"/>
    <w:pPr>
      <w:shd w:val="clear" w:color="auto" w:fill="FFFFFF"/>
      <w:spacing w:before="60" w:after="60" w:line="221" w:lineRule="exact"/>
      <w:jc w:val="both"/>
    </w:pPr>
    <w:rPr>
      <w:sz w:val="20"/>
      <w:szCs w:val="20"/>
    </w:rPr>
  </w:style>
  <w:style w:type="paragraph" w:customStyle="1" w:styleId="211">
    <w:name w:val="Подпись к картинке (2)1"/>
    <w:basedOn w:val="a"/>
    <w:link w:val="25"/>
    <w:pPr>
      <w:shd w:val="clear" w:color="auto" w:fill="FFFFFF"/>
      <w:spacing w:line="187" w:lineRule="exact"/>
      <w:ind w:firstLine="400"/>
    </w:pPr>
    <w:rPr>
      <w:sz w:val="20"/>
      <w:szCs w:val="20"/>
    </w:rPr>
  </w:style>
  <w:style w:type="paragraph" w:customStyle="1" w:styleId="131">
    <w:name w:val="Основной текст (13)1"/>
    <w:basedOn w:val="a"/>
    <w:link w:val="13"/>
    <w:pPr>
      <w:shd w:val="clear" w:color="auto" w:fill="FFFFFF"/>
      <w:spacing w:after="60" w:line="240" w:lineRule="atLeast"/>
    </w:pPr>
    <w:rPr>
      <w:sz w:val="20"/>
      <w:szCs w:val="20"/>
    </w:rPr>
  </w:style>
  <w:style w:type="paragraph" w:customStyle="1" w:styleId="151">
    <w:name w:val="Основной текст (15)1"/>
    <w:basedOn w:val="a"/>
    <w:link w:val="15"/>
    <w:pPr>
      <w:shd w:val="clear" w:color="auto" w:fill="FFFFFF"/>
      <w:spacing w:before="420" w:after="180" w:line="240" w:lineRule="atLeast"/>
      <w:ind w:hanging="240"/>
    </w:pPr>
    <w:rPr>
      <w:b/>
      <w:bCs/>
      <w:sz w:val="26"/>
      <w:szCs w:val="26"/>
    </w:rPr>
  </w:style>
  <w:style w:type="paragraph" w:customStyle="1" w:styleId="161">
    <w:name w:val="Основной текст (16)1"/>
    <w:basedOn w:val="a"/>
    <w:link w:val="16"/>
    <w:pPr>
      <w:shd w:val="clear" w:color="auto" w:fill="FFFFFF"/>
      <w:spacing w:before="180" w:line="302" w:lineRule="exact"/>
      <w:ind w:hanging="240"/>
    </w:pPr>
    <w:rPr>
      <w:sz w:val="20"/>
      <w:szCs w:val="20"/>
    </w:rPr>
  </w:style>
  <w:style w:type="paragraph" w:customStyle="1" w:styleId="410">
    <w:name w:val="Заголовок №41"/>
    <w:basedOn w:val="a"/>
    <w:link w:val="41"/>
    <w:pPr>
      <w:shd w:val="clear" w:color="auto" w:fill="FFFFFF"/>
      <w:spacing w:before="420" w:after="180" w:line="240" w:lineRule="atLeast"/>
      <w:ind w:hanging="240"/>
      <w:outlineLvl w:val="3"/>
    </w:pPr>
    <w:rPr>
      <w:b/>
      <w:bCs/>
      <w:sz w:val="28"/>
      <w:szCs w:val="28"/>
    </w:rPr>
  </w:style>
  <w:style w:type="paragraph" w:customStyle="1" w:styleId="12">
    <w:name w:val="Колонтитул1"/>
    <w:basedOn w:val="a"/>
    <w:link w:val="af4"/>
    <w:pPr>
      <w:shd w:val="clear" w:color="auto" w:fill="FFFFFF"/>
    </w:pPr>
    <w:rPr>
      <w:noProof/>
      <w:sz w:val="20"/>
      <w:szCs w:val="20"/>
    </w:rPr>
  </w:style>
  <w:style w:type="paragraph" w:styleId="af5">
    <w:name w:val="header"/>
    <w:basedOn w:val="a"/>
    <w:link w:val="af6"/>
    <w:uiPriority w:val="99"/>
    <w:pPr>
      <w:tabs>
        <w:tab w:val="center" w:pos="4677"/>
        <w:tab w:val="right" w:pos="9355"/>
      </w:tabs>
    </w:pPr>
    <w:rPr>
      <w:rFonts w:ascii="Arial Unicode MS" w:eastAsia="Arial Unicode MS" w:hAnsi="Arial Unicode MS" w:cs="Arial Unicode MS"/>
      <w:color w:val="000000"/>
    </w:rPr>
  </w:style>
  <w:style w:type="character" w:customStyle="1" w:styleId="af6">
    <w:name w:val="Верхний колонтитул Знак"/>
    <w:basedOn w:val="a0"/>
    <w:link w:val="af5"/>
    <w:uiPriority w:val="99"/>
    <w:rPr>
      <w:rFonts w:ascii="Arial Unicode MS" w:eastAsia="Arial Unicode MS" w:hAnsi="Arial Unicode MS" w:cs="Arial Unicode MS"/>
      <w:color w:val="000000"/>
      <w:sz w:val="24"/>
      <w:szCs w:val="24"/>
    </w:rPr>
  </w:style>
  <w:style w:type="paragraph" w:styleId="af7">
    <w:name w:val="footer"/>
    <w:basedOn w:val="a"/>
    <w:link w:val="af8"/>
    <w:uiPriority w:val="99"/>
    <w:pPr>
      <w:tabs>
        <w:tab w:val="center" w:pos="4677"/>
        <w:tab w:val="right" w:pos="9355"/>
      </w:tabs>
    </w:pPr>
    <w:rPr>
      <w:rFonts w:ascii="Arial Unicode MS" w:eastAsia="Arial Unicode MS" w:hAnsi="Arial Unicode MS" w:cs="Arial Unicode MS"/>
      <w:color w:val="000000"/>
    </w:rPr>
  </w:style>
  <w:style w:type="character" w:customStyle="1" w:styleId="af8">
    <w:name w:val="Нижний колонтитул Знак"/>
    <w:basedOn w:val="a0"/>
    <w:link w:val="af7"/>
    <w:uiPriority w:val="99"/>
    <w:rPr>
      <w:rFonts w:ascii="Arial Unicode MS" w:eastAsia="Arial Unicode MS" w:hAnsi="Arial Unicode MS" w:cs="Arial Unicode MS"/>
      <w:color w:val="000000"/>
      <w:sz w:val="24"/>
      <w:szCs w:val="24"/>
    </w:rPr>
  </w:style>
  <w:style w:type="paragraph" w:customStyle="1" w:styleId="af9">
    <w:name w:val="Левый"/>
    <w:basedOn w:val="a"/>
    <w:pPr>
      <w:tabs>
        <w:tab w:val="center" w:pos="4536"/>
        <w:tab w:val="right" w:pos="9072"/>
      </w:tabs>
    </w:pPr>
    <w:rPr>
      <w:sz w:val="20"/>
      <w:szCs w:val="20"/>
    </w:rPr>
  </w:style>
  <w:style w:type="paragraph" w:customStyle="1" w:styleId="afa">
    <w:name w:val="Авто"/>
    <w:basedOn w:val="a"/>
    <w:link w:val="afb"/>
    <w:pPr>
      <w:autoSpaceDE w:val="0"/>
      <w:autoSpaceDN w:val="0"/>
      <w:adjustRightInd w:val="0"/>
      <w:ind w:firstLine="397"/>
      <w:jc w:val="both"/>
    </w:pPr>
    <w:rPr>
      <w:rFonts w:eastAsia="Arial Unicode MS"/>
      <w:color w:val="000000"/>
    </w:rPr>
  </w:style>
  <w:style w:type="character" w:customStyle="1" w:styleId="afb">
    <w:name w:val="Авто Знак"/>
    <w:link w:val="afa"/>
    <w:rPr>
      <w:rFonts w:eastAsia="Arial Unicode MS"/>
      <w:color w:val="000000"/>
      <w:sz w:val="24"/>
      <w:szCs w:val="24"/>
    </w:rPr>
  </w:style>
  <w:style w:type="paragraph" w:customStyle="1" w:styleId="afc">
    <w:name w:val="Авто + малые прописные быквы"/>
    <w:basedOn w:val="a"/>
    <w:link w:val="afd"/>
    <w:pPr>
      <w:autoSpaceDE w:val="0"/>
      <w:autoSpaceDN w:val="0"/>
      <w:adjustRightInd w:val="0"/>
      <w:ind w:firstLine="397"/>
      <w:jc w:val="both"/>
    </w:pPr>
    <w:rPr>
      <w:rFonts w:eastAsia="Arial Unicode MS"/>
      <w:color w:val="000000"/>
    </w:rPr>
  </w:style>
  <w:style w:type="character" w:customStyle="1" w:styleId="afd">
    <w:name w:val="Авто + малые прописные быквы Знак"/>
    <w:link w:val="afc"/>
    <w:rPr>
      <w:rFonts w:eastAsia="Arial Unicode MS"/>
      <w:color w:val="000000"/>
      <w:sz w:val="24"/>
      <w:szCs w:val="24"/>
    </w:rPr>
  </w:style>
  <w:style w:type="paragraph" w:customStyle="1" w:styleId="Style1">
    <w:name w:val="Style1"/>
    <w:basedOn w:val="a"/>
    <w:pPr>
      <w:widowControl w:val="0"/>
      <w:autoSpaceDE w:val="0"/>
      <w:autoSpaceDN w:val="0"/>
      <w:adjustRightInd w:val="0"/>
      <w:jc w:val="both"/>
    </w:pPr>
  </w:style>
  <w:style w:type="paragraph" w:customStyle="1" w:styleId="Style2">
    <w:name w:val="Style2"/>
    <w:basedOn w:val="a"/>
    <w:pPr>
      <w:widowControl w:val="0"/>
      <w:autoSpaceDE w:val="0"/>
      <w:autoSpaceDN w:val="0"/>
      <w:adjustRightInd w:val="0"/>
      <w:spacing w:line="314" w:lineRule="exact"/>
      <w:ind w:firstLine="691"/>
      <w:jc w:val="both"/>
    </w:pPr>
  </w:style>
  <w:style w:type="character" w:customStyle="1" w:styleId="FontStyle11">
    <w:name w:val="Font Style11"/>
    <w:rPr>
      <w:rFonts w:ascii="Times New Roman" w:hAnsi="Times New Roman" w:cs="Times New Roman"/>
      <w:sz w:val="24"/>
      <w:szCs w:val="24"/>
    </w:rPr>
  </w:style>
  <w:style w:type="character" w:customStyle="1" w:styleId="FontStyle16">
    <w:name w:val="Font Style16"/>
    <w:rPr>
      <w:rFonts w:ascii="Times New Roman" w:hAnsi="Times New Roman" w:cs="Times New Roman"/>
      <w:b/>
      <w:bCs/>
      <w:sz w:val="26"/>
      <w:szCs w:val="26"/>
    </w:rPr>
  </w:style>
  <w:style w:type="character" w:customStyle="1" w:styleId="FontStyle17">
    <w:name w:val="Font Style17"/>
    <w:rPr>
      <w:rFonts w:ascii="Times New Roman" w:hAnsi="Times New Roman" w:cs="Times New Roman"/>
      <w:b/>
      <w:bCs/>
      <w:i/>
      <w:iCs/>
      <w:smallCaps/>
      <w:spacing w:val="10"/>
      <w:sz w:val="22"/>
      <w:szCs w:val="22"/>
    </w:rPr>
  </w:style>
  <w:style w:type="character" w:customStyle="1" w:styleId="FontStyle19">
    <w:name w:val="Font Style19"/>
    <w:rPr>
      <w:rFonts w:ascii="Times New Roman" w:hAnsi="Times New Roman" w:cs="Times New Roman"/>
      <w:sz w:val="22"/>
      <w:szCs w:val="22"/>
    </w:rPr>
  </w:style>
  <w:style w:type="paragraph" w:customStyle="1" w:styleId="afe">
    <w:name w:val="a"/>
    <w:basedOn w:val="a"/>
    <w:pPr>
      <w:spacing w:before="100" w:beforeAutospacing="1" w:after="100" w:afterAutospacing="1"/>
    </w:pPr>
  </w:style>
  <w:style w:type="character" w:customStyle="1" w:styleId="keyword1">
    <w:name w:val="keyword1"/>
    <w:basedOn w:val="a0"/>
  </w:style>
  <w:style w:type="character" w:styleId="aff">
    <w:name w:val="page number"/>
    <w:basedOn w:val="a0"/>
  </w:style>
  <w:style w:type="paragraph" w:customStyle="1" w:styleId="Style8">
    <w:name w:val="Style8"/>
    <w:basedOn w:val="a"/>
    <w:pPr>
      <w:widowControl w:val="0"/>
      <w:autoSpaceDE w:val="0"/>
      <w:autoSpaceDN w:val="0"/>
      <w:adjustRightInd w:val="0"/>
    </w:pPr>
  </w:style>
  <w:style w:type="character" w:customStyle="1" w:styleId="FontStyle88">
    <w:name w:val="Font Style88"/>
    <w:rPr>
      <w:rFonts w:ascii="Times New Roman" w:hAnsi="Times New Roman" w:cs="Times New Roman"/>
      <w:b/>
      <w:bCs/>
      <w:sz w:val="16"/>
      <w:szCs w:val="16"/>
    </w:rPr>
  </w:style>
  <w:style w:type="paragraph" w:styleId="aff0">
    <w:name w:val="No Spacing"/>
    <w:qFormat/>
    <w:rPr>
      <w:rFonts w:ascii="Calibri" w:hAnsi="Calibri"/>
      <w:sz w:val="22"/>
      <w:szCs w:val="22"/>
    </w:rPr>
  </w:style>
  <w:style w:type="character" w:customStyle="1" w:styleId="a9">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8"/>
    <w:uiPriority w:val="34"/>
    <w:rsid w:val="00F71B27"/>
    <w:rPr>
      <w:sz w:val="24"/>
      <w:szCs w:val="24"/>
    </w:rPr>
  </w:style>
  <w:style w:type="character" w:customStyle="1" w:styleId="23">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a"/>
    <w:locked/>
    <w:rsid w:val="00A70C0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337750">
      <w:bodyDiv w:val="1"/>
      <w:marLeft w:val="0"/>
      <w:marRight w:val="0"/>
      <w:marTop w:val="0"/>
      <w:marBottom w:val="0"/>
      <w:divBdr>
        <w:top w:val="none" w:sz="0" w:space="0" w:color="auto"/>
        <w:left w:val="none" w:sz="0" w:space="0" w:color="auto"/>
        <w:bottom w:val="none" w:sz="0" w:space="0" w:color="auto"/>
        <w:right w:val="none" w:sz="0" w:space="0" w:color="auto"/>
      </w:divBdr>
    </w:div>
    <w:div w:id="121508011">
      <w:bodyDiv w:val="1"/>
      <w:marLeft w:val="0"/>
      <w:marRight w:val="0"/>
      <w:marTop w:val="0"/>
      <w:marBottom w:val="0"/>
      <w:divBdr>
        <w:top w:val="none" w:sz="0" w:space="0" w:color="auto"/>
        <w:left w:val="none" w:sz="0" w:space="0" w:color="auto"/>
        <w:bottom w:val="none" w:sz="0" w:space="0" w:color="auto"/>
        <w:right w:val="none" w:sz="0" w:space="0" w:color="auto"/>
      </w:divBdr>
    </w:div>
    <w:div w:id="162669612">
      <w:bodyDiv w:val="1"/>
      <w:marLeft w:val="0"/>
      <w:marRight w:val="0"/>
      <w:marTop w:val="0"/>
      <w:marBottom w:val="0"/>
      <w:divBdr>
        <w:top w:val="none" w:sz="0" w:space="0" w:color="auto"/>
        <w:left w:val="none" w:sz="0" w:space="0" w:color="auto"/>
        <w:bottom w:val="none" w:sz="0" w:space="0" w:color="auto"/>
        <w:right w:val="none" w:sz="0" w:space="0" w:color="auto"/>
      </w:divBdr>
      <w:divsChild>
        <w:div w:id="1662467165">
          <w:marLeft w:val="0"/>
          <w:marRight w:val="0"/>
          <w:marTop w:val="0"/>
          <w:marBottom w:val="0"/>
          <w:divBdr>
            <w:top w:val="none" w:sz="0" w:space="0" w:color="auto"/>
            <w:left w:val="none" w:sz="0" w:space="0" w:color="auto"/>
            <w:bottom w:val="none" w:sz="0" w:space="0" w:color="auto"/>
            <w:right w:val="none" w:sz="0" w:space="0" w:color="auto"/>
          </w:divBdr>
        </w:div>
        <w:div w:id="1739161284">
          <w:marLeft w:val="0"/>
          <w:marRight w:val="0"/>
          <w:marTop w:val="0"/>
          <w:marBottom w:val="0"/>
          <w:divBdr>
            <w:top w:val="none" w:sz="0" w:space="0" w:color="auto"/>
            <w:left w:val="none" w:sz="0" w:space="0" w:color="auto"/>
            <w:bottom w:val="none" w:sz="0" w:space="0" w:color="auto"/>
            <w:right w:val="none" w:sz="0" w:space="0" w:color="auto"/>
          </w:divBdr>
        </w:div>
        <w:div w:id="1526478590">
          <w:marLeft w:val="0"/>
          <w:marRight w:val="0"/>
          <w:marTop w:val="0"/>
          <w:marBottom w:val="0"/>
          <w:divBdr>
            <w:top w:val="none" w:sz="0" w:space="0" w:color="auto"/>
            <w:left w:val="none" w:sz="0" w:space="0" w:color="auto"/>
            <w:bottom w:val="none" w:sz="0" w:space="0" w:color="auto"/>
            <w:right w:val="none" w:sz="0" w:space="0" w:color="auto"/>
          </w:divBdr>
        </w:div>
        <w:div w:id="1406799138">
          <w:marLeft w:val="0"/>
          <w:marRight w:val="0"/>
          <w:marTop w:val="0"/>
          <w:marBottom w:val="0"/>
          <w:divBdr>
            <w:top w:val="none" w:sz="0" w:space="0" w:color="auto"/>
            <w:left w:val="none" w:sz="0" w:space="0" w:color="auto"/>
            <w:bottom w:val="none" w:sz="0" w:space="0" w:color="auto"/>
            <w:right w:val="none" w:sz="0" w:space="0" w:color="auto"/>
          </w:divBdr>
        </w:div>
        <w:div w:id="1655136805">
          <w:marLeft w:val="0"/>
          <w:marRight w:val="0"/>
          <w:marTop w:val="0"/>
          <w:marBottom w:val="0"/>
          <w:divBdr>
            <w:top w:val="none" w:sz="0" w:space="0" w:color="auto"/>
            <w:left w:val="none" w:sz="0" w:space="0" w:color="auto"/>
            <w:bottom w:val="none" w:sz="0" w:space="0" w:color="auto"/>
            <w:right w:val="none" w:sz="0" w:space="0" w:color="auto"/>
          </w:divBdr>
        </w:div>
        <w:div w:id="981159001">
          <w:marLeft w:val="0"/>
          <w:marRight w:val="0"/>
          <w:marTop w:val="0"/>
          <w:marBottom w:val="0"/>
          <w:divBdr>
            <w:top w:val="none" w:sz="0" w:space="0" w:color="auto"/>
            <w:left w:val="none" w:sz="0" w:space="0" w:color="auto"/>
            <w:bottom w:val="none" w:sz="0" w:space="0" w:color="auto"/>
            <w:right w:val="none" w:sz="0" w:space="0" w:color="auto"/>
          </w:divBdr>
        </w:div>
        <w:div w:id="454565616">
          <w:marLeft w:val="0"/>
          <w:marRight w:val="0"/>
          <w:marTop w:val="0"/>
          <w:marBottom w:val="0"/>
          <w:divBdr>
            <w:top w:val="none" w:sz="0" w:space="0" w:color="auto"/>
            <w:left w:val="none" w:sz="0" w:space="0" w:color="auto"/>
            <w:bottom w:val="none" w:sz="0" w:space="0" w:color="auto"/>
            <w:right w:val="none" w:sz="0" w:space="0" w:color="auto"/>
          </w:divBdr>
        </w:div>
        <w:div w:id="1680690819">
          <w:marLeft w:val="0"/>
          <w:marRight w:val="0"/>
          <w:marTop w:val="0"/>
          <w:marBottom w:val="0"/>
          <w:divBdr>
            <w:top w:val="none" w:sz="0" w:space="0" w:color="auto"/>
            <w:left w:val="none" w:sz="0" w:space="0" w:color="auto"/>
            <w:bottom w:val="none" w:sz="0" w:space="0" w:color="auto"/>
            <w:right w:val="none" w:sz="0" w:space="0" w:color="auto"/>
          </w:divBdr>
        </w:div>
        <w:div w:id="287010187">
          <w:marLeft w:val="0"/>
          <w:marRight w:val="0"/>
          <w:marTop w:val="0"/>
          <w:marBottom w:val="0"/>
          <w:divBdr>
            <w:top w:val="none" w:sz="0" w:space="0" w:color="auto"/>
            <w:left w:val="none" w:sz="0" w:space="0" w:color="auto"/>
            <w:bottom w:val="none" w:sz="0" w:space="0" w:color="auto"/>
            <w:right w:val="none" w:sz="0" w:space="0" w:color="auto"/>
          </w:divBdr>
        </w:div>
        <w:div w:id="560679461">
          <w:marLeft w:val="0"/>
          <w:marRight w:val="0"/>
          <w:marTop w:val="0"/>
          <w:marBottom w:val="0"/>
          <w:divBdr>
            <w:top w:val="none" w:sz="0" w:space="0" w:color="auto"/>
            <w:left w:val="none" w:sz="0" w:space="0" w:color="auto"/>
            <w:bottom w:val="none" w:sz="0" w:space="0" w:color="auto"/>
            <w:right w:val="none" w:sz="0" w:space="0" w:color="auto"/>
          </w:divBdr>
        </w:div>
        <w:div w:id="123819276">
          <w:marLeft w:val="0"/>
          <w:marRight w:val="0"/>
          <w:marTop w:val="0"/>
          <w:marBottom w:val="0"/>
          <w:divBdr>
            <w:top w:val="none" w:sz="0" w:space="0" w:color="auto"/>
            <w:left w:val="none" w:sz="0" w:space="0" w:color="auto"/>
            <w:bottom w:val="none" w:sz="0" w:space="0" w:color="auto"/>
            <w:right w:val="none" w:sz="0" w:space="0" w:color="auto"/>
          </w:divBdr>
        </w:div>
        <w:div w:id="1342050363">
          <w:marLeft w:val="0"/>
          <w:marRight w:val="0"/>
          <w:marTop w:val="0"/>
          <w:marBottom w:val="0"/>
          <w:divBdr>
            <w:top w:val="none" w:sz="0" w:space="0" w:color="auto"/>
            <w:left w:val="none" w:sz="0" w:space="0" w:color="auto"/>
            <w:bottom w:val="none" w:sz="0" w:space="0" w:color="auto"/>
            <w:right w:val="none" w:sz="0" w:space="0" w:color="auto"/>
          </w:divBdr>
        </w:div>
        <w:div w:id="687872677">
          <w:marLeft w:val="0"/>
          <w:marRight w:val="0"/>
          <w:marTop w:val="0"/>
          <w:marBottom w:val="0"/>
          <w:divBdr>
            <w:top w:val="none" w:sz="0" w:space="0" w:color="auto"/>
            <w:left w:val="none" w:sz="0" w:space="0" w:color="auto"/>
            <w:bottom w:val="none" w:sz="0" w:space="0" w:color="auto"/>
            <w:right w:val="none" w:sz="0" w:space="0" w:color="auto"/>
          </w:divBdr>
        </w:div>
        <w:div w:id="988242238">
          <w:marLeft w:val="0"/>
          <w:marRight w:val="0"/>
          <w:marTop w:val="0"/>
          <w:marBottom w:val="0"/>
          <w:divBdr>
            <w:top w:val="none" w:sz="0" w:space="0" w:color="auto"/>
            <w:left w:val="none" w:sz="0" w:space="0" w:color="auto"/>
            <w:bottom w:val="none" w:sz="0" w:space="0" w:color="auto"/>
            <w:right w:val="none" w:sz="0" w:space="0" w:color="auto"/>
          </w:divBdr>
        </w:div>
        <w:div w:id="703167059">
          <w:marLeft w:val="0"/>
          <w:marRight w:val="0"/>
          <w:marTop w:val="0"/>
          <w:marBottom w:val="0"/>
          <w:divBdr>
            <w:top w:val="none" w:sz="0" w:space="0" w:color="auto"/>
            <w:left w:val="none" w:sz="0" w:space="0" w:color="auto"/>
            <w:bottom w:val="none" w:sz="0" w:space="0" w:color="auto"/>
            <w:right w:val="none" w:sz="0" w:space="0" w:color="auto"/>
          </w:divBdr>
        </w:div>
        <w:div w:id="2120568088">
          <w:marLeft w:val="0"/>
          <w:marRight w:val="0"/>
          <w:marTop w:val="0"/>
          <w:marBottom w:val="0"/>
          <w:divBdr>
            <w:top w:val="none" w:sz="0" w:space="0" w:color="auto"/>
            <w:left w:val="none" w:sz="0" w:space="0" w:color="auto"/>
            <w:bottom w:val="none" w:sz="0" w:space="0" w:color="auto"/>
            <w:right w:val="none" w:sz="0" w:space="0" w:color="auto"/>
          </w:divBdr>
        </w:div>
        <w:div w:id="529416490">
          <w:marLeft w:val="0"/>
          <w:marRight w:val="0"/>
          <w:marTop w:val="0"/>
          <w:marBottom w:val="0"/>
          <w:divBdr>
            <w:top w:val="none" w:sz="0" w:space="0" w:color="auto"/>
            <w:left w:val="none" w:sz="0" w:space="0" w:color="auto"/>
            <w:bottom w:val="none" w:sz="0" w:space="0" w:color="auto"/>
            <w:right w:val="none" w:sz="0" w:space="0" w:color="auto"/>
          </w:divBdr>
        </w:div>
      </w:divsChild>
    </w:div>
    <w:div w:id="252474526">
      <w:bodyDiv w:val="1"/>
      <w:marLeft w:val="0"/>
      <w:marRight w:val="0"/>
      <w:marTop w:val="0"/>
      <w:marBottom w:val="0"/>
      <w:divBdr>
        <w:top w:val="none" w:sz="0" w:space="0" w:color="auto"/>
        <w:left w:val="none" w:sz="0" w:space="0" w:color="auto"/>
        <w:bottom w:val="none" w:sz="0" w:space="0" w:color="auto"/>
        <w:right w:val="none" w:sz="0" w:space="0" w:color="auto"/>
      </w:divBdr>
    </w:div>
    <w:div w:id="412581400">
      <w:bodyDiv w:val="1"/>
      <w:marLeft w:val="0"/>
      <w:marRight w:val="0"/>
      <w:marTop w:val="0"/>
      <w:marBottom w:val="0"/>
      <w:divBdr>
        <w:top w:val="none" w:sz="0" w:space="0" w:color="auto"/>
        <w:left w:val="none" w:sz="0" w:space="0" w:color="auto"/>
        <w:bottom w:val="none" w:sz="0" w:space="0" w:color="auto"/>
        <w:right w:val="none" w:sz="0" w:space="0" w:color="auto"/>
      </w:divBdr>
    </w:div>
    <w:div w:id="459610287">
      <w:bodyDiv w:val="1"/>
      <w:marLeft w:val="0"/>
      <w:marRight w:val="0"/>
      <w:marTop w:val="0"/>
      <w:marBottom w:val="0"/>
      <w:divBdr>
        <w:top w:val="none" w:sz="0" w:space="0" w:color="auto"/>
        <w:left w:val="none" w:sz="0" w:space="0" w:color="auto"/>
        <w:bottom w:val="none" w:sz="0" w:space="0" w:color="auto"/>
        <w:right w:val="none" w:sz="0" w:space="0" w:color="auto"/>
      </w:divBdr>
    </w:div>
    <w:div w:id="1105073698">
      <w:bodyDiv w:val="1"/>
      <w:marLeft w:val="0"/>
      <w:marRight w:val="0"/>
      <w:marTop w:val="0"/>
      <w:marBottom w:val="0"/>
      <w:divBdr>
        <w:top w:val="none" w:sz="0" w:space="0" w:color="auto"/>
        <w:left w:val="none" w:sz="0" w:space="0" w:color="auto"/>
        <w:bottom w:val="none" w:sz="0" w:space="0" w:color="auto"/>
        <w:right w:val="none" w:sz="0" w:space="0" w:color="auto"/>
      </w:divBdr>
    </w:div>
    <w:div w:id="1235048561">
      <w:bodyDiv w:val="1"/>
      <w:marLeft w:val="0"/>
      <w:marRight w:val="0"/>
      <w:marTop w:val="0"/>
      <w:marBottom w:val="0"/>
      <w:divBdr>
        <w:top w:val="none" w:sz="0" w:space="0" w:color="auto"/>
        <w:left w:val="none" w:sz="0" w:space="0" w:color="auto"/>
        <w:bottom w:val="none" w:sz="0" w:space="0" w:color="auto"/>
        <w:right w:val="none" w:sz="0" w:space="0" w:color="auto"/>
      </w:divBdr>
    </w:div>
    <w:div w:id="1531525734">
      <w:bodyDiv w:val="1"/>
      <w:marLeft w:val="0"/>
      <w:marRight w:val="0"/>
      <w:marTop w:val="0"/>
      <w:marBottom w:val="0"/>
      <w:divBdr>
        <w:top w:val="none" w:sz="0" w:space="0" w:color="auto"/>
        <w:left w:val="none" w:sz="0" w:space="0" w:color="auto"/>
        <w:bottom w:val="none" w:sz="0" w:space="0" w:color="auto"/>
        <w:right w:val="none" w:sz="0" w:space="0" w:color="auto"/>
      </w:divBdr>
    </w:div>
    <w:div w:id="2022387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oleObject" Target="embeddings/oleObject334.bin"/><Relationship Id="rId769" Type="http://schemas.openxmlformats.org/officeDocument/2006/relationships/oleObject" Target="embeddings/oleObject383.bin"/><Relationship Id="rId976" Type="http://schemas.openxmlformats.org/officeDocument/2006/relationships/image" Target="media/image471.emf"/><Relationship Id="rId21" Type="http://schemas.openxmlformats.org/officeDocument/2006/relationships/oleObject" Target="embeddings/oleObject5.bin"/><Relationship Id="rId324" Type="http://schemas.openxmlformats.org/officeDocument/2006/relationships/oleObject" Target="embeddings/oleObject156.bin"/><Relationship Id="rId531" Type="http://schemas.openxmlformats.org/officeDocument/2006/relationships/oleObject" Target="embeddings/oleObject260.bin"/><Relationship Id="rId629" Type="http://schemas.openxmlformats.org/officeDocument/2006/relationships/oleObject" Target="embeddings/oleObject313.bin"/><Relationship Id="rId170" Type="http://schemas.openxmlformats.org/officeDocument/2006/relationships/image" Target="media/image81.wmf"/><Relationship Id="rId836" Type="http://schemas.openxmlformats.org/officeDocument/2006/relationships/image" Target="media/image411.emf"/><Relationship Id="rId1021" Type="http://schemas.openxmlformats.org/officeDocument/2006/relationships/oleObject" Target="embeddings/oleObject522.bin"/><Relationship Id="rId268" Type="http://schemas.openxmlformats.org/officeDocument/2006/relationships/image" Target="media/image132.wmf"/><Relationship Id="rId475" Type="http://schemas.openxmlformats.org/officeDocument/2006/relationships/image" Target="media/image235.wmf"/><Relationship Id="rId682" Type="http://schemas.openxmlformats.org/officeDocument/2006/relationships/image" Target="media/image334.wmf"/><Relationship Id="rId903" Type="http://schemas.openxmlformats.org/officeDocument/2006/relationships/oleObject" Target="embeddings/oleObject450.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image" Target="media/image165.wmf"/><Relationship Id="rId542" Type="http://schemas.openxmlformats.org/officeDocument/2006/relationships/oleObject" Target="embeddings/oleObject266.bin"/><Relationship Id="rId987" Type="http://schemas.openxmlformats.org/officeDocument/2006/relationships/oleObject" Target="embeddings/oleObject502.bin"/><Relationship Id="rId181" Type="http://schemas.openxmlformats.org/officeDocument/2006/relationships/oleObject" Target="embeddings/oleObject86.bin"/><Relationship Id="rId402" Type="http://schemas.openxmlformats.org/officeDocument/2006/relationships/oleObject" Target="embeddings/oleObject195.bin"/><Relationship Id="rId847" Type="http://schemas.openxmlformats.org/officeDocument/2006/relationships/oleObject" Target="embeddings/oleObject422.bin"/><Relationship Id="rId1032" Type="http://schemas.openxmlformats.org/officeDocument/2006/relationships/oleObject" Target="embeddings/oleObject527.bin"/><Relationship Id="rId279" Type="http://schemas.openxmlformats.org/officeDocument/2006/relationships/oleObject" Target="embeddings/oleObject133.bin"/><Relationship Id="rId486" Type="http://schemas.openxmlformats.org/officeDocument/2006/relationships/oleObject" Target="embeddings/oleObject237.bin"/><Relationship Id="rId693" Type="http://schemas.openxmlformats.org/officeDocument/2006/relationships/image" Target="media/image341.wmf"/><Relationship Id="rId707" Type="http://schemas.openxmlformats.org/officeDocument/2006/relationships/oleObject" Target="embeddings/oleObject352.bin"/><Relationship Id="rId914" Type="http://schemas.openxmlformats.org/officeDocument/2006/relationships/image" Target="media/image450.emf"/><Relationship Id="rId43" Type="http://schemas.openxmlformats.org/officeDocument/2006/relationships/oleObject" Target="embeddings/oleObject16.bin"/><Relationship Id="rId139" Type="http://schemas.openxmlformats.org/officeDocument/2006/relationships/oleObject" Target="embeddings/oleObject64.bin"/><Relationship Id="rId346" Type="http://schemas.openxmlformats.org/officeDocument/2006/relationships/oleObject" Target="embeddings/oleObject167.bin"/><Relationship Id="rId553" Type="http://schemas.openxmlformats.org/officeDocument/2006/relationships/oleObject" Target="embeddings/oleObject272.bin"/><Relationship Id="rId760" Type="http://schemas.openxmlformats.org/officeDocument/2006/relationships/image" Target="media/image373.wmf"/><Relationship Id="rId998" Type="http://schemas.openxmlformats.org/officeDocument/2006/relationships/image" Target="media/image482.emf"/><Relationship Id="rId192" Type="http://schemas.openxmlformats.org/officeDocument/2006/relationships/image" Target="media/image92.emf"/><Relationship Id="rId206" Type="http://schemas.openxmlformats.org/officeDocument/2006/relationships/image" Target="media/image99.emf"/><Relationship Id="rId413" Type="http://schemas.openxmlformats.org/officeDocument/2006/relationships/image" Target="media/image204.emf"/><Relationship Id="rId858" Type="http://schemas.openxmlformats.org/officeDocument/2006/relationships/image" Target="media/image422.emf"/><Relationship Id="rId497" Type="http://schemas.openxmlformats.org/officeDocument/2006/relationships/image" Target="media/image246.wmf"/><Relationship Id="rId620" Type="http://schemas.openxmlformats.org/officeDocument/2006/relationships/oleObject" Target="embeddings/oleObject308.bin"/><Relationship Id="rId718" Type="http://schemas.openxmlformats.org/officeDocument/2006/relationships/image" Target="media/image353.wmf"/><Relationship Id="rId925" Type="http://schemas.openxmlformats.org/officeDocument/2006/relationships/oleObject" Target="embeddings/oleObject461.bin"/><Relationship Id="rId357" Type="http://schemas.openxmlformats.org/officeDocument/2006/relationships/image" Target="media/image176.emf"/><Relationship Id="rId54" Type="http://schemas.openxmlformats.org/officeDocument/2006/relationships/image" Target="media/image24.wmf"/><Relationship Id="rId217" Type="http://schemas.openxmlformats.org/officeDocument/2006/relationships/oleObject" Target="embeddings/oleObject104.bin"/><Relationship Id="rId564" Type="http://schemas.openxmlformats.org/officeDocument/2006/relationships/oleObject" Target="embeddings/oleObject278.bin"/><Relationship Id="rId771" Type="http://schemas.openxmlformats.org/officeDocument/2006/relationships/oleObject" Target="embeddings/oleObject384.bin"/><Relationship Id="rId869" Type="http://schemas.openxmlformats.org/officeDocument/2006/relationships/oleObject" Target="embeddings/oleObject433.bin"/><Relationship Id="rId424" Type="http://schemas.openxmlformats.org/officeDocument/2006/relationships/oleObject" Target="embeddings/oleObject206.bin"/><Relationship Id="rId631" Type="http://schemas.openxmlformats.org/officeDocument/2006/relationships/oleObject" Target="embeddings/oleObject314.bin"/><Relationship Id="rId729" Type="http://schemas.openxmlformats.org/officeDocument/2006/relationships/oleObject" Target="embeddings/oleObject361.bin"/><Relationship Id="rId270" Type="http://schemas.openxmlformats.org/officeDocument/2006/relationships/image" Target="media/image133.wmf"/><Relationship Id="rId936" Type="http://schemas.openxmlformats.org/officeDocument/2006/relationships/oleObject" Target="embeddings/oleObject469.bin"/><Relationship Id="rId65" Type="http://schemas.openxmlformats.org/officeDocument/2006/relationships/oleObject" Target="embeddings/oleObject27.bin"/><Relationship Id="rId130" Type="http://schemas.openxmlformats.org/officeDocument/2006/relationships/image" Target="media/image62.wmf"/><Relationship Id="rId368" Type="http://schemas.openxmlformats.org/officeDocument/2006/relationships/oleObject" Target="embeddings/oleObject178.bin"/><Relationship Id="rId575" Type="http://schemas.openxmlformats.org/officeDocument/2006/relationships/image" Target="media/image281.wmf"/><Relationship Id="rId782" Type="http://schemas.openxmlformats.org/officeDocument/2006/relationships/image" Target="media/image384.emf"/><Relationship Id="rId228" Type="http://schemas.openxmlformats.org/officeDocument/2006/relationships/image" Target="media/image111.jpeg"/><Relationship Id="rId435" Type="http://schemas.openxmlformats.org/officeDocument/2006/relationships/image" Target="media/image215.emf"/><Relationship Id="rId642" Type="http://schemas.openxmlformats.org/officeDocument/2006/relationships/image" Target="media/image319.wmf"/><Relationship Id="rId281" Type="http://schemas.openxmlformats.org/officeDocument/2006/relationships/oleObject" Target="embeddings/oleObject134.bin"/><Relationship Id="rId502" Type="http://schemas.openxmlformats.org/officeDocument/2006/relationships/oleObject" Target="embeddings/oleObject245.bin"/><Relationship Id="rId947" Type="http://schemas.openxmlformats.org/officeDocument/2006/relationships/oleObject" Target="embeddings/oleObject477.bin"/><Relationship Id="rId76" Type="http://schemas.openxmlformats.org/officeDocument/2006/relationships/image" Target="media/image35.wmf"/><Relationship Id="rId141" Type="http://schemas.openxmlformats.org/officeDocument/2006/relationships/oleObject" Target="embeddings/oleObject65.bin"/><Relationship Id="rId379" Type="http://schemas.openxmlformats.org/officeDocument/2006/relationships/image" Target="media/image187.emf"/><Relationship Id="rId586" Type="http://schemas.openxmlformats.org/officeDocument/2006/relationships/image" Target="media/image286.wmf"/><Relationship Id="rId793" Type="http://schemas.openxmlformats.org/officeDocument/2006/relationships/oleObject" Target="embeddings/oleObject395.bin"/><Relationship Id="rId807" Type="http://schemas.openxmlformats.org/officeDocument/2006/relationships/oleObject" Target="embeddings/oleObject402.bin"/><Relationship Id="rId7" Type="http://schemas.openxmlformats.org/officeDocument/2006/relationships/footnotes" Target="footnotes.xml"/><Relationship Id="rId239" Type="http://schemas.openxmlformats.org/officeDocument/2006/relationships/oleObject" Target="embeddings/oleObject113.bin"/><Relationship Id="rId446" Type="http://schemas.openxmlformats.org/officeDocument/2006/relationships/oleObject" Target="embeddings/oleObject217.bin"/><Relationship Id="rId653" Type="http://schemas.openxmlformats.org/officeDocument/2006/relationships/oleObject" Target="embeddings/oleObject318.bin"/><Relationship Id="rId292" Type="http://schemas.openxmlformats.org/officeDocument/2006/relationships/image" Target="media/image144.wmf"/><Relationship Id="rId306" Type="http://schemas.openxmlformats.org/officeDocument/2006/relationships/image" Target="media/image151.wmf"/><Relationship Id="rId860" Type="http://schemas.openxmlformats.org/officeDocument/2006/relationships/image" Target="media/image423.wmf"/><Relationship Id="rId958" Type="http://schemas.openxmlformats.org/officeDocument/2006/relationships/oleObject" Target="embeddings/oleObject483.bin"/><Relationship Id="rId87" Type="http://schemas.openxmlformats.org/officeDocument/2006/relationships/oleObject" Target="embeddings/oleObject38.bin"/><Relationship Id="rId513" Type="http://schemas.openxmlformats.org/officeDocument/2006/relationships/image" Target="media/image254.wmf"/><Relationship Id="rId597" Type="http://schemas.openxmlformats.org/officeDocument/2006/relationships/oleObject" Target="embeddings/oleObject297.bin"/><Relationship Id="rId720" Type="http://schemas.openxmlformats.org/officeDocument/2006/relationships/image" Target="media/image355.wmf"/><Relationship Id="rId818" Type="http://schemas.openxmlformats.org/officeDocument/2006/relationships/image" Target="media/image402.emf"/><Relationship Id="rId152" Type="http://schemas.openxmlformats.org/officeDocument/2006/relationships/image" Target="media/image73.wmf"/><Relationship Id="rId457" Type="http://schemas.openxmlformats.org/officeDocument/2006/relationships/image" Target="media/image226.wmf"/><Relationship Id="rId1003" Type="http://schemas.openxmlformats.org/officeDocument/2006/relationships/oleObject" Target="embeddings/oleObject510.bin"/><Relationship Id="rId664" Type="http://schemas.openxmlformats.org/officeDocument/2006/relationships/oleObject" Target="embeddings/oleObject329.bin"/><Relationship Id="rId871" Type="http://schemas.openxmlformats.org/officeDocument/2006/relationships/oleObject" Target="embeddings/oleObject434.bin"/><Relationship Id="rId969" Type="http://schemas.openxmlformats.org/officeDocument/2006/relationships/oleObject" Target="embeddings/oleObject492.bin"/><Relationship Id="rId14" Type="http://schemas.openxmlformats.org/officeDocument/2006/relationships/image" Target="media/image4.wmf"/><Relationship Id="rId317" Type="http://schemas.openxmlformats.org/officeDocument/2006/relationships/image" Target="media/image156.wmf"/><Relationship Id="rId524" Type="http://schemas.openxmlformats.org/officeDocument/2006/relationships/oleObject" Target="embeddings/oleObject256.bin"/><Relationship Id="rId731" Type="http://schemas.openxmlformats.org/officeDocument/2006/relationships/oleObject" Target="embeddings/oleObject363.bin"/><Relationship Id="rId98" Type="http://schemas.openxmlformats.org/officeDocument/2006/relationships/image" Target="media/image46.wmf"/><Relationship Id="rId163" Type="http://schemas.openxmlformats.org/officeDocument/2006/relationships/oleObject" Target="embeddings/oleObject77.bin"/><Relationship Id="rId370" Type="http://schemas.openxmlformats.org/officeDocument/2006/relationships/oleObject" Target="embeddings/oleObject179.bin"/><Relationship Id="rId829" Type="http://schemas.openxmlformats.org/officeDocument/2006/relationships/oleObject" Target="embeddings/oleObject413.bin"/><Relationship Id="rId1014" Type="http://schemas.openxmlformats.org/officeDocument/2006/relationships/image" Target="media/image488.wmf"/><Relationship Id="rId230" Type="http://schemas.openxmlformats.org/officeDocument/2006/relationships/image" Target="media/image113.emf"/><Relationship Id="rId468" Type="http://schemas.openxmlformats.org/officeDocument/2006/relationships/oleObject" Target="embeddings/oleObject228.bin"/><Relationship Id="rId675" Type="http://schemas.openxmlformats.org/officeDocument/2006/relationships/oleObject" Target="embeddings/oleObject336.bin"/><Relationship Id="rId882" Type="http://schemas.openxmlformats.org/officeDocument/2006/relationships/image" Target="media/image434.emf"/><Relationship Id="rId25" Type="http://schemas.openxmlformats.org/officeDocument/2006/relationships/oleObject" Target="embeddings/oleObject7.bin"/><Relationship Id="rId328" Type="http://schemas.openxmlformats.org/officeDocument/2006/relationships/oleObject" Target="embeddings/oleObject158.bin"/><Relationship Id="rId535" Type="http://schemas.openxmlformats.org/officeDocument/2006/relationships/oleObject" Target="embeddings/oleObject262.bin"/><Relationship Id="rId742" Type="http://schemas.openxmlformats.org/officeDocument/2006/relationships/image" Target="media/image364.wmf"/><Relationship Id="rId174" Type="http://schemas.openxmlformats.org/officeDocument/2006/relationships/image" Target="media/image83.wmf"/><Relationship Id="rId381" Type="http://schemas.openxmlformats.org/officeDocument/2006/relationships/image" Target="media/image188.wmf"/><Relationship Id="rId602" Type="http://schemas.openxmlformats.org/officeDocument/2006/relationships/image" Target="media/image295.wmf"/><Relationship Id="rId1025" Type="http://schemas.openxmlformats.org/officeDocument/2006/relationships/oleObject" Target="embeddings/oleObject524.bin"/><Relationship Id="rId241" Type="http://schemas.openxmlformats.org/officeDocument/2006/relationships/oleObject" Target="embeddings/oleObject114.bin"/><Relationship Id="rId479" Type="http://schemas.openxmlformats.org/officeDocument/2006/relationships/image" Target="media/image237.wmf"/><Relationship Id="rId686" Type="http://schemas.openxmlformats.org/officeDocument/2006/relationships/image" Target="media/image336.wmf"/><Relationship Id="rId893" Type="http://schemas.openxmlformats.org/officeDocument/2006/relationships/oleObject" Target="embeddings/oleObject445.bin"/><Relationship Id="rId907" Type="http://schemas.openxmlformats.org/officeDocument/2006/relationships/oleObject" Target="embeddings/oleObject452.bin"/><Relationship Id="rId36" Type="http://schemas.openxmlformats.org/officeDocument/2006/relationships/image" Target="media/image15.wmf"/><Relationship Id="rId339" Type="http://schemas.openxmlformats.org/officeDocument/2006/relationships/image" Target="media/image167.wmf"/><Relationship Id="rId546" Type="http://schemas.openxmlformats.org/officeDocument/2006/relationships/oleObject" Target="embeddings/oleObject268.bin"/><Relationship Id="rId753" Type="http://schemas.openxmlformats.org/officeDocument/2006/relationships/oleObject" Target="embeddings/oleObject372.bin"/><Relationship Id="rId101" Type="http://schemas.openxmlformats.org/officeDocument/2006/relationships/oleObject" Target="embeddings/oleObject45.bin"/><Relationship Id="rId185" Type="http://schemas.openxmlformats.org/officeDocument/2006/relationships/oleObject" Target="embeddings/oleObject88.bin"/><Relationship Id="rId406" Type="http://schemas.openxmlformats.org/officeDocument/2006/relationships/oleObject" Target="embeddings/oleObject197.bin"/><Relationship Id="rId960" Type="http://schemas.openxmlformats.org/officeDocument/2006/relationships/oleObject" Target="embeddings/oleObject484.bin"/><Relationship Id="rId1036" Type="http://schemas.openxmlformats.org/officeDocument/2006/relationships/footer" Target="footer2.xml"/><Relationship Id="rId392" Type="http://schemas.openxmlformats.org/officeDocument/2006/relationships/oleObject" Target="embeddings/oleObject190.bin"/><Relationship Id="rId613" Type="http://schemas.openxmlformats.org/officeDocument/2006/relationships/oleObject" Target="embeddings/oleObject301.bin"/><Relationship Id="rId697" Type="http://schemas.openxmlformats.org/officeDocument/2006/relationships/image" Target="media/image345.wmf"/><Relationship Id="rId820" Type="http://schemas.openxmlformats.org/officeDocument/2006/relationships/image" Target="media/image403.emf"/><Relationship Id="rId918" Type="http://schemas.openxmlformats.org/officeDocument/2006/relationships/image" Target="media/image452.wmf"/><Relationship Id="rId252" Type="http://schemas.openxmlformats.org/officeDocument/2006/relationships/image" Target="media/image124.wmf"/><Relationship Id="rId47" Type="http://schemas.openxmlformats.org/officeDocument/2006/relationships/oleObject" Target="embeddings/oleObject18.bin"/><Relationship Id="rId112" Type="http://schemas.openxmlformats.org/officeDocument/2006/relationships/image" Target="media/image53.wmf"/><Relationship Id="rId557" Type="http://schemas.openxmlformats.org/officeDocument/2006/relationships/image" Target="media/image274.wmf"/><Relationship Id="rId764" Type="http://schemas.openxmlformats.org/officeDocument/2006/relationships/image" Target="media/image375.wmf"/><Relationship Id="rId971" Type="http://schemas.openxmlformats.org/officeDocument/2006/relationships/oleObject" Target="embeddings/oleObject493.bin"/><Relationship Id="rId196" Type="http://schemas.openxmlformats.org/officeDocument/2006/relationships/image" Target="media/image94.wmf"/><Relationship Id="rId417" Type="http://schemas.openxmlformats.org/officeDocument/2006/relationships/image" Target="media/image206.emf"/><Relationship Id="rId624" Type="http://schemas.openxmlformats.org/officeDocument/2006/relationships/image" Target="media/image305.wmf"/><Relationship Id="rId831" Type="http://schemas.openxmlformats.org/officeDocument/2006/relationships/oleObject" Target="embeddings/oleObject414.bin"/><Relationship Id="rId263" Type="http://schemas.openxmlformats.org/officeDocument/2006/relationships/oleObject" Target="embeddings/oleObject125.bin"/><Relationship Id="rId470" Type="http://schemas.openxmlformats.org/officeDocument/2006/relationships/oleObject" Target="embeddings/oleObject229.bin"/><Relationship Id="rId929" Type="http://schemas.openxmlformats.org/officeDocument/2006/relationships/image" Target="media/image457.emf"/><Relationship Id="rId58" Type="http://schemas.openxmlformats.org/officeDocument/2006/relationships/image" Target="media/image26.wmf"/><Relationship Id="rId123" Type="http://schemas.openxmlformats.org/officeDocument/2006/relationships/oleObject" Target="embeddings/oleObject56.bin"/><Relationship Id="rId330" Type="http://schemas.openxmlformats.org/officeDocument/2006/relationships/oleObject" Target="embeddings/oleObject159.bin"/><Relationship Id="rId568" Type="http://schemas.openxmlformats.org/officeDocument/2006/relationships/oleObject" Target="embeddings/oleObject281.bin"/><Relationship Id="rId775" Type="http://schemas.openxmlformats.org/officeDocument/2006/relationships/oleObject" Target="embeddings/oleObject386.bin"/><Relationship Id="rId982" Type="http://schemas.openxmlformats.org/officeDocument/2006/relationships/image" Target="media/image474.emf"/><Relationship Id="rId428" Type="http://schemas.openxmlformats.org/officeDocument/2006/relationships/oleObject" Target="embeddings/oleObject208.bin"/><Relationship Id="rId635" Type="http://schemas.openxmlformats.org/officeDocument/2006/relationships/image" Target="media/image312.wmf"/><Relationship Id="rId842" Type="http://schemas.openxmlformats.org/officeDocument/2006/relationships/image" Target="media/image414.emf"/><Relationship Id="rId274" Type="http://schemas.openxmlformats.org/officeDocument/2006/relationships/image" Target="media/image135.wmf"/><Relationship Id="rId481" Type="http://schemas.openxmlformats.org/officeDocument/2006/relationships/image" Target="media/image238.wmf"/><Relationship Id="rId702" Type="http://schemas.openxmlformats.org/officeDocument/2006/relationships/oleObject" Target="embeddings/oleObject347.bin"/><Relationship Id="rId69" Type="http://schemas.openxmlformats.org/officeDocument/2006/relationships/oleObject" Target="embeddings/oleObject29.bin"/><Relationship Id="rId134" Type="http://schemas.openxmlformats.org/officeDocument/2006/relationships/image" Target="media/image64.wmf"/><Relationship Id="rId579" Type="http://schemas.openxmlformats.org/officeDocument/2006/relationships/oleObject" Target="embeddings/oleObject288.bin"/><Relationship Id="rId786" Type="http://schemas.openxmlformats.org/officeDocument/2006/relationships/image" Target="media/image386.emf"/><Relationship Id="rId993" Type="http://schemas.openxmlformats.org/officeDocument/2006/relationships/oleObject" Target="embeddings/oleObject505.bin"/><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image" Target="media/image323.wmf"/><Relationship Id="rId201" Type="http://schemas.openxmlformats.org/officeDocument/2006/relationships/oleObject" Target="embeddings/oleObject96.bin"/><Relationship Id="rId285" Type="http://schemas.openxmlformats.org/officeDocument/2006/relationships/oleObject" Target="embeddings/oleObject136.bin"/><Relationship Id="rId506" Type="http://schemas.openxmlformats.org/officeDocument/2006/relationships/oleObject" Target="embeddings/oleObject247.bin"/><Relationship Id="rId853" Type="http://schemas.openxmlformats.org/officeDocument/2006/relationships/oleObject" Target="embeddings/oleObject425.bin"/><Relationship Id="rId492" Type="http://schemas.openxmlformats.org/officeDocument/2006/relationships/oleObject" Target="embeddings/oleObject240.bin"/><Relationship Id="rId713" Type="http://schemas.openxmlformats.org/officeDocument/2006/relationships/oleObject" Target="embeddings/oleObject355.bin"/><Relationship Id="rId797" Type="http://schemas.openxmlformats.org/officeDocument/2006/relationships/oleObject" Target="embeddings/oleObject397.bin"/><Relationship Id="rId920" Type="http://schemas.openxmlformats.org/officeDocument/2006/relationships/image" Target="media/image453.emf"/><Relationship Id="rId145" Type="http://schemas.openxmlformats.org/officeDocument/2006/relationships/oleObject" Target="embeddings/oleObject67.bin"/><Relationship Id="rId352" Type="http://schemas.openxmlformats.org/officeDocument/2006/relationships/oleObject" Target="embeddings/oleObject170.bin"/><Relationship Id="rId212" Type="http://schemas.openxmlformats.org/officeDocument/2006/relationships/image" Target="media/image102.wmf"/><Relationship Id="rId657" Type="http://schemas.openxmlformats.org/officeDocument/2006/relationships/oleObject" Target="embeddings/oleObject322.bin"/><Relationship Id="rId864" Type="http://schemas.openxmlformats.org/officeDocument/2006/relationships/image" Target="media/image425.emf"/><Relationship Id="rId49" Type="http://schemas.openxmlformats.org/officeDocument/2006/relationships/oleObject" Target="embeddings/oleObject19.bin"/><Relationship Id="rId114" Type="http://schemas.openxmlformats.org/officeDocument/2006/relationships/image" Target="media/image54.wmf"/><Relationship Id="rId296" Type="http://schemas.openxmlformats.org/officeDocument/2006/relationships/image" Target="media/image146.wmf"/><Relationship Id="rId461" Type="http://schemas.openxmlformats.org/officeDocument/2006/relationships/image" Target="media/image228.wmf"/><Relationship Id="rId517" Type="http://schemas.openxmlformats.org/officeDocument/2006/relationships/image" Target="media/image256.wmf"/><Relationship Id="rId559" Type="http://schemas.openxmlformats.org/officeDocument/2006/relationships/image" Target="media/image275.wmf"/><Relationship Id="rId724" Type="http://schemas.openxmlformats.org/officeDocument/2006/relationships/image" Target="media/image359.wmf"/><Relationship Id="rId766" Type="http://schemas.openxmlformats.org/officeDocument/2006/relationships/image" Target="media/image376.wmf"/><Relationship Id="rId931" Type="http://schemas.openxmlformats.org/officeDocument/2006/relationships/oleObject" Target="embeddings/oleObject465.bin"/><Relationship Id="rId60" Type="http://schemas.openxmlformats.org/officeDocument/2006/relationships/image" Target="media/image27.wmf"/><Relationship Id="rId156" Type="http://schemas.openxmlformats.org/officeDocument/2006/relationships/image" Target="media/image75.wmf"/><Relationship Id="rId198" Type="http://schemas.openxmlformats.org/officeDocument/2006/relationships/image" Target="media/image95.wmf"/><Relationship Id="rId321" Type="http://schemas.openxmlformats.org/officeDocument/2006/relationships/image" Target="media/image158.wmf"/><Relationship Id="rId363" Type="http://schemas.openxmlformats.org/officeDocument/2006/relationships/image" Target="media/image179.emf"/><Relationship Id="rId419" Type="http://schemas.openxmlformats.org/officeDocument/2006/relationships/image" Target="media/image207.emf"/><Relationship Id="rId570" Type="http://schemas.openxmlformats.org/officeDocument/2006/relationships/oleObject" Target="embeddings/oleObject282.bin"/><Relationship Id="rId626" Type="http://schemas.openxmlformats.org/officeDocument/2006/relationships/image" Target="media/image306.wmf"/><Relationship Id="rId973" Type="http://schemas.openxmlformats.org/officeDocument/2006/relationships/oleObject" Target="embeddings/oleObject494.bin"/><Relationship Id="rId1007" Type="http://schemas.openxmlformats.org/officeDocument/2006/relationships/oleObject" Target="embeddings/oleObject513.bin"/><Relationship Id="rId223" Type="http://schemas.openxmlformats.org/officeDocument/2006/relationships/oleObject" Target="embeddings/oleObject107.bin"/><Relationship Id="rId430" Type="http://schemas.openxmlformats.org/officeDocument/2006/relationships/oleObject" Target="embeddings/oleObject209.bin"/><Relationship Id="rId668" Type="http://schemas.openxmlformats.org/officeDocument/2006/relationships/image" Target="media/image327.wmf"/><Relationship Id="rId833" Type="http://schemas.openxmlformats.org/officeDocument/2006/relationships/oleObject" Target="embeddings/oleObject415.bin"/><Relationship Id="rId875" Type="http://schemas.openxmlformats.org/officeDocument/2006/relationships/oleObject" Target="embeddings/oleObject436.bin"/><Relationship Id="rId18" Type="http://schemas.openxmlformats.org/officeDocument/2006/relationships/image" Target="media/image6.wmf"/><Relationship Id="rId265" Type="http://schemas.openxmlformats.org/officeDocument/2006/relationships/oleObject" Target="embeddings/oleObject126.bin"/><Relationship Id="rId472" Type="http://schemas.openxmlformats.org/officeDocument/2006/relationships/oleObject" Target="embeddings/oleObject230.bin"/><Relationship Id="rId528" Type="http://schemas.openxmlformats.org/officeDocument/2006/relationships/image" Target="media/image261.wmf"/><Relationship Id="rId735" Type="http://schemas.openxmlformats.org/officeDocument/2006/relationships/oleObject" Target="embeddings/oleObject366.bin"/><Relationship Id="rId900" Type="http://schemas.openxmlformats.org/officeDocument/2006/relationships/image" Target="media/image443.emf"/><Relationship Id="rId942" Type="http://schemas.openxmlformats.org/officeDocument/2006/relationships/image" Target="media/image461.emf"/><Relationship Id="rId125" Type="http://schemas.openxmlformats.org/officeDocument/2006/relationships/oleObject" Target="embeddings/oleObject57.bin"/><Relationship Id="rId167" Type="http://schemas.openxmlformats.org/officeDocument/2006/relationships/oleObject" Target="embeddings/oleObject79.bin"/><Relationship Id="rId332" Type="http://schemas.openxmlformats.org/officeDocument/2006/relationships/oleObject" Target="embeddings/oleObject160.bin"/><Relationship Id="rId374" Type="http://schemas.openxmlformats.org/officeDocument/2006/relationships/oleObject" Target="embeddings/oleObject181.bin"/><Relationship Id="rId581" Type="http://schemas.openxmlformats.org/officeDocument/2006/relationships/oleObject" Target="embeddings/oleObject289.bin"/><Relationship Id="rId777" Type="http://schemas.openxmlformats.org/officeDocument/2006/relationships/oleObject" Target="embeddings/oleObject387.bin"/><Relationship Id="rId984" Type="http://schemas.openxmlformats.org/officeDocument/2006/relationships/image" Target="media/image475.emf"/><Relationship Id="rId1018" Type="http://schemas.openxmlformats.org/officeDocument/2006/relationships/oleObject" Target="embeddings/oleObject520.bin"/><Relationship Id="rId71" Type="http://schemas.openxmlformats.org/officeDocument/2006/relationships/oleObject" Target="embeddings/oleObject30.bin"/><Relationship Id="rId234" Type="http://schemas.openxmlformats.org/officeDocument/2006/relationships/image" Target="media/image115.wmf"/><Relationship Id="rId637" Type="http://schemas.openxmlformats.org/officeDocument/2006/relationships/image" Target="media/image314.wmf"/><Relationship Id="rId679" Type="http://schemas.openxmlformats.org/officeDocument/2006/relationships/oleObject" Target="embeddings/oleObject338.bin"/><Relationship Id="rId802" Type="http://schemas.openxmlformats.org/officeDocument/2006/relationships/image" Target="media/image394.emf"/><Relationship Id="rId844" Type="http://schemas.openxmlformats.org/officeDocument/2006/relationships/image" Target="media/image415.emf"/><Relationship Id="rId886" Type="http://schemas.openxmlformats.org/officeDocument/2006/relationships/image" Target="media/image436.emf"/><Relationship Id="rId2" Type="http://schemas.openxmlformats.org/officeDocument/2006/relationships/numbering" Target="numbering.xml"/><Relationship Id="rId29" Type="http://schemas.openxmlformats.org/officeDocument/2006/relationships/oleObject" Target="embeddings/oleObject9.bin"/><Relationship Id="rId276" Type="http://schemas.openxmlformats.org/officeDocument/2006/relationships/image" Target="media/image136.wmf"/><Relationship Id="rId441" Type="http://schemas.openxmlformats.org/officeDocument/2006/relationships/image" Target="media/image218.wmf"/><Relationship Id="rId483" Type="http://schemas.openxmlformats.org/officeDocument/2006/relationships/image" Target="media/image239.wmf"/><Relationship Id="rId539" Type="http://schemas.openxmlformats.org/officeDocument/2006/relationships/oleObject" Target="embeddings/oleObject264.bin"/><Relationship Id="rId690" Type="http://schemas.openxmlformats.org/officeDocument/2006/relationships/image" Target="media/image338.wmf"/><Relationship Id="rId704" Type="http://schemas.openxmlformats.org/officeDocument/2006/relationships/oleObject" Target="embeddings/oleObject349.bin"/><Relationship Id="rId746" Type="http://schemas.openxmlformats.org/officeDocument/2006/relationships/image" Target="media/image368.wmf"/><Relationship Id="rId911" Type="http://schemas.openxmlformats.org/officeDocument/2006/relationships/oleObject" Target="embeddings/oleObject454.bin"/><Relationship Id="rId40" Type="http://schemas.openxmlformats.org/officeDocument/2006/relationships/image" Target="media/image17.wmf"/><Relationship Id="rId136" Type="http://schemas.openxmlformats.org/officeDocument/2006/relationships/image" Target="media/image65.wmf"/><Relationship Id="rId178" Type="http://schemas.openxmlformats.org/officeDocument/2006/relationships/image" Target="media/image85.emf"/><Relationship Id="rId301" Type="http://schemas.openxmlformats.org/officeDocument/2006/relationships/oleObject" Target="embeddings/oleObject144.bin"/><Relationship Id="rId343" Type="http://schemas.openxmlformats.org/officeDocument/2006/relationships/image" Target="media/image169.wmf"/><Relationship Id="rId550" Type="http://schemas.openxmlformats.org/officeDocument/2006/relationships/oleObject" Target="embeddings/oleObject270.bin"/><Relationship Id="rId788" Type="http://schemas.openxmlformats.org/officeDocument/2006/relationships/image" Target="media/image387.wmf"/><Relationship Id="rId953" Type="http://schemas.openxmlformats.org/officeDocument/2006/relationships/oleObject" Target="embeddings/oleObject480.bin"/><Relationship Id="rId995" Type="http://schemas.openxmlformats.org/officeDocument/2006/relationships/oleObject" Target="embeddings/oleObject506.bin"/><Relationship Id="rId1029" Type="http://schemas.openxmlformats.org/officeDocument/2006/relationships/oleObject" Target="embeddings/oleObject526.bin"/><Relationship Id="rId82" Type="http://schemas.openxmlformats.org/officeDocument/2006/relationships/image" Target="media/image38.emf"/><Relationship Id="rId203" Type="http://schemas.openxmlformats.org/officeDocument/2006/relationships/oleObject" Target="embeddings/oleObject97.bin"/><Relationship Id="rId385" Type="http://schemas.openxmlformats.org/officeDocument/2006/relationships/image" Target="media/image190.emf"/><Relationship Id="rId592" Type="http://schemas.openxmlformats.org/officeDocument/2006/relationships/image" Target="media/image289.emf"/><Relationship Id="rId606" Type="http://schemas.openxmlformats.org/officeDocument/2006/relationships/image" Target="media/image299.wmf"/><Relationship Id="rId648" Type="http://schemas.openxmlformats.org/officeDocument/2006/relationships/image" Target="media/image325.wmf"/><Relationship Id="rId813" Type="http://schemas.openxmlformats.org/officeDocument/2006/relationships/oleObject" Target="embeddings/oleObject405.bin"/><Relationship Id="rId855" Type="http://schemas.openxmlformats.org/officeDocument/2006/relationships/oleObject" Target="embeddings/oleObject426.bin"/><Relationship Id="rId245" Type="http://schemas.openxmlformats.org/officeDocument/2006/relationships/oleObject" Target="embeddings/oleObject116.bin"/><Relationship Id="rId287" Type="http://schemas.openxmlformats.org/officeDocument/2006/relationships/oleObject" Target="embeddings/oleObject137.bin"/><Relationship Id="rId410" Type="http://schemas.openxmlformats.org/officeDocument/2006/relationships/oleObject" Target="embeddings/oleObject199.bin"/><Relationship Id="rId452" Type="http://schemas.openxmlformats.org/officeDocument/2006/relationships/oleObject" Target="embeddings/oleObject220.bin"/><Relationship Id="rId494" Type="http://schemas.openxmlformats.org/officeDocument/2006/relationships/oleObject" Target="embeddings/oleObject241.bin"/><Relationship Id="rId508" Type="http://schemas.openxmlformats.org/officeDocument/2006/relationships/oleObject" Target="embeddings/oleObject248.bin"/><Relationship Id="rId715" Type="http://schemas.openxmlformats.org/officeDocument/2006/relationships/oleObject" Target="embeddings/oleObject356.bin"/><Relationship Id="rId897" Type="http://schemas.openxmlformats.org/officeDocument/2006/relationships/oleObject" Target="embeddings/oleObject447.bin"/><Relationship Id="rId922" Type="http://schemas.openxmlformats.org/officeDocument/2006/relationships/image" Target="media/image454.emf"/><Relationship Id="rId105" Type="http://schemas.openxmlformats.org/officeDocument/2006/relationships/oleObject" Target="embeddings/oleObject47.bin"/><Relationship Id="rId147" Type="http://schemas.openxmlformats.org/officeDocument/2006/relationships/oleObject" Target="embeddings/oleObject68.bin"/><Relationship Id="rId312" Type="http://schemas.openxmlformats.org/officeDocument/2006/relationships/oleObject" Target="embeddings/oleObject150.bin"/><Relationship Id="rId354" Type="http://schemas.openxmlformats.org/officeDocument/2006/relationships/oleObject" Target="embeddings/oleObject171.bin"/><Relationship Id="rId757" Type="http://schemas.openxmlformats.org/officeDocument/2006/relationships/oleObject" Target="embeddings/oleObject376.bin"/><Relationship Id="rId799" Type="http://schemas.openxmlformats.org/officeDocument/2006/relationships/oleObject" Target="embeddings/oleObject398.bin"/><Relationship Id="rId964" Type="http://schemas.openxmlformats.org/officeDocument/2006/relationships/oleObject" Target="embeddings/oleObject487.bin"/><Relationship Id="rId51" Type="http://schemas.openxmlformats.org/officeDocument/2006/relationships/oleObject" Target="embeddings/oleObject20.bin"/><Relationship Id="rId93" Type="http://schemas.openxmlformats.org/officeDocument/2006/relationships/oleObject" Target="embeddings/oleObject41.bin"/><Relationship Id="rId189" Type="http://schemas.openxmlformats.org/officeDocument/2006/relationships/oleObject" Target="embeddings/oleObject90.bin"/><Relationship Id="rId396" Type="http://schemas.openxmlformats.org/officeDocument/2006/relationships/oleObject" Target="embeddings/oleObject192.bin"/><Relationship Id="rId561" Type="http://schemas.openxmlformats.org/officeDocument/2006/relationships/image" Target="media/image276.wmf"/><Relationship Id="rId617" Type="http://schemas.openxmlformats.org/officeDocument/2006/relationships/oleObject" Target="embeddings/oleObject305.bin"/><Relationship Id="rId659" Type="http://schemas.openxmlformats.org/officeDocument/2006/relationships/oleObject" Target="embeddings/oleObject324.bin"/><Relationship Id="rId824" Type="http://schemas.openxmlformats.org/officeDocument/2006/relationships/image" Target="media/image405.emf"/><Relationship Id="rId866" Type="http://schemas.openxmlformats.org/officeDocument/2006/relationships/image" Target="media/image426.emf"/><Relationship Id="rId214" Type="http://schemas.openxmlformats.org/officeDocument/2006/relationships/image" Target="media/image103.emf"/><Relationship Id="rId256" Type="http://schemas.openxmlformats.org/officeDocument/2006/relationships/image" Target="media/image126.wmf"/><Relationship Id="rId298" Type="http://schemas.openxmlformats.org/officeDocument/2006/relationships/image" Target="media/image147.wmf"/><Relationship Id="rId421" Type="http://schemas.openxmlformats.org/officeDocument/2006/relationships/image" Target="media/image208.emf"/><Relationship Id="rId463" Type="http://schemas.openxmlformats.org/officeDocument/2006/relationships/image" Target="media/image229.wmf"/><Relationship Id="rId519" Type="http://schemas.openxmlformats.org/officeDocument/2006/relationships/image" Target="media/image257.wmf"/><Relationship Id="rId670" Type="http://schemas.openxmlformats.org/officeDocument/2006/relationships/image" Target="media/image328.wmf"/><Relationship Id="rId116" Type="http://schemas.openxmlformats.org/officeDocument/2006/relationships/image" Target="media/image55.wmf"/><Relationship Id="rId158" Type="http://schemas.openxmlformats.org/officeDocument/2006/relationships/image" Target="media/image76.wmf"/><Relationship Id="rId323" Type="http://schemas.openxmlformats.org/officeDocument/2006/relationships/image" Target="media/image159.wmf"/><Relationship Id="rId530" Type="http://schemas.openxmlformats.org/officeDocument/2006/relationships/image" Target="media/image262.wmf"/><Relationship Id="rId726" Type="http://schemas.openxmlformats.org/officeDocument/2006/relationships/oleObject" Target="embeddings/oleObject358.bin"/><Relationship Id="rId768" Type="http://schemas.openxmlformats.org/officeDocument/2006/relationships/image" Target="media/image377.emf"/><Relationship Id="rId933" Type="http://schemas.openxmlformats.org/officeDocument/2006/relationships/oleObject" Target="embeddings/oleObject467.bin"/><Relationship Id="rId975" Type="http://schemas.openxmlformats.org/officeDocument/2006/relationships/oleObject" Target="embeddings/oleObject496.bin"/><Relationship Id="rId1009" Type="http://schemas.openxmlformats.org/officeDocument/2006/relationships/oleObject" Target="embeddings/oleObject515.bin"/><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image" Target="media/image180.wmf"/><Relationship Id="rId572" Type="http://schemas.openxmlformats.org/officeDocument/2006/relationships/oleObject" Target="embeddings/oleObject284.bin"/><Relationship Id="rId628" Type="http://schemas.openxmlformats.org/officeDocument/2006/relationships/image" Target="media/image307.wmf"/><Relationship Id="rId835" Type="http://schemas.openxmlformats.org/officeDocument/2006/relationships/oleObject" Target="embeddings/oleObject416.bin"/><Relationship Id="rId225" Type="http://schemas.openxmlformats.org/officeDocument/2006/relationships/oleObject" Target="embeddings/oleObject108.bin"/><Relationship Id="rId267" Type="http://schemas.openxmlformats.org/officeDocument/2006/relationships/oleObject" Target="embeddings/oleObject127.bin"/><Relationship Id="rId432" Type="http://schemas.openxmlformats.org/officeDocument/2006/relationships/oleObject" Target="embeddings/oleObject210.bin"/><Relationship Id="rId474" Type="http://schemas.openxmlformats.org/officeDocument/2006/relationships/oleObject" Target="embeddings/oleObject231.bin"/><Relationship Id="rId877" Type="http://schemas.openxmlformats.org/officeDocument/2006/relationships/oleObject" Target="embeddings/oleObject437.bin"/><Relationship Id="rId1020" Type="http://schemas.openxmlformats.org/officeDocument/2006/relationships/image" Target="media/image490.emf"/><Relationship Id="rId127" Type="http://schemas.openxmlformats.org/officeDocument/2006/relationships/oleObject" Target="embeddings/oleObject58.bin"/><Relationship Id="rId681" Type="http://schemas.openxmlformats.org/officeDocument/2006/relationships/oleObject" Target="embeddings/oleObject339.bin"/><Relationship Id="rId737" Type="http://schemas.openxmlformats.org/officeDocument/2006/relationships/oleObject" Target="embeddings/oleObject367.bin"/><Relationship Id="rId779" Type="http://schemas.openxmlformats.org/officeDocument/2006/relationships/oleObject" Target="embeddings/oleObject388.bin"/><Relationship Id="rId902" Type="http://schemas.openxmlformats.org/officeDocument/2006/relationships/image" Target="media/image444.emf"/><Relationship Id="rId944" Type="http://schemas.openxmlformats.org/officeDocument/2006/relationships/oleObject" Target="embeddings/oleObject474.bin"/><Relationship Id="rId986" Type="http://schemas.openxmlformats.org/officeDocument/2006/relationships/image" Target="media/image476.emf"/><Relationship Id="rId31" Type="http://schemas.openxmlformats.org/officeDocument/2006/relationships/oleObject" Target="embeddings/oleObject10.bin"/><Relationship Id="rId73" Type="http://schemas.openxmlformats.org/officeDocument/2006/relationships/oleObject" Target="embeddings/oleObject31.bin"/><Relationship Id="rId169" Type="http://schemas.openxmlformats.org/officeDocument/2006/relationships/oleObject" Target="embeddings/oleObject80.bin"/><Relationship Id="rId334" Type="http://schemas.openxmlformats.org/officeDocument/2006/relationships/oleObject" Target="embeddings/oleObject161.bin"/><Relationship Id="rId376" Type="http://schemas.openxmlformats.org/officeDocument/2006/relationships/oleObject" Target="embeddings/oleObject182.bin"/><Relationship Id="rId541" Type="http://schemas.openxmlformats.org/officeDocument/2006/relationships/image" Target="media/image267.wmf"/><Relationship Id="rId583" Type="http://schemas.openxmlformats.org/officeDocument/2006/relationships/oleObject" Target="embeddings/oleObject290.bin"/><Relationship Id="rId639" Type="http://schemas.openxmlformats.org/officeDocument/2006/relationships/image" Target="media/image316.wmf"/><Relationship Id="rId790" Type="http://schemas.openxmlformats.org/officeDocument/2006/relationships/image" Target="media/image388.emf"/><Relationship Id="rId804" Type="http://schemas.openxmlformats.org/officeDocument/2006/relationships/image" Target="media/image395.emf"/><Relationship Id="rId4" Type="http://schemas.microsoft.com/office/2007/relationships/stylesWithEffects" Target="stylesWithEffects.xml"/><Relationship Id="rId180" Type="http://schemas.openxmlformats.org/officeDocument/2006/relationships/image" Target="media/image86.emf"/><Relationship Id="rId236" Type="http://schemas.openxmlformats.org/officeDocument/2006/relationships/image" Target="media/image116.wmf"/><Relationship Id="rId278" Type="http://schemas.openxmlformats.org/officeDocument/2006/relationships/image" Target="media/image137.wmf"/><Relationship Id="rId401" Type="http://schemas.openxmlformats.org/officeDocument/2006/relationships/image" Target="media/image198.emf"/><Relationship Id="rId443" Type="http://schemas.openxmlformats.org/officeDocument/2006/relationships/image" Target="media/image219.wmf"/><Relationship Id="rId650" Type="http://schemas.openxmlformats.org/officeDocument/2006/relationships/oleObject" Target="embeddings/oleObject315.bin"/><Relationship Id="rId846" Type="http://schemas.openxmlformats.org/officeDocument/2006/relationships/image" Target="media/image416.emf"/><Relationship Id="rId888" Type="http://schemas.openxmlformats.org/officeDocument/2006/relationships/image" Target="media/image437.emf"/><Relationship Id="rId1031" Type="http://schemas.openxmlformats.org/officeDocument/2006/relationships/image" Target="media/image496.wmf"/><Relationship Id="rId303" Type="http://schemas.openxmlformats.org/officeDocument/2006/relationships/oleObject" Target="embeddings/oleObject145.bin"/><Relationship Id="rId485" Type="http://schemas.openxmlformats.org/officeDocument/2006/relationships/image" Target="media/image240.wmf"/><Relationship Id="rId692" Type="http://schemas.openxmlformats.org/officeDocument/2006/relationships/image" Target="media/image340.wmf"/><Relationship Id="rId706" Type="http://schemas.openxmlformats.org/officeDocument/2006/relationships/oleObject" Target="embeddings/oleObject351.bin"/><Relationship Id="rId748" Type="http://schemas.openxmlformats.org/officeDocument/2006/relationships/image" Target="media/image370.wmf"/><Relationship Id="rId913" Type="http://schemas.openxmlformats.org/officeDocument/2006/relationships/oleObject" Target="embeddings/oleObject455.bin"/><Relationship Id="rId955" Type="http://schemas.openxmlformats.org/officeDocument/2006/relationships/oleObject" Target="embeddings/oleObject481.bin"/><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image" Target="media/image170.wmf"/><Relationship Id="rId387" Type="http://schemas.openxmlformats.org/officeDocument/2006/relationships/image" Target="media/image191.emf"/><Relationship Id="rId510" Type="http://schemas.openxmlformats.org/officeDocument/2006/relationships/oleObject" Target="embeddings/oleObject249.bin"/><Relationship Id="rId552" Type="http://schemas.openxmlformats.org/officeDocument/2006/relationships/oleObject" Target="embeddings/oleObject271.bin"/><Relationship Id="rId594" Type="http://schemas.openxmlformats.org/officeDocument/2006/relationships/image" Target="media/image290.wmf"/><Relationship Id="rId608" Type="http://schemas.openxmlformats.org/officeDocument/2006/relationships/image" Target="media/image301.wmf"/><Relationship Id="rId815" Type="http://schemas.openxmlformats.org/officeDocument/2006/relationships/oleObject" Target="embeddings/oleObject406.bin"/><Relationship Id="rId997" Type="http://schemas.openxmlformats.org/officeDocument/2006/relationships/oleObject" Target="embeddings/oleObject507.bin"/><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17.bin"/><Relationship Id="rId412" Type="http://schemas.openxmlformats.org/officeDocument/2006/relationships/oleObject" Target="embeddings/oleObject200.bin"/><Relationship Id="rId857" Type="http://schemas.openxmlformats.org/officeDocument/2006/relationships/oleObject" Target="embeddings/oleObject427.bin"/><Relationship Id="rId899" Type="http://schemas.openxmlformats.org/officeDocument/2006/relationships/oleObject" Target="embeddings/oleObject448.bin"/><Relationship Id="rId1000" Type="http://schemas.openxmlformats.org/officeDocument/2006/relationships/image" Target="media/image483.emf"/><Relationship Id="rId107" Type="http://schemas.openxmlformats.org/officeDocument/2006/relationships/oleObject" Target="embeddings/oleObject48.bin"/><Relationship Id="rId289" Type="http://schemas.openxmlformats.org/officeDocument/2006/relationships/oleObject" Target="embeddings/oleObject138.bin"/><Relationship Id="rId454" Type="http://schemas.openxmlformats.org/officeDocument/2006/relationships/oleObject" Target="embeddings/oleObject221.bin"/><Relationship Id="rId496" Type="http://schemas.openxmlformats.org/officeDocument/2006/relationships/oleObject" Target="embeddings/oleObject242.bin"/><Relationship Id="rId661" Type="http://schemas.openxmlformats.org/officeDocument/2006/relationships/oleObject" Target="embeddings/oleObject326.bin"/><Relationship Id="rId717" Type="http://schemas.openxmlformats.org/officeDocument/2006/relationships/image" Target="media/image352.wmf"/><Relationship Id="rId759" Type="http://schemas.openxmlformats.org/officeDocument/2006/relationships/oleObject" Target="embeddings/oleObject378.bin"/><Relationship Id="rId924" Type="http://schemas.openxmlformats.org/officeDocument/2006/relationships/image" Target="media/image455.wmf"/><Relationship Id="rId966" Type="http://schemas.openxmlformats.org/officeDocument/2006/relationships/oleObject" Target="embeddings/oleObject489.bin"/><Relationship Id="rId11" Type="http://schemas.openxmlformats.org/officeDocument/2006/relationships/image" Target="media/image2.emf"/><Relationship Id="rId53" Type="http://schemas.openxmlformats.org/officeDocument/2006/relationships/oleObject" Target="embeddings/oleObject21.bin"/><Relationship Id="rId149" Type="http://schemas.openxmlformats.org/officeDocument/2006/relationships/oleObject" Target="embeddings/oleObject69.bin"/><Relationship Id="rId314" Type="http://schemas.openxmlformats.org/officeDocument/2006/relationships/oleObject" Target="embeddings/oleObject151.bin"/><Relationship Id="rId356" Type="http://schemas.openxmlformats.org/officeDocument/2006/relationships/oleObject" Target="embeddings/oleObject172.bin"/><Relationship Id="rId398" Type="http://schemas.openxmlformats.org/officeDocument/2006/relationships/oleObject" Target="embeddings/oleObject193.bin"/><Relationship Id="rId521" Type="http://schemas.openxmlformats.org/officeDocument/2006/relationships/image" Target="media/image258.wmf"/><Relationship Id="rId563" Type="http://schemas.openxmlformats.org/officeDocument/2006/relationships/image" Target="media/image277.wmf"/><Relationship Id="rId619" Type="http://schemas.openxmlformats.org/officeDocument/2006/relationships/oleObject" Target="embeddings/oleObject307.bin"/><Relationship Id="rId770" Type="http://schemas.openxmlformats.org/officeDocument/2006/relationships/image" Target="media/image378.emf"/><Relationship Id="rId95" Type="http://schemas.openxmlformats.org/officeDocument/2006/relationships/oleObject" Target="embeddings/oleObject42.bin"/><Relationship Id="rId160" Type="http://schemas.openxmlformats.org/officeDocument/2006/relationships/oleObject" Target="embeddings/oleObject75.bin"/><Relationship Id="rId216" Type="http://schemas.openxmlformats.org/officeDocument/2006/relationships/image" Target="media/image104.emf"/><Relationship Id="rId423" Type="http://schemas.openxmlformats.org/officeDocument/2006/relationships/image" Target="media/image209.emf"/><Relationship Id="rId826" Type="http://schemas.openxmlformats.org/officeDocument/2006/relationships/image" Target="media/image406.emf"/><Relationship Id="rId868" Type="http://schemas.openxmlformats.org/officeDocument/2006/relationships/image" Target="media/image427.wmf"/><Relationship Id="rId1011" Type="http://schemas.openxmlformats.org/officeDocument/2006/relationships/oleObject" Target="embeddings/oleObject516.bin"/><Relationship Id="rId258" Type="http://schemas.openxmlformats.org/officeDocument/2006/relationships/image" Target="media/image127.wmf"/><Relationship Id="rId465" Type="http://schemas.openxmlformats.org/officeDocument/2006/relationships/image" Target="media/image230.wmf"/><Relationship Id="rId630" Type="http://schemas.openxmlformats.org/officeDocument/2006/relationships/image" Target="media/image308.wmf"/><Relationship Id="rId672" Type="http://schemas.openxmlformats.org/officeDocument/2006/relationships/image" Target="media/image329.wmf"/><Relationship Id="rId728" Type="http://schemas.openxmlformats.org/officeDocument/2006/relationships/oleObject" Target="embeddings/oleObject360.bin"/><Relationship Id="rId935" Type="http://schemas.openxmlformats.org/officeDocument/2006/relationships/image" Target="media/image458.emf"/><Relationship Id="rId22" Type="http://schemas.openxmlformats.org/officeDocument/2006/relationships/image" Target="media/image8.emf"/><Relationship Id="rId64" Type="http://schemas.openxmlformats.org/officeDocument/2006/relationships/image" Target="media/image29.wmf"/><Relationship Id="rId118" Type="http://schemas.openxmlformats.org/officeDocument/2006/relationships/image" Target="media/image56.emf"/><Relationship Id="rId325" Type="http://schemas.openxmlformats.org/officeDocument/2006/relationships/image" Target="media/image160.wmf"/><Relationship Id="rId367" Type="http://schemas.openxmlformats.org/officeDocument/2006/relationships/image" Target="media/image181.wmf"/><Relationship Id="rId532" Type="http://schemas.openxmlformats.org/officeDocument/2006/relationships/image" Target="media/image263.wmf"/><Relationship Id="rId574" Type="http://schemas.openxmlformats.org/officeDocument/2006/relationships/oleObject" Target="embeddings/oleObject285.bin"/><Relationship Id="rId977" Type="http://schemas.openxmlformats.org/officeDocument/2006/relationships/oleObject" Target="embeddings/oleObject497.bin"/><Relationship Id="rId171" Type="http://schemas.openxmlformats.org/officeDocument/2006/relationships/oleObject" Target="embeddings/oleObject81.bin"/><Relationship Id="rId227" Type="http://schemas.openxmlformats.org/officeDocument/2006/relationships/image" Target="media/image110.jpeg"/><Relationship Id="rId781" Type="http://schemas.openxmlformats.org/officeDocument/2006/relationships/oleObject" Target="embeddings/oleObject389.bin"/><Relationship Id="rId837" Type="http://schemas.openxmlformats.org/officeDocument/2006/relationships/oleObject" Target="embeddings/oleObject417.bin"/><Relationship Id="rId879" Type="http://schemas.openxmlformats.org/officeDocument/2006/relationships/oleObject" Target="embeddings/oleObject438.bin"/><Relationship Id="rId1022" Type="http://schemas.openxmlformats.org/officeDocument/2006/relationships/image" Target="media/image491.emf"/><Relationship Id="rId269" Type="http://schemas.openxmlformats.org/officeDocument/2006/relationships/oleObject" Target="embeddings/oleObject128.bin"/><Relationship Id="rId434" Type="http://schemas.openxmlformats.org/officeDocument/2006/relationships/oleObject" Target="embeddings/oleObject211.bin"/><Relationship Id="rId476" Type="http://schemas.openxmlformats.org/officeDocument/2006/relationships/oleObject" Target="embeddings/oleObject232.bin"/><Relationship Id="rId641" Type="http://schemas.openxmlformats.org/officeDocument/2006/relationships/image" Target="media/image318.wmf"/><Relationship Id="rId683" Type="http://schemas.openxmlformats.org/officeDocument/2006/relationships/oleObject" Target="embeddings/oleObject340.bin"/><Relationship Id="rId739" Type="http://schemas.openxmlformats.org/officeDocument/2006/relationships/oleObject" Target="embeddings/oleObject368.bin"/><Relationship Id="rId890" Type="http://schemas.openxmlformats.org/officeDocument/2006/relationships/image" Target="media/image438.wmf"/><Relationship Id="rId904" Type="http://schemas.openxmlformats.org/officeDocument/2006/relationships/image" Target="media/image445.emf"/><Relationship Id="rId33" Type="http://schemas.openxmlformats.org/officeDocument/2006/relationships/oleObject" Target="embeddings/oleObject11.bin"/><Relationship Id="rId129" Type="http://schemas.openxmlformats.org/officeDocument/2006/relationships/oleObject" Target="embeddings/oleObject59.bin"/><Relationship Id="rId280" Type="http://schemas.openxmlformats.org/officeDocument/2006/relationships/image" Target="media/image138.wmf"/><Relationship Id="rId336" Type="http://schemas.openxmlformats.org/officeDocument/2006/relationships/oleObject" Target="embeddings/oleObject162.bin"/><Relationship Id="rId501" Type="http://schemas.openxmlformats.org/officeDocument/2006/relationships/image" Target="media/image248.wmf"/><Relationship Id="rId543" Type="http://schemas.openxmlformats.org/officeDocument/2006/relationships/image" Target="media/image268.wmf"/><Relationship Id="rId946" Type="http://schemas.openxmlformats.org/officeDocument/2006/relationships/oleObject" Target="embeddings/oleObject476.bin"/><Relationship Id="rId988" Type="http://schemas.openxmlformats.org/officeDocument/2006/relationships/image" Target="media/image477.emf"/><Relationship Id="rId75" Type="http://schemas.openxmlformats.org/officeDocument/2006/relationships/oleObject" Target="embeddings/oleObject32.bin"/><Relationship Id="rId140" Type="http://schemas.openxmlformats.org/officeDocument/2006/relationships/image" Target="media/image67.wmf"/><Relationship Id="rId182" Type="http://schemas.openxmlformats.org/officeDocument/2006/relationships/image" Target="media/image87.wmf"/><Relationship Id="rId378" Type="http://schemas.openxmlformats.org/officeDocument/2006/relationships/oleObject" Target="embeddings/oleObject183.bin"/><Relationship Id="rId403" Type="http://schemas.openxmlformats.org/officeDocument/2006/relationships/image" Target="media/image199.emf"/><Relationship Id="rId585" Type="http://schemas.openxmlformats.org/officeDocument/2006/relationships/oleObject" Target="embeddings/oleObject291.bin"/><Relationship Id="rId750" Type="http://schemas.openxmlformats.org/officeDocument/2006/relationships/image" Target="media/image372.wmf"/><Relationship Id="rId792" Type="http://schemas.openxmlformats.org/officeDocument/2006/relationships/image" Target="media/image389.emf"/><Relationship Id="rId806" Type="http://schemas.openxmlformats.org/officeDocument/2006/relationships/image" Target="media/image396.wmf"/><Relationship Id="rId848" Type="http://schemas.openxmlformats.org/officeDocument/2006/relationships/image" Target="media/image417.emf"/><Relationship Id="rId1033" Type="http://schemas.openxmlformats.org/officeDocument/2006/relationships/image" Target="media/image497.wmf"/><Relationship Id="rId6" Type="http://schemas.openxmlformats.org/officeDocument/2006/relationships/webSettings" Target="webSettings.xml"/><Relationship Id="rId238" Type="http://schemas.openxmlformats.org/officeDocument/2006/relationships/image" Target="media/image117.wmf"/><Relationship Id="rId445" Type="http://schemas.openxmlformats.org/officeDocument/2006/relationships/image" Target="media/image220.wmf"/><Relationship Id="rId487" Type="http://schemas.openxmlformats.org/officeDocument/2006/relationships/image" Target="media/image241.wmf"/><Relationship Id="rId610" Type="http://schemas.openxmlformats.org/officeDocument/2006/relationships/image" Target="media/image303.wmf"/><Relationship Id="rId652" Type="http://schemas.openxmlformats.org/officeDocument/2006/relationships/oleObject" Target="embeddings/oleObject317.bin"/><Relationship Id="rId694" Type="http://schemas.openxmlformats.org/officeDocument/2006/relationships/image" Target="media/image342.wmf"/><Relationship Id="rId708" Type="http://schemas.openxmlformats.org/officeDocument/2006/relationships/image" Target="media/image347.wmf"/><Relationship Id="rId915" Type="http://schemas.openxmlformats.org/officeDocument/2006/relationships/oleObject" Target="embeddings/oleObject456.bin"/><Relationship Id="rId291" Type="http://schemas.openxmlformats.org/officeDocument/2006/relationships/oleObject" Target="embeddings/oleObject139.bin"/><Relationship Id="rId305" Type="http://schemas.openxmlformats.org/officeDocument/2006/relationships/oleObject" Target="embeddings/oleObject146.bin"/><Relationship Id="rId347" Type="http://schemas.openxmlformats.org/officeDocument/2006/relationships/image" Target="media/image171.wmf"/><Relationship Id="rId512" Type="http://schemas.openxmlformats.org/officeDocument/2006/relationships/oleObject" Target="embeddings/oleObject250.bin"/><Relationship Id="rId957" Type="http://schemas.openxmlformats.org/officeDocument/2006/relationships/oleObject" Target="embeddings/oleObject482.bin"/><Relationship Id="rId999" Type="http://schemas.openxmlformats.org/officeDocument/2006/relationships/oleObject" Target="embeddings/oleObject508.bin"/><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0.bin"/><Relationship Id="rId389" Type="http://schemas.openxmlformats.org/officeDocument/2006/relationships/image" Target="media/image192.emf"/><Relationship Id="rId554" Type="http://schemas.openxmlformats.org/officeDocument/2006/relationships/oleObject" Target="embeddings/oleObject273.bin"/><Relationship Id="rId596" Type="http://schemas.openxmlformats.org/officeDocument/2006/relationships/image" Target="media/image291.wmf"/><Relationship Id="rId761" Type="http://schemas.openxmlformats.org/officeDocument/2006/relationships/oleObject" Target="embeddings/oleObject379.bin"/><Relationship Id="rId817" Type="http://schemas.openxmlformats.org/officeDocument/2006/relationships/oleObject" Target="embeddings/oleObject407.bin"/><Relationship Id="rId859" Type="http://schemas.openxmlformats.org/officeDocument/2006/relationships/oleObject" Target="embeddings/oleObject428.bin"/><Relationship Id="rId1002" Type="http://schemas.openxmlformats.org/officeDocument/2006/relationships/image" Target="media/image484.wmf"/><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oleObject" Target="embeddings/oleObject118.bin"/><Relationship Id="rId414" Type="http://schemas.openxmlformats.org/officeDocument/2006/relationships/oleObject" Target="embeddings/oleObject201.bin"/><Relationship Id="rId456" Type="http://schemas.openxmlformats.org/officeDocument/2006/relationships/oleObject" Target="embeddings/oleObject222.bin"/><Relationship Id="rId498" Type="http://schemas.openxmlformats.org/officeDocument/2006/relationships/oleObject" Target="embeddings/oleObject243.bin"/><Relationship Id="rId621" Type="http://schemas.openxmlformats.org/officeDocument/2006/relationships/oleObject" Target="embeddings/oleObject309.bin"/><Relationship Id="rId663" Type="http://schemas.openxmlformats.org/officeDocument/2006/relationships/oleObject" Target="embeddings/oleObject328.bin"/><Relationship Id="rId870" Type="http://schemas.openxmlformats.org/officeDocument/2006/relationships/image" Target="media/image428.wmf"/><Relationship Id="rId13" Type="http://schemas.openxmlformats.org/officeDocument/2006/relationships/image" Target="media/image3.png"/><Relationship Id="rId109" Type="http://schemas.openxmlformats.org/officeDocument/2006/relationships/oleObject" Target="embeddings/oleObject49.bin"/><Relationship Id="rId260" Type="http://schemas.openxmlformats.org/officeDocument/2006/relationships/image" Target="media/image128.wmf"/><Relationship Id="rId316" Type="http://schemas.openxmlformats.org/officeDocument/2006/relationships/oleObject" Target="embeddings/oleObject152.bin"/><Relationship Id="rId523" Type="http://schemas.openxmlformats.org/officeDocument/2006/relationships/image" Target="media/image259.wmf"/><Relationship Id="rId719" Type="http://schemas.openxmlformats.org/officeDocument/2006/relationships/image" Target="media/image354.wmf"/><Relationship Id="rId926" Type="http://schemas.openxmlformats.org/officeDocument/2006/relationships/image" Target="media/image456.wmf"/><Relationship Id="rId968" Type="http://schemas.openxmlformats.org/officeDocument/2006/relationships/oleObject" Target="embeddings/oleObject491.bin"/><Relationship Id="rId55" Type="http://schemas.openxmlformats.org/officeDocument/2006/relationships/oleObject" Target="embeddings/oleObject22.bin"/><Relationship Id="rId97" Type="http://schemas.openxmlformats.org/officeDocument/2006/relationships/oleObject" Target="embeddings/oleObject43.bin"/><Relationship Id="rId120" Type="http://schemas.openxmlformats.org/officeDocument/2006/relationships/image" Target="media/image57.emf"/><Relationship Id="rId358" Type="http://schemas.openxmlformats.org/officeDocument/2006/relationships/oleObject" Target="embeddings/oleObject173.bin"/><Relationship Id="rId565" Type="http://schemas.openxmlformats.org/officeDocument/2006/relationships/oleObject" Target="embeddings/oleObject279.bin"/><Relationship Id="rId730" Type="http://schemas.openxmlformats.org/officeDocument/2006/relationships/oleObject" Target="embeddings/oleObject362.bin"/><Relationship Id="rId772" Type="http://schemas.openxmlformats.org/officeDocument/2006/relationships/image" Target="media/image379.wmf"/><Relationship Id="rId828" Type="http://schemas.openxmlformats.org/officeDocument/2006/relationships/image" Target="media/image407.wmf"/><Relationship Id="rId1013" Type="http://schemas.openxmlformats.org/officeDocument/2006/relationships/oleObject" Target="embeddings/oleObject517.bin"/><Relationship Id="rId162" Type="http://schemas.openxmlformats.org/officeDocument/2006/relationships/image" Target="media/image77.wmf"/><Relationship Id="rId218" Type="http://schemas.openxmlformats.org/officeDocument/2006/relationships/image" Target="media/image105.emf"/><Relationship Id="rId425" Type="http://schemas.openxmlformats.org/officeDocument/2006/relationships/image" Target="media/image210.emf"/><Relationship Id="rId467" Type="http://schemas.openxmlformats.org/officeDocument/2006/relationships/image" Target="media/image231.wmf"/><Relationship Id="rId632" Type="http://schemas.openxmlformats.org/officeDocument/2006/relationships/image" Target="media/image309.wmf"/><Relationship Id="rId271" Type="http://schemas.openxmlformats.org/officeDocument/2006/relationships/oleObject" Target="embeddings/oleObject129.bin"/><Relationship Id="rId674" Type="http://schemas.openxmlformats.org/officeDocument/2006/relationships/image" Target="media/image330.wmf"/><Relationship Id="rId881" Type="http://schemas.openxmlformats.org/officeDocument/2006/relationships/oleObject" Target="embeddings/oleObject439.bin"/><Relationship Id="rId937" Type="http://schemas.openxmlformats.org/officeDocument/2006/relationships/image" Target="media/image459.emf"/><Relationship Id="rId979" Type="http://schemas.openxmlformats.org/officeDocument/2006/relationships/oleObject" Target="embeddings/oleObject498.bin"/><Relationship Id="rId24" Type="http://schemas.openxmlformats.org/officeDocument/2006/relationships/image" Target="media/image9.emf"/><Relationship Id="rId66" Type="http://schemas.openxmlformats.org/officeDocument/2006/relationships/image" Target="media/image30.wmf"/><Relationship Id="rId131" Type="http://schemas.openxmlformats.org/officeDocument/2006/relationships/oleObject" Target="embeddings/oleObject60.bin"/><Relationship Id="rId327" Type="http://schemas.openxmlformats.org/officeDocument/2006/relationships/image" Target="media/image161.wmf"/><Relationship Id="rId369" Type="http://schemas.openxmlformats.org/officeDocument/2006/relationships/image" Target="media/image182.emf"/><Relationship Id="rId534" Type="http://schemas.openxmlformats.org/officeDocument/2006/relationships/image" Target="media/image264.wmf"/><Relationship Id="rId576" Type="http://schemas.openxmlformats.org/officeDocument/2006/relationships/oleObject" Target="embeddings/oleObject286.bin"/><Relationship Id="rId741" Type="http://schemas.openxmlformats.org/officeDocument/2006/relationships/oleObject" Target="embeddings/oleObject369.bin"/><Relationship Id="rId783" Type="http://schemas.openxmlformats.org/officeDocument/2006/relationships/oleObject" Target="embeddings/oleObject390.bin"/><Relationship Id="rId839" Type="http://schemas.openxmlformats.org/officeDocument/2006/relationships/oleObject" Target="embeddings/oleObject418.bin"/><Relationship Id="rId990" Type="http://schemas.openxmlformats.org/officeDocument/2006/relationships/image" Target="media/image478.wmf"/><Relationship Id="rId173" Type="http://schemas.openxmlformats.org/officeDocument/2006/relationships/oleObject" Target="embeddings/oleObject82.bin"/><Relationship Id="rId229" Type="http://schemas.openxmlformats.org/officeDocument/2006/relationships/image" Target="media/image112.jpeg"/><Relationship Id="rId380" Type="http://schemas.openxmlformats.org/officeDocument/2006/relationships/oleObject" Target="embeddings/oleObject184.bin"/><Relationship Id="rId436" Type="http://schemas.openxmlformats.org/officeDocument/2006/relationships/oleObject" Target="embeddings/oleObject212.bin"/><Relationship Id="rId601" Type="http://schemas.openxmlformats.org/officeDocument/2006/relationships/image" Target="media/image294.wmf"/><Relationship Id="rId643" Type="http://schemas.openxmlformats.org/officeDocument/2006/relationships/image" Target="media/image320.wmf"/><Relationship Id="rId1024" Type="http://schemas.openxmlformats.org/officeDocument/2006/relationships/image" Target="media/image492.emf"/><Relationship Id="rId240" Type="http://schemas.openxmlformats.org/officeDocument/2006/relationships/image" Target="media/image118.wmf"/><Relationship Id="rId478" Type="http://schemas.openxmlformats.org/officeDocument/2006/relationships/oleObject" Target="embeddings/oleObject233.bin"/><Relationship Id="rId685" Type="http://schemas.openxmlformats.org/officeDocument/2006/relationships/oleObject" Target="embeddings/oleObject341.bin"/><Relationship Id="rId850" Type="http://schemas.openxmlformats.org/officeDocument/2006/relationships/image" Target="media/image418.emf"/><Relationship Id="rId892" Type="http://schemas.openxmlformats.org/officeDocument/2006/relationships/image" Target="media/image439.wmf"/><Relationship Id="rId906" Type="http://schemas.openxmlformats.org/officeDocument/2006/relationships/image" Target="media/image446.emf"/><Relationship Id="rId948" Type="http://schemas.openxmlformats.org/officeDocument/2006/relationships/image" Target="media/image462.emf"/><Relationship Id="rId35" Type="http://schemas.openxmlformats.org/officeDocument/2006/relationships/oleObject" Target="embeddings/oleObject12.bin"/><Relationship Id="rId77" Type="http://schemas.openxmlformats.org/officeDocument/2006/relationships/oleObject" Target="embeddings/oleObject33.bin"/><Relationship Id="rId100" Type="http://schemas.openxmlformats.org/officeDocument/2006/relationships/image" Target="media/image47.wmf"/><Relationship Id="rId282" Type="http://schemas.openxmlformats.org/officeDocument/2006/relationships/image" Target="media/image139.wmf"/><Relationship Id="rId338" Type="http://schemas.openxmlformats.org/officeDocument/2006/relationships/oleObject" Target="embeddings/oleObject163.bin"/><Relationship Id="rId503" Type="http://schemas.openxmlformats.org/officeDocument/2006/relationships/image" Target="media/image249.wmf"/><Relationship Id="rId545" Type="http://schemas.openxmlformats.org/officeDocument/2006/relationships/image" Target="media/image269.wmf"/><Relationship Id="rId587" Type="http://schemas.openxmlformats.org/officeDocument/2006/relationships/oleObject" Target="embeddings/oleObject292.bin"/><Relationship Id="rId710" Type="http://schemas.openxmlformats.org/officeDocument/2006/relationships/image" Target="media/image348.wmf"/><Relationship Id="rId752" Type="http://schemas.openxmlformats.org/officeDocument/2006/relationships/oleObject" Target="embeddings/oleObject371.bin"/><Relationship Id="rId808" Type="http://schemas.openxmlformats.org/officeDocument/2006/relationships/image" Target="media/image397.emf"/><Relationship Id="rId8" Type="http://schemas.openxmlformats.org/officeDocument/2006/relationships/endnotes" Target="endnotes.xml"/><Relationship Id="rId142" Type="http://schemas.openxmlformats.org/officeDocument/2006/relationships/image" Target="media/image68.wmf"/><Relationship Id="rId184" Type="http://schemas.openxmlformats.org/officeDocument/2006/relationships/image" Target="media/image88.emf"/><Relationship Id="rId391" Type="http://schemas.openxmlformats.org/officeDocument/2006/relationships/image" Target="media/image193.emf"/><Relationship Id="rId405" Type="http://schemas.openxmlformats.org/officeDocument/2006/relationships/image" Target="media/image200.emf"/><Relationship Id="rId447" Type="http://schemas.openxmlformats.org/officeDocument/2006/relationships/image" Target="media/image221.wmf"/><Relationship Id="rId612" Type="http://schemas.openxmlformats.org/officeDocument/2006/relationships/oleObject" Target="embeddings/oleObject300.bin"/><Relationship Id="rId794" Type="http://schemas.openxmlformats.org/officeDocument/2006/relationships/image" Target="media/image390.wmf"/><Relationship Id="rId1035" Type="http://schemas.openxmlformats.org/officeDocument/2006/relationships/image" Target="media/image498.jpeg"/><Relationship Id="rId251" Type="http://schemas.openxmlformats.org/officeDocument/2006/relationships/oleObject" Target="embeddings/oleObject119.bin"/><Relationship Id="rId489" Type="http://schemas.openxmlformats.org/officeDocument/2006/relationships/image" Target="media/image242.wmf"/><Relationship Id="rId654" Type="http://schemas.openxmlformats.org/officeDocument/2006/relationships/oleObject" Target="embeddings/oleObject319.bin"/><Relationship Id="rId696" Type="http://schemas.openxmlformats.org/officeDocument/2006/relationships/image" Target="media/image344.wmf"/><Relationship Id="rId861" Type="http://schemas.openxmlformats.org/officeDocument/2006/relationships/oleObject" Target="embeddings/oleObject429.bin"/><Relationship Id="rId917" Type="http://schemas.openxmlformats.org/officeDocument/2006/relationships/oleObject" Target="embeddings/oleObject457.bin"/><Relationship Id="rId959" Type="http://schemas.openxmlformats.org/officeDocument/2006/relationships/image" Target="media/image467.emf"/><Relationship Id="rId46" Type="http://schemas.openxmlformats.org/officeDocument/2006/relationships/image" Target="media/image20.wmf"/><Relationship Id="rId293" Type="http://schemas.openxmlformats.org/officeDocument/2006/relationships/oleObject" Target="embeddings/oleObject140.bin"/><Relationship Id="rId307" Type="http://schemas.openxmlformats.org/officeDocument/2006/relationships/oleObject" Target="embeddings/oleObject147.bin"/><Relationship Id="rId349" Type="http://schemas.openxmlformats.org/officeDocument/2006/relationships/image" Target="media/image172.wmf"/><Relationship Id="rId514" Type="http://schemas.openxmlformats.org/officeDocument/2006/relationships/oleObject" Target="embeddings/oleObject251.bin"/><Relationship Id="rId556" Type="http://schemas.openxmlformats.org/officeDocument/2006/relationships/oleObject" Target="embeddings/oleObject274.bin"/><Relationship Id="rId721" Type="http://schemas.openxmlformats.org/officeDocument/2006/relationships/image" Target="media/image356.wmf"/><Relationship Id="rId763" Type="http://schemas.openxmlformats.org/officeDocument/2006/relationships/oleObject" Target="embeddings/oleObject380.bin"/><Relationship Id="rId88" Type="http://schemas.openxmlformats.org/officeDocument/2006/relationships/image" Target="media/image41.wmf"/><Relationship Id="rId111" Type="http://schemas.openxmlformats.org/officeDocument/2006/relationships/oleObject" Target="embeddings/oleObject50.bin"/><Relationship Id="rId153" Type="http://schemas.openxmlformats.org/officeDocument/2006/relationships/oleObject" Target="embeddings/oleObject71.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oleObject" Target="embeddings/oleObject174.bin"/><Relationship Id="rId416" Type="http://schemas.openxmlformats.org/officeDocument/2006/relationships/oleObject" Target="embeddings/oleObject202.bin"/><Relationship Id="rId598" Type="http://schemas.openxmlformats.org/officeDocument/2006/relationships/image" Target="media/image292.wmf"/><Relationship Id="rId819" Type="http://schemas.openxmlformats.org/officeDocument/2006/relationships/oleObject" Target="embeddings/oleObject408.bin"/><Relationship Id="rId970" Type="http://schemas.openxmlformats.org/officeDocument/2006/relationships/image" Target="media/image469.emf"/><Relationship Id="rId1004" Type="http://schemas.openxmlformats.org/officeDocument/2006/relationships/image" Target="media/image485.wmf"/><Relationship Id="rId220" Type="http://schemas.openxmlformats.org/officeDocument/2006/relationships/image" Target="media/image106.emf"/><Relationship Id="rId458" Type="http://schemas.openxmlformats.org/officeDocument/2006/relationships/oleObject" Target="embeddings/oleObject223.bin"/><Relationship Id="rId623" Type="http://schemas.openxmlformats.org/officeDocument/2006/relationships/oleObject" Target="embeddings/oleObject310.bin"/><Relationship Id="rId665" Type="http://schemas.openxmlformats.org/officeDocument/2006/relationships/oleObject" Target="embeddings/oleObject330.bin"/><Relationship Id="rId830" Type="http://schemas.openxmlformats.org/officeDocument/2006/relationships/image" Target="media/image408.emf"/><Relationship Id="rId872" Type="http://schemas.openxmlformats.org/officeDocument/2006/relationships/image" Target="media/image429.emf"/><Relationship Id="rId928" Type="http://schemas.openxmlformats.org/officeDocument/2006/relationships/oleObject" Target="embeddings/oleObject463.bin"/><Relationship Id="rId15" Type="http://schemas.openxmlformats.org/officeDocument/2006/relationships/oleObject" Target="embeddings/oleObject2.bin"/><Relationship Id="rId57" Type="http://schemas.openxmlformats.org/officeDocument/2006/relationships/oleObject" Target="embeddings/oleObject23.bin"/><Relationship Id="rId262" Type="http://schemas.openxmlformats.org/officeDocument/2006/relationships/image" Target="media/image129.wmf"/><Relationship Id="rId318" Type="http://schemas.openxmlformats.org/officeDocument/2006/relationships/oleObject" Target="embeddings/oleObject153.bin"/><Relationship Id="rId525" Type="http://schemas.openxmlformats.org/officeDocument/2006/relationships/image" Target="media/image260.wmf"/><Relationship Id="rId567" Type="http://schemas.openxmlformats.org/officeDocument/2006/relationships/image" Target="media/image278.wmf"/><Relationship Id="rId732" Type="http://schemas.openxmlformats.org/officeDocument/2006/relationships/oleObject" Target="embeddings/oleObject364.bin"/><Relationship Id="rId99" Type="http://schemas.openxmlformats.org/officeDocument/2006/relationships/oleObject" Target="embeddings/oleObject44.bin"/><Relationship Id="rId122" Type="http://schemas.openxmlformats.org/officeDocument/2006/relationships/image" Target="media/image58.emf"/><Relationship Id="rId164" Type="http://schemas.openxmlformats.org/officeDocument/2006/relationships/image" Target="media/image78.wmf"/><Relationship Id="rId371" Type="http://schemas.openxmlformats.org/officeDocument/2006/relationships/image" Target="media/image183.wmf"/><Relationship Id="rId774" Type="http://schemas.openxmlformats.org/officeDocument/2006/relationships/image" Target="media/image380.emf"/><Relationship Id="rId981" Type="http://schemas.openxmlformats.org/officeDocument/2006/relationships/oleObject" Target="embeddings/oleObject499.bin"/><Relationship Id="rId1015" Type="http://schemas.openxmlformats.org/officeDocument/2006/relationships/oleObject" Target="embeddings/oleObject518.bin"/><Relationship Id="rId427" Type="http://schemas.openxmlformats.org/officeDocument/2006/relationships/image" Target="media/image211.emf"/><Relationship Id="rId469" Type="http://schemas.openxmlformats.org/officeDocument/2006/relationships/image" Target="media/image232.wmf"/><Relationship Id="rId634" Type="http://schemas.openxmlformats.org/officeDocument/2006/relationships/image" Target="media/image311.wmf"/><Relationship Id="rId676" Type="http://schemas.openxmlformats.org/officeDocument/2006/relationships/image" Target="media/image331.wmf"/><Relationship Id="rId841" Type="http://schemas.openxmlformats.org/officeDocument/2006/relationships/oleObject" Target="embeddings/oleObject419.bin"/><Relationship Id="rId883" Type="http://schemas.openxmlformats.org/officeDocument/2006/relationships/oleObject" Target="embeddings/oleObject440.bin"/><Relationship Id="rId26" Type="http://schemas.openxmlformats.org/officeDocument/2006/relationships/image" Target="media/image10.emf"/><Relationship Id="rId231" Type="http://schemas.openxmlformats.org/officeDocument/2006/relationships/oleObject" Target="embeddings/oleObject109.bin"/><Relationship Id="rId273" Type="http://schemas.openxmlformats.org/officeDocument/2006/relationships/oleObject" Target="embeddings/oleObject130.bin"/><Relationship Id="rId329" Type="http://schemas.openxmlformats.org/officeDocument/2006/relationships/image" Target="media/image162.emf"/><Relationship Id="rId480" Type="http://schemas.openxmlformats.org/officeDocument/2006/relationships/oleObject" Target="embeddings/oleObject234.bin"/><Relationship Id="rId536" Type="http://schemas.openxmlformats.org/officeDocument/2006/relationships/image" Target="media/image265.wmf"/><Relationship Id="rId701" Type="http://schemas.openxmlformats.org/officeDocument/2006/relationships/oleObject" Target="embeddings/oleObject346.bin"/><Relationship Id="rId939" Type="http://schemas.openxmlformats.org/officeDocument/2006/relationships/image" Target="media/image460.emf"/><Relationship Id="rId68" Type="http://schemas.openxmlformats.org/officeDocument/2006/relationships/image" Target="media/image31.emf"/><Relationship Id="rId133" Type="http://schemas.openxmlformats.org/officeDocument/2006/relationships/oleObject" Target="embeddings/oleObject61.bin"/><Relationship Id="rId175" Type="http://schemas.openxmlformats.org/officeDocument/2006/relationships/oleObject" Target="embeddings/oleObject83.bin"/><Relationship Id="rId340" Type="http://schemas.openxmlformats.org/officeDocument/2006/relationships/oleObject" Target="embeddings/oleObject164.bin"/><Relationship Id="rId578" Type="http://schemas.openxmlformats.org/officeDocument/2006/relationships/image" Target="media/image282.wmf"/><Relationship Id="rId743" Type="http://schemas.openxmlformats.org/officeDocument/2006/relationships/image" Target="media/image365.wmf"/><Relationship Id="rId785" Type="http://schemas.openxmlformats.org/officeDocument/2006/relationships/oleObject" Target="embeddings/oleObject391.bin"/><Relationship Id="rId950" Type="http://schemas.openxmlformats.org/officeDocument/2006/relationships/image" Target="media/image463.emf"/><Relationship Id="rId992" Type="http://schemas.openxmlformats.org/officeDocument/2006/relationships/image" Target="media/image479.emf"/><Relationship Id="rId1026" Type="http://schemas.openxmlformats.org/officeDocument/2006/relationships/image" Target="media/image493.emf"/><Relationship Id="rId200" Type="http://schemas.openxmlformats.org/officeDocument/2006/relationships/image" Target="media/image96.wmf"/><Relationship Id="rId382" Type="http://schemas.openxmlformats.org/officeDocument/2006/relationships/oleObject" Target="embeddings/oleObject185.bin"/><Relationship Id="rId438" Type="http://schemas.openxmlformats.org/officeDocument/2006/relationships/oleObject" Target="embeddings/oleObject213.bin"/><Relationship Id="rId603" Type="http://schemas.openxmlformats.org/officeDocument/2006/relationships/image" Target="media/image296.wmf"/><Relationship Id="rId645" Type="http://schemas.openxmlformats.org/officeDocument/2006/relationships/image" Target="media/image322.wmf"/><Relationship Id="rId687" Type="http://schemas.openxmlformats.org/officeDocument/2006/relationships/oleObject" Target="embeddings/oleObject342.bin"/><Relationship Id="rId810" Type="http://schemas.openxmlformats.org/officeDocument/2006/relationships/image" Target="media/image398.emf"/><Relationship Id="rId852" Type="http://schemas.openxmlformats.org/officeDocument/2006/relationships/image" Target="media/image419.emf"/><Relationship Id="rId908" Type="http://schemas.openxmlformats.org/officeDocument/2006/relationships/image" Target="media/image447.emf"/><Relationship Id="rId242" Type="http://schemas.openxmlformats.org/officeDocument/2006/relationships/image" Target="media/image119.wmf"/><Relationship Id="rId284" Type="http://schemas.openxmlformats.org/officeDocument/2006/relationships/image" Target="media/image140.wmf"/><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image" Target="media/image349.wmf"/><Relationship Id="rId894" Type="http://schemas.openxmlformats.org/officeDocument/2006/relationships/image" Target="media/image440.emf"/><Relationship Id="rId37" Type="http://schemas.openxmlformats.org/officeDocument/2006/relationships/oleObject" Target="embeddings/oleObject13.bin"/><Relationship Id="rId79" Type="http://schemas.openxmlformats.org/officeDocument/2006/relationships/oleObject" Target="embeddings/oleObject34.bin"/><Relationship Id="rId102" Type="http://schemas.openxmlformats.org/officeDocument/2006/relationships/image" Target="media/image48.wmf"/><Relationship Id="rId144" Type="http://schemas.openxmlformats.org/officeDocument/2006/relationships/image" Target="media/image69.wmf"/><Relationship Id="rId547" Type="http://schemas.openxmlformats.org/officeDocument/2006/relationships/image" Target="media/image270.wmf"/><Relationship Id="rId589" Type="http://schemas.openxmlformats.org/officeDocument/2006/relationships/oleObject" Target="embeddings/oleObject293.bin"/><Relationship Id="rId754" Type="http://schemas.openxmlformats.org/officeDocument/2006/relationships/oleObject" Target="embeddings/oleObject373.bin"/><Relationship Id="rId796" Type="http://schemas.openxmlformats.org/officeDocument/2006/relationships/image" Target="media/image391.emf"/><Relationship Id="rId961" Type="http://schemas.openxmlformats.org/officeDocument/2006/relationships/oleObject" Target="embeddings/oleObject485.bin"/><Relationship Id="rId90" Type="http://schemas.openxmlformats.org/officeDocument/2006/relationships/image" Target="media/image42.wmf"/><Relationship Id="rId186" Type="http://schemas.openxmlformats.org/officeDocument/2006/relationships/image" Target="media/image89.wmf"/><Relationship Id="rId351" Type="http://schemas.openxmlformats.org/officeDocument/2006/relationships/image" Target="media/image173.wmf"/><Relationship Id="rId393" Type="http://schemas.openxmlformats.org/officeDocument/2006/relationships/image" Target="media/image194.emf"/><Relationship Id="rId407" Type="http://schemas.openxmlformats.org/officeDocument/2006/relationships/image" Target="media/image201.emf"/><Relationship Id="rId449" Type="http://schemas.openxmlformats.org/officeDocument/2006/relationships/image" Target="media/image222.emf"/><Relationship Id="rId614" Type="http://schemas.openxmlformats.org/officeDocument/2006/relationships/oleObject" Target="embeddings/oleObject302.bin"/><Relationship Id="rId656" Type="http://schemas.openxmlformats.org/officeDocument/2006/relationships/oleObject" Target="embeddings/oleObject321.bin"/><Relationship Id="rId821" Type="http://schemas.openxmlformats.org/officeDocument/2006/relationships/oleObject" Target="embeddings/oleObject409.bin"/><Relationship Id="rId863" Type="http://schemas.openxmlformats.org/officeDocument/2006/relationships/oleObject" Target="embeddings/oleObject430.bin"/><Relationship Id="rId1037" Type="http://schemas.openxmlformats.org/officeDocument/2006/relationships/fontTable" Target="fontTable.xml"/><Relationship Id="rId211" Type="http://schemas.openxmlformats.org/officeDocument/2006/relationships/oleObject" Target="embeddings/oleObject101.bin"/><Relationship Id="rId253" Type="http://schemas.openxmlformats.org/officeDocument/2006/relationships/oleObject" Target="embeddings/oleObject120.bin"/><Relationship Id="rId295" Type="http://schemas.openxmlformats.org/officeDocument/2006/relationships/oleObject" Target="embeddings/oleObject141.bin"/><Relationship Id="rId309" Type="http://schemas.openxmlformats.org/officeDocument/2006/relationships/oleObject" Target="embeddings/oleObject148.bin"/><Relationship Id="rId460" Type="http://schemas.openxmlformats.org/officeDocument/2006/relationships/oleObject" Target="embeddings/oleObject224.bin"/><Relationship Id="rId516" Type="http://schemas.openxmlformats.org/officeDocument/2006/relationships/oleObject" Target="embeddings/oleObject252.bin"/><Relationship Id="rId698" Type="http://schemas.openxmlformats.org/officeDocument/2006/relationships/image" Target="media/image346.wmf"/><Relationship Id="rId919" Type="http://schemas.openxmlformats.org/officeDocument/2006/relationships/oleObject" Target="embeddings/oleObject458.bin"/><Relationship Id="rId48" Type="http://schemas.openxmlformats.org/officeDocument/2006/relationships/image" Target="media/image21.wmf"/><Relationship Id="rId113" Type="http://schemas.openxmlformats.org/officeDocument/2006/relationships/oleObject" Target="embeddings/oleObject51.bin"/><Relationship Id="rId320" Type="http://schemas.openxmlformats.org/officeDocument/2006/relationships/oleObject" Target="embeddings/oleObject154.bin"/><Relationship Id="rId558" Type="http://schemas.openxmlformats.org/officeDocument/2006/relationships/oleObject" Target="embeddings/oleObject275.bin"/><Relationship Id="rId723" Type="http://schemas.openxmlformats.org/officeDocument/2006/relationships/image" Target="media/image358.wmf"/><Relationship Id="rId765" Type="http://schemas.openxmlformats.org/officeDocument/2006/relationships/oleObject" Target="embeddings/oleObject381.bin"/><Relationship Id="rId930" Type="http://schemas.openxmlformats.org/officeDocument/2006/relationships/oleObject" Target="embeddings/oleObject464.bin"/><Relationship Id="rId972" Type="http://schemas.openxmlformats.org/officeDocument/2006/relationships/image" Target="media/image470.emf"/><Relationship Id="rId1006" Type="http://schemas.openxmlformats.org/officeDocument/2006/relationships/oleObject" Target="embeddings/oleObject512.bin"/><Relationship Id="rId155" Type="http://schemas.openxmlformats.org/officeDocument/2006/relationships/oleObject" Target="embeddings/oleObject72.bin"/><Relationship Id="rId197" Type="http://schemas.openxmlformats.org/officeDocument/2006/relationships/oleObject" Target="embeddings/oleObject94.bin"/><Relationship Id="rId362" Type="http://schemas.openxmlformats.org/officeDocument/2006/relationships/oleObject" Target="embeddings/oleObject175.bin"/><Relationship Id="rId418" Type="http://schemas.openxmlformats.org/officeDocument/2006/relationships/oleObject" Target="embeddings/oleObject203.bin"/><Relationship Id="rId625" Type="http://schemas.openxmlformats.org/officeDocument/2006/relationships/oleObject" Target="embeddings/oleObject311.bin"/><Relationship Id="rId832" Type="http://schemas.openxmlformats.org/officeDocument/2006/relationships/image" Target="media/image409.wmf"/><Relationship Id="rId222" Type="http://schemas.openxmlformats.org/officeDocument/2006/relationships/image" Target="media/image107.emf"/><Relationship Id="rId264" Type="http://schemas.openxmlformats.org/officeDocument/2006/relationships/image" Target="media/image130.wmf"/><Relationship Id="rId471" Type="http://schemas.openxmlformats.org/officeDocument/2006/relationships/image" Target="media/image233.wmf"/><Relationship Id="rId667" Type="http://schemas.openxmlformats.org/officeDocument/2006/relationships/oleObject" Target="embeddings/oleObject332.bin"/><Relationship Id="rId874" Type="http://schemas.openxmlformats.org/officeDocument/2006/relationships/image" Target="media/image430.emf"/><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image" Target="media/image59.emf"/><Relationship Id="rId527" Type="http://schemas.openxmlformats.org/officeDocument/2006/relationships/oleObject" Target="embeddings/oleObject258.bin"/><Relationship Id="rId569" Type="http://schemas.openxmlformats.org/officeDocument/2006/relationships/image" Target="media/image279.wmf"/><Relationship Id="rId734" Type="http://schemas.openxmlformats.org/officeDocument/2006/relationships/image" Target="media/image360.wmf"/><Relationship Id="rId776" Type="http://schemas.openxmlformats.org/officeDocument/2006/relationships/image" Target="media/image381.emf"/><Relationship Id="rId941" Type="http://schemas.openxmlformats.org/officeDocument/2006/relationships/oleObject" Target="embeddings/oleObject472.bin"/><Relationship Id="rId983" Type="http://schemas.openxmlformats.org/officeDocument/2006/relationships/oleObject" Target="embeddings/oleObject500.bin"/><Relationship Id="rId70" Type="http://schemas.openxmlformats.org/officeDocument/2006/relationships/image" Target="media/image32.emf"/><Relationship Id="rId166" Type="http://schemas.openxmlformats.org/officeDocument/2006/relationships/image" Target="media/image79.emf"/><Relationship Id="rId331" Type="http://schemas.openxmlformats.org/officeDocument/2006/relationships/image" Target="media/image163.emf"/><Relationship Id="rId373" Type="http://schemas.openxmlformats.org/officeDocument/2006/relationships/image" Target="media/image184.wmf"/><Relationship Id="rId429" Type="http://schemas.openxmlformats.org/officeDocument/2006/relationships/image" Target="media/image212.emf"/><Relationship Id="rId580" Type="http://schemas.openxmlformats.org/officeDocument/2006/relationships/image" Target="media/image283.wmf"/><Relationship Id="rId636" Type="http://schemas.openxmlformats.org/officeDocument/2006/relationships/image" Target="media/image313.wmf"/><Relationship Id="rId801" Type="http://schemas.openxmlformats.org/officeDocument/2006/relationships/oleObject" Target="embeddings/oleObject399.bin"/><Relationship Id="rId1017" Type="http://schemas.openxmlformats.org/officeDocument/2006/relationships/oleObject" Target="embeddings/oleObject519.bin"/><Relationship Id="rId1" Type="http://schemas.openxmlformats.org/officeDocument/2006/relationships/customXml" Target="../customXml/item1.xml"/><Relationship Id="rId233" Type="http://schemas.openxmlformats.org/officeDocument/2006/relationships/oleObject" Target="embeddings/oleObject110.bin"/><Relationship Id="rId440" Type="http://schemas.openxmlformats.org/officeDocument/2006/relationships/oleObject" Target="embeddings/oleObject214.bin"/><Relationship Id="rId678" Type="http://schemas.openxmlformats.org/officeDocument/2006/relationships/image" Target="media/image332.wmf"/><Relationship Id="rId843" Type="http://schemas.openxmlformats.org/officeDocument/2006/relationships/oleObject" Target="embeddings/oleObject420.bin"/><Relationship Id="rId885" Type="http://schemas.openxmlformats.org/officeDocument/2006/relationships/oleObject" Target="embeddings/oleObject441.bin"/><Relationship Id="rId28" Type="http://schemas.openxmlformats.org/officeDocument/2006/relationships/image" Target="media/image11.emf"/><Relationship Id="rId275" Type="http://schemas.openxmlformats.org/officeDocument/2006/relationships/oleObject" Target="embeddings/oleObject131.bin"/><Relationship Id="rId300" Type="http://schemas.openxmlformats.org/officeDocument/2006/relationships/image" Target="media/image148.emf"/><Relationship Id="rId482" Type="http://schemas.openxmlformats.org/officeDocument/2006/relationships/oleObject" Target="embeddings/oleObject235.bin"/><Relationship Id="rId538" Type="http://schemas.openxmlformats.org/officeDocument/2006/relationships/image" Target="media/image266.wmf"/><Relationship Id="rId703" Type="http://schemas.openxmlformats.org/officeDocument/2006/relationships/oleObject" Target="embeddings/oleObject348.bin"/><Relationship Id="rId745" Type="http://schemas.openxmlformats.org/officeDocument/2006/relationships/image" Target="media/image367.wmf"/><Relationship Id="rId910" Type="http://schemas.openxmlformats.org/officeDocument/2006/relationships/image" Target="media/image448.emf"/><Relationship Id="rId952" Type="http://schemas.openxmlformats.org/officeDocument/2006/relationships/image" Target="media/image464.emf"/><Relationship Id="rId81" Type="http://schemas.openxmlformats.org/officeDocument/2006/relationships/oleObject" Target="embeddings/oleObject35.bin"/><Relationship Id="rId135" Type="http://schemas.openxmlformats.org/officeDocument/2006/relationships/oleObject" Target="embeddings/oleObject62.bin"/><Relationship Id="rId177" Type="http://schemas.openxmlformats.org/officeDocument/2006/relationships/oleObject" Target="embeddings/oleObject84.bin"/><Relationship Id="rId342" Type="http://schemas.openxmlformats.org/officeDocument/2006/relationships/oleObject" Target="embeddings/oleObject165.bin"/><Relationship Id="rId384" Type="http://schemas.openxmlformats.org/officeDocument/2006/relationships/oleObject" Target="embeddings/oleObject186.bin"/><Relationship Id="rId591" Type="http://schemas.openxmlformats.org/officeDocument/2006/relationships/oleObject" Target="embeddings/oleObject294.bin"/><Relationship Id="rId605" Type="http://schemas.openxmlformats.org/officeDocument/2006/relationships/image" Target="media/image298.wmf"/><Relationship Id="rId787" Type="http://schemas.openxmlformats.org/officeDocument/2006/relationships/oleObject" Target="embeddings/oleObject392.bin"/><Relationship Id="rId812" Type="http://schemas.openxmlformats.org/officeDocument/2006/relationships/image" Target="media/image399.wmf"/><Relationship Id="rId994" Type="http://schemas.openxmlformats.org/officeDocument/2006/relationships/image" Target="media/image480.emf"/><Relationship Id="rId1028" Type="http://schemas.openxmlformats.org/officeDocument/2006/relationships/image" Target="media/image494.wmf"/><Relationship Id="rId202" Type="http://schemas.openxmlformats.org/officeDocument/2006/relationships/image" Target="media/image97.wmf"/><Relationship Id="rId244" Type="http://schemas.openxmlformats.org/officeDocument/2006/relationships/image" Target="media/image120.wmf"/><Relationship Id="rId647" Type="http://schemas.openxmlformats.org/officeDocument/2006/relationships/image" Target="media/image324.wmf"/><Relationship Id="rId689" Type="http://schemas.openxmlformats.org/officeDocument/2006/relationships/oleObject" Target="embeddings/oleObject343.bin"/><Relationship Id="rId854" Type="http://schemas.openxmlformats.org/officeDocument/2006/relationships/image" Target="media/image420.wmf"/><Relationship Id="rId896" Type="http://schemas.openxmlformats.org/officeDocument/2006/relationships/image" Target="media/image441.emf"/><Relationship Id="rId39" Type="http://schemas.openxmlformats.org/officeDocument/2006/relationships/oleObject" Target="embeddings/oleObject14.bin"/><Relationship Id="rId286" Type="http://schemas.openxmlformats.org/officeDocument/2006/relationships/image" Target="media/image141.wmf"/><Relationship Id="rId451" Type="http://schemas.openxmlformats.org/officeDocument/2006/relationships/image" Target="media/image223.wmf"/><Relationship Id="rId493" Type="http://schemas.openxmlformats.org/officeDocument/2006/relationships/image" Target="media/image244.wmf"/><Relationship Id="rId507" Type="http://schemas.openxmlformats.org/officeDocument/2006/relationships/image" Target="media/image251.wmf"/><Relationship Id="rId549" Type="http://schemas.openxmlformats.org/officeDocument/2006/relationships/image" Target="media/image271.wmf"/><Relationship Id="rId714" Type="http://schemas.openxmlformats.org/officeDocument/2006/relationships/image" Target="media/image350.wmf"/><Relationship Id="rId756" Type="http://schemas.openxmlformats.org/officeDocument/2006/relationships/oleObject" Target="embeddings/oleObject375.bin"/><Relationship Id="rId921" Type="http://schemas.openxmlformats.org/officeDocument/2006/relationships/oleObject" Target="embeddings/oleObject459.bin"/><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0.emf"/><Relationship Id="rId311" Type="http://schemas.openxmlformats.org/officeDocument/2006/relationships/image" Target="media/image153.wmf"/><Relationship Id="rId353" Type="http://schemas.openxmlformats.org/officeDocument/2006/relationships/image" Target="media/image174.wmf"/><Relationship Id="rId395" Type="http://schemas.openxmlformats.org/officeDocument/2006/relationships/image" Target="media/image195.emf"/><Relationship Id="rId409" Type="http://schemas.openxmlformats.org/officeDocument/2006/relationships/image" Target="media/image202.emf"/><Relationship Id="rId560" Type="http://schemas.openxmlformats.org/officeDocument/2006/relationships/oleObject" Target="embeddings/oleObject276.bin"/><Relationship Id="rId798" Type="http://schemas.openxmlformats.org/officeDocument/2006/relationships/image" Target="media/image392.emf"/><Relationship Id="rId963" Type="http://schemas.openxmlformats.org/officeDocument/2006/relationships/oleObject" Target="embeddings/oleObject486.bin"/><Relationship Id="rId92" Type="http://schemas.openxmlformats.org/officeDocument/2006/relationships/image" Target="media/image43.wmf"/><Relationship Id="rId213" Type="http://schemas.openxmlformats.org/officeDocument/2006/relationships/oleObject" Target="embeddings/oleObject102.bin"/><Relationship Id="rId420" Type="http://schemas.openxmlformats.org/officeDocument/2006/relationships/oleObject" Target="embeddings/oleObject204.bin"/><Relationship Id="rId616" Type="http://schemas.openxmlformats.org/officeDocument/2006/relationships/oleObject" Target="embeddings/oleObject304.bin"/><Relationship Id="rId658" Type="http://schemas.openxmlformats.org/officeDocument/2006/relationships/oleObject" Target="embeddings/oleObject323.bin"/><Relationship Id="rId823" Type="http://schemas.openxmlformats.org/officeDocument/2006/relationships/oleObject" Target="embeddings/oleObject410.bin"/><Relationship Id="rId865" Type="http://schemas.openxmlformats.org/officeDocument/2006/relationships/oleObject" Target="embeddings/oleObject431.bin"/><Relationship Id="rId255" Type="http://schemas.openxmlformats.org/officeDocument/2006/relationships/oleObject" Target="embeddings/oleObject121.bin"/><Relationship Id="rId297" Type="http://schemas.openxmlformats.org/officeDocument/2006/relationships/oleObject" Target="embeddings/oleObject142.bin"/><Relationship Id="rId462" Type="http://schemas.openxmlformats.org/officeDocument/2006/relationships/oleObject" Target="embeddings/oleObject225.bin"/><Relationship Id="rId518" Type="http://schemas.openxmlformats.org/officeDocument/2006/relationships/oleObject" Target="embeddings/oleObject253.bin"/><Relationship Id="rId725" Type="http://schemas.openxmlformats.org/officeDocument/2006/relationships/oleObject" Target="embeddings/oleObject357.bin"/><Relationship Id="rId932" Type="http://schemas.openxmlformats.org/officeDocument/2006/relationships/oleObject" Target="embeddings/oleObject466.bin"/><Relationship Id="rId115" Type="http://schemas.openxmlformats.org/officeDocument/2006/relationships/oleObject" Target="embeddings/oleObject52.bin"/><Relationship Id="rId157" Type="http://schemas.openxmlformats.org/officeDocument/2006/relationships/oleObject" Target="embeddings/oleObject73.bin"/><Relationship Id="rId322" Type="http://schemas.openxmlformats.org/officeDocument/2006/relationships/oleObject" Target="embeddings/oleObject155.bin"/><Relationship Id="rId364" Type="http://schemas.openxmlformats.org/officeDocument/2006/relationships/oleObject" Target="embeddings/oleObject176.bin"/><Relationship Id="rId767" Type="http://schemas.openxmlformats.org/officeDocument/2006/relationships/oleObject" Target="embeddings/oleObject382.bin"/><Relationship Id="rId974" Type="http://schemas.openxmlformats.org/officeDocument/2006/relationships/oleObject" Target="embeddings/oleObject495.bin"/><Relationship Id="rId1008" Type="http://schemas.openxmlformats.org/officeDocument/2006/relationships/oleObject" Target="embeddings/oleObject514.bin"/><Relationship Id="rId61" Type="http://schemas.openxmlformats.org/officeDocument/2006/relationships/oleObject" Target="embeddings/oleObject25.bin"/><Relationship Id="rId199" Type="http://schemas.openxmlformats.org/officeDocument/2006/relationships/oleObject" Target="embeddings/oleObject95.bin"/><Relationship Id="rId571" Type="http://schemas.openxmlformats.org/officeDocument/2006/relationships/oleObject" Target="embeddings/oleObject283.bin"/><Relationship Id="rId627" Type="http://schemas.openxmlformats.org/officeDocument/2006/relationships/oleObject" Target="embeddings/oleObject312.bin"/><Relationship Id="rId669" Type="http://schemas.openxmlformats.org/officeDocument/2006/relationships/oleObject" Target="embeddings/oleObject333.bin"/><Relationship Id="rId834" Type="http://schemas.openxmlformats.org/officeDocument/2006/relationships/image" Target="media/image410.emf"/><Relationship Id="rId876" Type="http://schemas.openxmlformats.org/officeDocument/2006/relationships/image" Target="media/image431.emf"/><Relationship Id="rId19" Type="http://schemas.openxmlformats.org/officeDocument/2006/relationships/oleObject" Target="embeddings/oleObject4.bin"/><Relationship Id="rId224" Type="http://schemas.openxmlformats.org/officeDocument/2006/relationships/image" Target="media/image108.emf"/><Relationship Id="rId266" Type="http://schemas.openxmlformats.org/officeDocument/2006/relationships/image" Target="media/image131.wmf"/><Relationship Id="rId431" Type="http://schemas.openxmlformats.org/officeDocument/2006/relationships/image" Target="media/image213.emf"/><Relationship Id="rId473" Type="http://schemas.openxmlformats.org/officeDocument/2006/relationships/image" Target="media/image234.wmf"/><Relationship Id="rId529" Type="http://schemas.openxmlformats.org/officeDocument/2006/relationships/oleObject" Target="embeddings/oleObject259.bin"/><Relationship Id="rId680" Type="http://schemas.openxmlformats.org/officeDocument/2006/relationships/image" Target="media/image333.wmf"/><Relationship Id="rId736" Type="http://schemas.openxmlformats.org/officeDocument/2006/relationships/image" Target="media/image361.wmf"/><Relationship Id="rId901" Type="http://schemas.openxmlformats.org/officeDocument/2006/relationships/oleObject" Target="embeddings/oleObject449.bin"/><Relationship Id="rId30" Type="http://schemas.openxmlformats.org/officeDocument/2006/relationships/image" Target="media/image12.emf"/><Relationship Id="rId126" Type="http://schemas.openxmlformats.org/officeDocument/2006/relationships/image" Target="media/image60.emf"/><Relationship Id="rId168" Type="http://schemas.openxmlformats.org/officeDocument/2006/relationships/image" Target="media/image80.wmf"/><Relationship Id="rId333" Type="http://schemas.openxmlformats.org/officeDocument/2006/relationships/image" Target="media/image164.wmf"/><Relationship Id="rId540" Type="http://schemas.openxmlformats.org/officeDocument/2006/relationships/oleObject" Target="embeddings/oleObject265.bin"/><Relationship Id="rId778" Type="http://schemas.openxmlformats.org/officeDocument/2006/relationships/image" Target="media/image382.emf"/><Relationship Id="rId943" Type="http://schemas.openxmlformats.org/officeDocument/2006/relationships/oleObject" Target="embeddings/oleObject473.bin"/><Relationship Id="rId985" Type="http://schemas.openxmlformats.org/officeDocument/2006/relationships/oleObject" Target="embeddings/oleObject501.bin"/><Relationship Id="rId1019" Type="http://schemas.openxmlformats.org/officeDocument/2006/relationships/oleObject" Target="embeddings/oleObject521.bin"/><Relationship Id="rId72" Type="http://schemas.openxmlformats.org/officeDocument/2006/relationships/image" Target="media/image33.emf"/><Relationship Id="rId375" Type="http://schemas.openxmlformats.org/officeDocument/2006/relationships/image" Target="media/image185.wmf"/><Relationship Id="rId582" Type="http://schemas.openxmlformats.org/officeDocument/2006/relationships/image" Target="media/image284.wmf"/><Relationship Id="rId638" Type="http://schemas.openxmlformats.org/officeDocument/2006/relationships/image" Target="media/image315.wmf"/><Relationship Id="rId803" Type="http://schemas.openxmlformats.org/officeDocument/2006/relationships/oleObject" Target="embeddings/oleObject400.bin"/><Relationship Id="rId845" Type="http://schemas.openxmlformats.org/officeDocument/2006/relationships/oleObject" Target="embeddings/oleObject421.bin"/><Relationship Id="rId1030" Type="http://schemas.openxmlformats.org/officeDocument/2006/relationships/image" Target="media/image495.jpeg"/><Relationship Id="rId3" Type="http://schemas.openxmlformats.org/officeDocument/2006/relationships/styles" Target="styles.xml"/><Relationship Id="rId235" Type="http://schemas.openxmlformats.org/officeDocument/2006/relationships/oleObject" Target="embeddings/oleObject111.bin"/><Relationship Id="rId277" Type="http://schemas.openxmlformats.org/officeDocument/2006/relationships/oleObject" Target="embeddings/oleObject132.bin"/><Relationship Id="rId400" Type="http://schemas.openxmlformats.org/officeDocument/2006/relationships/oleObject" Target="embeddings/oleObject194.bin"/><Relationship Id="rId442" Type="http://schemas.openxmlformats.org/officeDocument/2006/relationships/oleObject" Target="embeddings/oleObject215.bin"/><Relationship Id="rId484" Type="http://schemas.openxmlformats.org/officeDocument/2006/relationships/oleObject" Target="embeddings/oleObject236.bin"/><Relationship Id="rId705" Type="http://schemas.openxmlformats.org/officeDocument/2006/relationships/oleObject" Target="embeddings/oleObject350.bin"/><Relationship Id="rId887" Type="http://schemas.openxmlformats.org/officeDocument/2006/relationships/oleObject" Target="embeddings/oleObject442.bin"/><Relationship Id="rId137" Type="http://schemas.openxmlformats.org/officeDocument/2006/relationships/oleObject" Target="embeddings/oleObject63.bin"/><Relationship Id="rId302" Type="http://schemas.openxmlformats.org/officeDocument/2006/relationships/image" Target="media/image149.emf"/><Relationship Id="rId344" Type="http://schemas.openxmlformats.org/officeDocument/2006/relationships/oleObject" Target="embeddings/oleObject166.bin"/><Relationship Id="rId691" Type="http://schemas.openxmlformats.org/officeDocument/2006/relationships/image" Target="media/image339.wmf"/><Relationship Id="rId747" Type="http://schemas.openxmlformats.org/officeDocument/2006/relationships/image" Target="media/image369.wmf"/><Relationship Id="rId789" Type="http://schemas.openxmlformats.org/officeDocument/2006/relationships/oleObject" Target="embeddings/oleObject393.bin"/><Relationship Id="rId912" Type="http://schemas.openxmlformats.org/officeDocument/2006/relationships/image" Target="media/image449.wmf"/><Relationship Id="rId954" Type="http://schemas.openxmlformats.org/officeDocument/2006/relationships/image" Target="media/image465.emf"/><Relationship Id="rId996" Type="http://schemas.openxmlformats.org/officeDocument/2006/relationships/image" Target="media/image481.emf"/><Relationship Id="rId41" Type="http://schemas.openxmlformats.org/officeDocument/2006/relationships/oleObject" Target="embeddings/oleObject15.bin"/><Relationship Id="rId83" Type="http://schemas.openxmlformats.org/officeDocument/2006/relationships/oleObject" Target="embeddings/oleObject36.bin"/><Relationship Id="rId179" Type="http://schemas.openxmlformats.org/officeDocument/2006/relationships/oleObject" Target="embeddings/oleObject85.bin"/><Relationship Id="rId386" Type="http://schemas.openxmlformats.org/officeDocument/2006/relationships/oleObject" Target="embeddings/oleObject187.bin"/><Relationship Id="rId551" Type="http://schemas.openxmlformats.org/officeDocument/2006/relationships/image" Target="media/image272.wmf"/><Relationship Id="rId593" Type="http://schemas.openxmlformats.org/officeDocument/2006/relationships/oleObject" Target="embeddings/oleObject295.bin"/><Relationship Id="rId607" Type="http://schemas.openxmlformats.org/officeDocument/2006/relationships/image" Target="media/image300.wmf"/><Relationship Id="rId649" Type="http://schemas.openxmlformats.org/officeDocument/2006/relationships/image" Target="media/image326.wmf"/><Relationship Id="rId814" Type="http://schemas.openxmlformats.org/officeDocument/2006/relationships/image" Target="media/image400.emf"/><Relationship Id="rId856" Type="http://schemas.openxmlformats.org/officeDocument/2006/relationships/image" Target="media/image421.wmf"/><Relationship Id="rId190" Type="http://schemas.openxmlformats.org/officeDocument/2006/relationships/image" Target="media/image91.emf"/><Relationship Id="rId204" Type="http://schemas.openxmlformats.org/officeDocument/2006/relationships/image" Target="media/image98.emf"/><Relationship Id="rId246" Type="http://schemas.openxmlformats.org/officeDocument/2006/relationships/image" Target="media/image121.wmf"/><Relationship Id="rId288" Type="http://schemas.openxmlformats.org/officeDocument/2006/relationships/image" Target="media/image142.wmf"/><Relationship Id="rId411" Type="http://schemas.openxmlformats.org/officeDocument/2006/relationships/image" Target="media/image203.emf"/><Relationship Id="rId453" Type="http://schemas.openxmlformats.org/officeDocument/2006/relationships/image" Target="media/image224.wmf"/><Relationship Id="rId509" Type="http://schemas.openxmlformats.org/officeDocument/2006/relationships/image" Target="media/image252.wmf"/><Relationship Id="rId660" Type="http://schemas.openxmlformats.org/officeDocument/2006/relationships/oleObject" Target="embeddings/oleObject325.bin"/><Relationship Id="rId898" Type="http://schemas.openxmlformats.org/officeDocument/2006/relationships/image" Target="media/image442.emf"/><Relationship Id="rId106" Type="http://schemas.openxmlformats.org/officeDocument/2006/relationships/image" Target="media/image50.wmf"/><Relationship Id="rId313" Type="http://schemas.openxmlformats.org/officeDocument/2006/relationships/image" Target="media/image154.emf"/><Relationship Id="rId495" Type="http://schemas.openxmlformats.org/officeDocument/2006/relationships/image" Target="media/image245.wmf"/><Relationship Id="rId716" Type="http://schemas.openxmlformats.org/officeDocument/2006/relationships/image" Target="media/image351.wmf"/><Relationship Id="rId758" Type="http://schemas.openxmlformats.org/officeDocument/2006/relationships/oleObject" Target="embeddings/oleObject377.bin"/><Relationship Id="rId923" Type="http://schemas.openxmlformats.org/officeDocument/2006/relationships/oleObject" Target="embeddings/oleObject460.bin"/><Relationship Id="rId965" Type="http://schemas.openxmlformats.org/officeDocument/2006/relationships/oleObject" Target="embeddings/oleObject488.bin"/><Relationship Id="rId10" Type="http://schemas.openxmlformats.org/officeDocument/2006/relationships/image" Target="media/image1.jpeg"/><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image" Target="media/image175.emf"/><Relationship Id="rId397" Type="http://schemas.openxmlformats.org/officeDocument/2006/relationships/image" Target="media/image196.emf"/><Relationship Id="rId520" Type="http://schemas.openxmlformats.org/officeDocument/2006/relationships/oleObject" Target="embeddings/oleObject254.bin"/><Relationship Id="rId562" Type="http://schemas.openxmlformats.org/officeDocument/2006/relationships/oleObject" Target="embeddings/oleObject277.bin"/><Relationship Id="rId618" Type="http://schemas.openxmlformats.org/officeDocument/2006/relationships/oleObject" Target="embeddings/oleObject306.bin"/><Relationship Id="rId825" Type="http://schemas.openxmlformats.org/officeDocument/2006/relationships/oleObject" Target="embeddings/oleObject411.bin"/><Relationship Id="rId215" Type="http://schemas.openxmlformats.org/officeDocument/2006/relationships/oleObject" Target="embeddings/oleObject103.bin"/><Relationship Id="rId257" Type="http://schemas.openxmlformats.org/officeDocument/2006/relationships/oleObject" Target="embeddings/oleObject122.bin"/><Relationship Id="rId422" Type="http://schemas.openxmlformats.org/officeDocument/2006/relationships/oleObject" Target="embeddings/oleObject205.bin"/><Relationship Id="rId464" Type="http://schemas.openxmlformats.org/officeDocument/2006/relationships/oleObject" Target="embeddings/oleObject226.bin"/><Relationship Id="rId867" Type="http://schemas.openxmlformats.org/officeDocument/2006/relationships/oleObject" Target="embeddings/oleObject432.bin"/><Relationship Id="rId1010" Type="http://schemas.openxmlformats.org/officeDocument/2006/relationships/image" Target="media/image486.emf"/><Relationship Id="rId299" Type="http://schemas.openxmlformats.org/officeDocument/2006/relationships/oleObject" Target="embeddings/oleObject143.bin"/><Relationship Id="rId727" Type="http://schemas.openxmlformats.org/officeDocument/2006/relationships/oleObject" Target="embeddings/oleObject359.bin"/><Relationship Id="rId934" Type="http://schemas.openxmlformats.org/officeDocument/2006/relationships/oleObject" Target="embeddings/oleObject468.bin"/><Relationship Id="rId63" Type="http://schemas.openxmlformats.org/officeDocument/2006/relationships/oleObject" Target="embeddings/oleObject26.bin"/><Relationship Id="rId159" Type="http://schemas.openxmlformats.org/officeDocument/2006/relationships/oleObject" Target="embeddings/oleObject74.bin"/><Relationship Id="rId366" Type="http://schemas.openxmlformats.org/officeDocument/2006/relationships/oleObject" Target="embeddings/oleObject177.bin"/><Relationship Id="rId573" Type="http://schemas.openxmlformats.org/officeDocument/2006/relationships/image" Target="media/image280.wmf"/><Relationship Id="rId780" Type="http://schemas.openxmlformats.org/officeDocument/2006/relationships/image" Target="media/image383.wmf"/><Relationship Id="rId226" Type="http://schemas.openxmlformats.org/officeDocument/2006/relationships/image" Target="media/image109.jpeg"/><Relationship Id="rId433" Type="http://schemas.openxmlformats.org/officeDocument/2006/relationships/image" Target="media/image214.emf"/><Relationship Id="rId878" Type="http://schemas.openxmlformats.org/officeDocument/2006/relationships/image" Target="media/image432.emf"/><Relationship Id="rId640" Type="http://schemas.openxmlformats.org/officeDocument/2006/relationships/image" Target="media/image317.wmf"/><Relationship Id="rId738" Type="http://schemas.openxmlformats.org/officeDocument/2006/relationships/image" Target="media/image362.wmf"/><Relationship Id="rId945" Type="http://schemas.openxmlformats.org/officeDocument/2006/relationships/oleObject" Target="embeddings/oleObject475.bin"/><Relationship Id="rId74" Type="http://schemas.openxmlformats.org/officeDocument/2006/relationships/image" Target="media/image34.wmf"/><Relationship Id="rId377" Type="http://schemas.openxmlformats.org/officeDocument/2006/relationships/image" Target="media/image186.wmf"/><Relationship Id="rId500" Type="http://schemas.openxmlformats.org/officeDocument/2006/relationships/oleObject" Target="embeddings/oleObject244.bin"/><Relationship Id="rId584" Type="http://schemas.openxmlformats.org/officeDocument/2006/relationships/image" Target="media/image285.wmf"/><Relationship Id="rId805" Type="http://schemas.openxmlformats.org/officeDocument/2006/relationships/oleObject" Target="embeddings/oleObject401.bin"/><Relationship Id="rId5" Type="http://schemas.openxmlformats.org/officeDocument/2006/relationships/settings" Target="settings.xml"/><Relationship Id="rId237" Type="http://schemas.openxmlformats.org/officeDocument/2006/relationships/oleObject" Target="embeddings/oleObject112.bin"/><Relationship Id="rId791" Type="http://schemas.openxmlformats.org/officeDocument/2006/relationships/oleObject" Target="embeddings/oleObject394.bin"/><Relationship Id="rId889" Type="http://schemas.openxmlformats.org/officeDocument/2006/relationships/oleObject" Target="embeddings/oleObject443.bin"/><Relationship Id="rId444" Type="http://schemas.openxmlformats.org/officeDocument/2006/relationships/oleObject" Target="embeddings/oleObject216.bin"/><Relationship Id="rId651" Type="http://schemas.openxmlformats.org/officeDocument/2006/relationships/oleObject" Target="embeddings/oleObject316.bin"/><Relationship Id="rId749" Type="http://schemas.openxmlformats.org/officeDocument/2006/relationships/image" Target="media/image371.wmf"/><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oleObject" Target="embeddings/oleObject188.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image" Target="media/image466.emf"/><Relationship Id="rId85" Type="http://schemas.openxmlformats.org/officeDocument/2006/relationships/oleObject" Target="embeddings/oleObject37.bin"/><Relationship Id="rId150" Type="http://schemas.openxmlformats.org/officeDocument/2006/relationships/image" Target="media/image72.emf"/><Relationship Id="rId595" Type="http://schemas.openxmlformats.org/officeDocument/2006/relationships/oleObject" Target="embeddings/oleObject296.bin"/><Relationship Id="rId816" Type="http://schemas.openxmlformats.org/officeDocument/2006/relationships/image" Target="media/image401.wmf"/><Relationship Id="rId1001" Type="http://schemas.openxmlformats.org/officeDocument/2006/relationships/oleObject" Target="embeddings/oleObject509.bin"/><Relationship Id="rId248" Type="http://schemas.openxmlformats.org/officeDocument/2006/relationships/image" Target="media/image122.wmf"/><Relationship Id="rId455" Type="http://schemas.openxmlformats.org/officeDocument/2006/relationships/image" Target="media/image225.wmf"/><Relationship Id="rId662" Type="http://schemas.openxmlformats.org/officeDocument/2006/relationships/oleObject" Target="embeddings/oleObject327.bin"/><Relationship Id="rId12" Type="http://schemas.openxmlformats.org/officeDocument/2006/relationships/oleObject" Target="embeddings/oleObject1.bin"/><Relationship Id="rId108" Type="http://schemas.openxmlformats.org/officeDocument/2006/relationships/image" Target="media/image51.emf"/><Relationship Id="rId315" Type="http://schemas.openxmlformats.org/officeDocument/2006/relationships/image" Target="media/image155.wmf"/><Relationship Id="rId522" Type="http://schemas.openxmlformats.org/officeDocument/2006/relationships/oleObject" Target="embeddings/oleObject255.bin"/><Relationship Id="rId967" Type="http://schemas.openxmlformats.org/officeDocument/2006/relationships/oleObject" Target="embeddings/oleObject490.bin"/><Relationship Id="rId96" Type="http://schemas.openxmlformats.org/officeDocument/2006/relationships/image" Target="media/image45.wmf"/><Relationship Id="rId161" Type="http://schemas.openxmlformats.org/officeDocument/2006/relationships/oleObject" Target="embeddings/oleObject76.bin"/><Relationship Id="rId399" Type="http://schemas.openxmlformats.org/officeDocument/2006/relationships/image" Target="media/image197.emf"/><Relationship Id="rId827" Type="http://schemas.openxmlformats.org/officeDocument/2006/relationships/oleObject" Target="embeddings/oleObject412.bin"/><Relationship Id="rId1012" Type="http://schemas.openxmlformats.org/officeDocument/2006/relationships/image" Target="media/image487.wmf"/><Relationship Id="rId259" Type="http://schemas.openxmlformats.org/officeDocument/2006/relationships/oleObject" Target="embeddings/oleObject123.bin"/><Relationship Id="rId466" Type="http://schemas.openxmlformats.org/officeDocument/2006/relationships/oleObject" Target="embeddings/oleObject227.bin"/><Relationship Id="rId673" Type="http://schemas.openxmlformats.org/officeDocument/2006/relationships/oleObject" Target="embeddings/oleObject335.bin"/><Relationship Id="rId880" Type="http://schemas.openxmlformats.org/officeDocument/2006/relationships/image" Target="media/image433.emf"/><Relationship Id="rId23" Type="http://schemas.openxmlformats.org/officeDocument/2006/relationships/oleObject" Target="embeddings/oleObject6.bin"/><Relationship Id="rId119" Type="http://schemas.openxmlformats.org/officeDocument/2006/relationships/oleObject" Target="embeddings/oleObject54.bin"/><Relationship Id="rId326" Type="http://schemas.openxmlformats.org/officeDocument/2006/relationships/oleObject" Target="embeddings/oleObject157.bin"/><Relationship Id="rId533" Type="http://schemas.openxmlformats.org/officeDocument/2006/relationships/oleObject" Target="embeddings/oleObject261.bin"/><Relationship Id="rId978" Type="http://schemas.openxmlformats.org/officeDocument/2006/relationships/image" Target="media/image472.emf"/><Relationship Id="rId740" Type="http://schemas.openxmlformats.org/officeDocument/2006/relationships/image" Target="media/image363.wmf"/><Relationship Id="rId838" Type="http://schemas.openxmlformats.org/officeDocument/2006/relationships/image" Target="media/image412.wmf"/><Relationship Id="rId1023" Type="http://schemas.openxmlformats.org/officeDocument/2006/relationships/oleObject" Target="embeddings/oleObject523.bin"/><Relationship Id="rId172" Type="http://schemas.openxmlformats.org/officeDocument/2006/relationships/image" Target="media/image82.wmf"/><Relationship Id="rId477" Type="http://schemas.openxmlformats.org/officeDocument/2006/relationships/image" Target="media/image236.wmf"/><Relationship Id="rId600" Type="http://schemas.openxmlformats.org/officeDocument/2006/relationships/image" Target="media/image293.wmf"/><Relationship Id="rId684" Type="http://schemas.openxmlformats.org/officeDocument/2006/relationships/image" Target="media/image335.wmf"/><Relationship Id="rId337" Type="http://schemas.openxmlformats.org/officeDocument/2006/relationships/image" Target="media/image166.wmf"/><Relationship Id="rId891" Type="http://schemas.openxmlformats.org/officeDocument/2006/relationships/oleObject" Target="embeddings/oleObject444.bin"/><Relationship Id="rId905" Type="http://schemas.openxmlformats.org/officeDocument/2006/relationships/oleObject" Target="embeddings/oleObject451.bin"/><Relationship Id="rId989" Type="http://schemas.openxmlformats.org/officeDocument/2006/relationships/oleObject" Target="embeddings/oleObject503.bin"/><Relationship Id="rId34" Type="http://schemas.openxmlformats.org/officeDocument/2006/relationships/image" Target="media/image14.wmf"/><Relationship Id="rId544" Type="http://schemas.openxmlformats.org/officeDocument/2006/relationships/oleObject" Target="embeddings/oleObject267.bin"/><Relationship Id="rId751" Type="http://schemas.openxmlformats.org/officeDocument/2006/relationships/oleObject" Target="embeddings/oleObject370.bin"/><Relationship Id="rId849" Type="http://schemas.openxmlformats.org/officeDocument/2006/relationships/oleObject" Target="embeddings/oleObject423.bin"/><Relationship Id="rId183" Type="http://schemas.openxmlformats.org/officeDocument/2006/relationships/oleObject" Target="embeddings/oleObject87.bin"/><Relationship Id="rId390" Type="http://schemas.openxmlformats.org/officeDocument/2006/relationships/oleObject" Target="embeddings/oleObject189.bin"/><Relationship Id="rId404" Type="http://schemas.openxmlformats.org/officeDocument/2006/relationships/oleObject" Target="embeddings/oleObject196.bin"/><Relationship Id="rId611" Type="http://schemas.openxmlformats.org/officeDocument/2006/relationships/oleObject" Target="embeddings/oleObject299.bin"/><Relationship Id="rId1034" Type="http://schemas.openxmlformats.org/officeDocument/2006/relationships/oleObject" Target="embeddings/oleObject528.bin"/><Relationship Id="rId250" Type="http://schemas.openxmlformats.org/officeDocument/2006/relationships/image" Target="media/image123.wmf"/><Relationship Id="rId488" Type="http://schemas.openxmlformats.org/officeDocument/2006/relationships/oleObject" Target="embeddings/oleObject238.bin"/><Relationship Id="rId695" Type="http://schemas.openxmlformats.org/officeDocument/2006/relationships/image" Target="media/image343.wmf"/><Relationship Id="rId709" Type="http://schemas.openxmlformats.org/officeDocument/2006/relationships/oleObject" Target="embeddings/oleObject353.bin"/><Relationship Id="rId916" Type="http://schemas.openxmlformats.org/officeDocument/2006/relationships/image" Target="media/image451.wmf"/><Relationship Id="rId45" Type="http://schemas.openxmlformats.org/officeDocument/2006/relationships/oleObject" Target="embeddings/oleObject17.bin"/><Relationship Id="rId110" Type="http://schemas.openxmlformats.org/officeDocument/2006/relationships/image" Target="media/image52.wmf"/><Relationship Id="rId348" Type="http://schemas.openxmlformats.org/officeDocument/2006/relationships/oleObject" Target="embeddings/oleObject168.bin"/><Relationship Id="rId555" Type="http://schemas.openxmlformats.org/officeDocument/2006/relationships/image" Target="media/image273.wmf"/><Relationship Id="rId762" Type="http://schemas.openxmlformats.org/officeDocument/2006/relationships/image" Target="media/image374.wmf"/><Relationship Id="rId194" Type="http://schemas.openxmlformats.org/officeDocument/2006/relationships/image" Target="media/image93.emf"/><Relationship Id="rId208" Type="http://schemas.openxmlformats.org/officeDocument/2006/relationships/image" Target="media/image100.emf"/><Relationship Id="rId415" Type="http://schemas.openxmlformats.org/officeDocument/2006/relationships/image" Target="media/image205.emf"/><Relationship Id="rId622" Type="http://schemas.openxmlformats.org/officeDocument/2006/relationships/image" Target="media/image304.wmf"/><Relationship Id="rId261" Type="http://schemas.openxmlformats.org/officeDocument/2006/relationships/oleObject" Target="embeddings/oleObject124.bin"/><Relationship Id="rId499" Type="http://schemas.openxmlformats.org/officeDocument/2006/relationships/image" Target="media/image247.wmf"/><Relationship Id="rId927" Type="http://schemas.openxmlformats.org/officeDocument/2006/relationships/oleObject" Target="embeddings/oleObject462.bin"/><Relationship Id="rId56" Type="http://schemas.openxmlformats.org/officeDocument/2006/relationships/image" Target="media/image25.wmf"/><Relationship Id="rId359" Type="http://schemas.openxmlformats.org/officeDocument/2006/relationships/image" Target="media/image177.emf"/><Relationship Id="rId566" Type="http://schemas.openxmlformats.org/officeDocument/2006/relationships/oleObject" Target="embeddings/oleObject280.bin"/><Relationship Id="rId773" Type="http://schemas.openxmlformats.org/officeDocument/2006/relationships/oleObject" Target="embeddings/oleObject385.bin"/><Relationship Id="rId121" Type="http://schemas.openxmlformats.org/officeDocument/2006/relationships/oleObject" Target="embeddings/oleObject55.bin"/><Relationship Id="rId219" Type="http://schemas.openxmlformats.org/officeDocument/2006/relationships/oleObject" Target="embeddings/oleObject105.bin"/><Relationship Id="rId426" Type="http://schemas.openxmlformats.org/officeDocument/2006/relationships/oleObject" Target="embeddings/oleObject207.bin"/><Relationship Id="rId633" Type="http://schemas.openxmlformats.org/officeDocument/2006/relationships/image" Target="media/image310.wmf"/><Relationship Id="rId980" Type="http://schemas.openxmlformats.org/officeDocument/2006/relationships/image" Target="media/image473.emf"/><Relationship Id="rId840" Type="http://schemas.openxmlformats.org/officeDocument/2006/relationships/image" Target="media/image413.emf"/><Relationship Id="rId938" Type="http://schemas.openxmlformats.org/officeDocument/2006/relationships/oleObject" Target="embeddings/oleObject470.bin"/><Relationship Id="rId67" Type="http://schemas.openxmlformats.org/officeDocument/2006/relationships/oleObject" Target="embeddings/oleObject28.bin"/><Relationship Id="rId272" Type="http://schemas.openxmlformats.org/officeDocument/2006/relationships/image" Target="media/image134.wmf"/><Relationship Id="rId577" Type="http://schemas.openxmlformats.org/officeDocument/2006/relationships/oleObject" Target="embeddings/oleObject287.bin"/><Relationship Id="rId700" Type="http://schemas.openxmlformats.org/officeDocument/2006/relationships/oleObject" Target="embeddings/oleObject345.bin"/><Relationship Id="rId132" Type="http://schemas.openxmlformats.org/officeDocument/2006/relationships/image" Target="media/image63.wmf"/><Relationship Id="rId784" Type="http://schemas.openxmlformats.org/officeDocument/2006/relationships/image" Target="media/image385.emf"/><Relationship Id="rId991" Type="http://schemas.openxmlformats.org/officeDocument/2006/relationships/oleObject" Target="embeddings/oleObject504.bin"/><Relationship Id="rId437" Type="http://schemas.openxmlformats.org/officeDocument/2006/relationships/image" Target="media/image216.wmf"/><Relationship Id="rId644" Type="http://schemas.openxmlformats.org/officeDocument/2006/relationships/image" Target="media/image321.wmf"/><Relationship Id="rId851" Type="http://schemas.openxmlformats.org/officeDocument/2006/relationships/oleObject" Target="embeddings/oleObject424.bin"/><Relationship Id="rId283" Type="http://schemas.openxmlformats.org/officeDocument/2006/relationships/oleObject" Target="embeddings/oleObject135.bin"/><Relationship Id="rId490" Type="http://schemas.openxmlformats.org/officeDocument/2006/relationships/oleObject" Target="embeddings/oleObject239.bin"/><Relationship Id="rId504" Type="http://schemas.openxmlformats.org/officeDocument/2006/relationships/oleObject" Target="embeddings/oleObject246.bin"/><Relationship Id="rId711" Type="http://schemas.openxmlformats.org/officeDocument/2006/relationships/oleObject" Target="embeddings/oleObject354.bin"/><Relationship Id="rId949" Type="http://schemas.openxmlformats.org/officeDocument/2006/relationships/oleObject" Target="embeddings/oleObject478.bin"/><Relationship Id="rId78" Type="http://schemas.openxmlformats.org/officeDocument/2006/relationships/image" Target="media/image36.wmf"/><Relationship Id="rId143" Type="http://schemas.openxmlformats.org/officeDocument/2006/relationships/oleObject" Target="embeddings/oleObject66.bin"/><Relationship Id="rId350" Type="http://schemas.openxmlformats.org/officeDocument/2006/relationships/oleObject" Target="embeddings/oleObject169.bin"/><Relationship Id="rId588" Type="http://schemas.openxmlformats.org/officeDocument/2006/relationships/image" Target="media/image287.emf"/><Relationship Id="rId795" Type="http://schemas.openxmlformats.org/officeDocument/2006/relationships/oleObject" Target="embeddings/oleObject396.bin"/><Relationship Id="rId809" Type="http://schemas.openxmlformats.org/officeDocument/2006/relationships/oleObject" Target="embeddings/oleObject403.bin"/><Relationship Id="rId9" Type="http://schemas.openxmlformats.org/officeDocument/2006/relationships/footer" Target="footer1.xml"/><Relationship Id="rId210" Type="http://schemas.openxmlformats.org/officeDocument/2006/relationships/image" Target="media/image101.emf"/><Relationship Id="rId448" Type="http://schemas.openxmlformats.org/officeDocument/2006/relationships/oleObject" Target="embeddings/oleObject218.bin"/><Relationship Id="rId655" Type="http://schemas.openxmlformats.org/officeDocument/2006/relationships/oleObject" Target="embeddings/oleObject320.bin"/><Relationship Id="rId862" Type="http://schemas.openxmlformats.org/officeDocument/2006/relationships/image" Target="media/image424.e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image" Target="media/image255.wmf"/><Relationship Id="rId722" Type="http://schemas.openxmlformats.org/officeDocument/2006/relationships/image" Target="media/image357.wmf"/><Relationship Id="rId89" Type="http://schemas.openxmlformats.org/officeDocument/2006/relationships/oleObject" Target="embeddings/oleObject39.bin"/><Relationship Id="rId154" Type="http://schemas.openxmlformats.org/officeDocument/2006/relationships/image" Target="media/image74.wmf"/><Relationship Id="rId361" Type="http://schemas.openxmlformats.org/officeDocument/2006/relationships/image" Target="media/image178.emf"/><Relationship Id="rId599" Type="http://schemas.openxmlformats.org/officeDocument/2006/relationships/oleObject" Target="embeddings/oleObject298.bin"/><Relationship Id="rId1005" Type="http://schemas.openxmlformats.org/officeDocument/2006/relationships/oleObject" Target="embeddings/oleObject511.bin"/><Relationship Id="rId459" Type="http://schemas.openxmlformats.org/officeDocument/2006/relationships/image" Target="media/image227.wmf"/><Relationship Id="rId666" Type="http://schemas.openxmlformats.org/officeDocument/2006/relationships/oleObject" Target="embeddings/oleObject331.bin"/><Relationship Id="rId873" Type="http://schemas.openxmlformats.org/officeDocument/2006/relationships/oleObject" Target="embeddings/oleObject435.bin"/><Relationship Id="rId16" Type="http://schemas.openxmlformats.org/officeDocument/2006/relationships/image" Target="media/image5.wmf"/><Relationship Id="rId221" Type="http://schemas.openxmlformats.org/officeDocument/2006/relationships/oleObject" Target="embeddings/oleObject106.bin"/><Relationship Id="rId319" Type="http://schemas.openxmlformats.org/officeDocument/2006/relationships/image" Target="media/image157.wmf"/><Relationship Id="rId526" Type="http://schemas.openxmlformats.org/officeDocument/2006/relationships/oleObject" Target="embeddings/oleObject257.bin"/><Relationship Id="rId733" Type="http://schemas.openxmlformats.org/officeDocument/2006/relationships/oleObject" Target="embeddings/oleObject365.bin"/><Relationship Id="rId940" Type="http://schemas.openxmlformats.org/officeDocument/2006/relationships/oleObject" Target="embeddings/oleObject471.bin"/><Relationship Id="rId1016" Type="http://schemas.openxmlformats.org/officeDocument/2006/relationships/image" Target="media/image489.emf"/><Relationship Id="rId165" Type="http://schemas.openxmlformats.org/officeDocument/2006/relationships/oleObject" Target="embeddings/oleObject78.bin"/><Relationship Id="rId372" Type="http://schemas.openxmlformats.org/officeDocument/2006/relationships/oleObject" Target="embeddings/oleObject180.bin"/><Relationship Id="rId677" Type="http://schemas.openxmlformats.org/officeDocument/2006/relationships/oleObject" Target="embeddings/oleObject337.bin"/><Relationship Id="rId800" Type="http://schemas.openxmlformats.org/officeDocument/2006/relationships/image" Target="media/image393.wmf"/><Relationship Id="rId232" Type="http://schemas.openxmlformats.org/officeDocument/2006/relationships/image" Target="media/image114.wmf"/><Relationship Id="rId884" Type="http://schemas.openxmlformats.org/officeDocument/2006/relationships/image" Target="media/image435.emf"/><Relationship Id="rId27" Type="http://schemas.openxmlformats.org/officeDocument/2006/relationships/oleObject" Target="embeddings/oleObject8.bin"/><Relationship Id="rId537" Type="http://schemas.openxmlformats.org/officeDocument/2006/relationships/oleObject" Target="embeddings/oleObject263.bin"/><Relationship Id="rId744" Type="http://schemas.openxmlformats.org/officeDocument/2006/relationships/image" Target="media/image366.wmf"/><Relationship Id="rId951" Type="http://schemas.openxmlformats.org/officeDocument/2006/relationships/oleObject" Target="embeddings/oleObject479.bin"/><Relationship Id="rId80" Type="http://schemas.openxmlformats.org/officeDocument/2006/relationships/image" Target="media/image37.wmf"/><Relationship Id="rId176" Type="http://schemas.openxmlformats.org/officeDocument/2006/relationships/image" Target="media/image84.emf"/><Relationship Id="rId383" Type="http://schemas.openxmlformats.org/officeDocument/2006/relationships/image" Target="media/image189.emf"/><Relationship Id="rId590" Type="http://schemas.openxmlformats.org/officeDocument/2006/relationships/image" Target="media/image288.wmf"/><Relationship Id="rId604" Type="http://schemas.openxmlformats.org/officeDocument/2006/relationships/image" Target="media/image297.wmf"/><Relationship Id="rId811" Type="http://schemas.openxmlformats.org/officeDocument/2006/relationships/oleObject" Target="embeddings/oleObject404.bin"/><Relationship Id="rId1027" Type="http://schemas.openxmlformats.org/officeDocument/2006/relationships/oleObject" Target="embeddings/oleObject525.bin"/><Relationship Id="rId243" Type="http://schemas.openxmlformats.org/officeDocument/2006/relationships/oleObject" Target="embeddings/oleObject115.bin"/><Relationship Id="rId450" Type="http://schemas.openxmlformats.org/officeDocument/2006/relationships/oleObject" Target="embeddings/oleObject219.bin"/><Relationship Id="rId688" Type="http://schemas.openxmlformats.org/officeDocument/2006/relationships/image" Target="media/image337.wmf"/><Relationship Id="rId895" Type="http://schemas.openxmlformats.org/officeDocument/2006/relationships/oleObject" Target="embeddings/oleObject446.bin"/><Relationship Id="rId909" Type="http://schemas.openxmlformats.org/officeDocument/2006/relationships/oleObject" Target="embeddings/oleObject453.bin"/><Relationship Id="rId38" Type="http://schemas.openxmlformats.org/officeDocument/2006/relationships/image" Target="media/image16.emf"/><Relationship Id="rId103" Type="http://schemas.openxmlformats.org/officeDocument/2006/relationships/oleObject" Target="embeddings/oleObject46.bin"/><Relationship Id="rId310" Type="http://schemas.openxmlformats.org/officeDocument/2006/relationships/oleObject" Target="embeddings/oleObject149.bin"/><Relationship Id="rId548" Type="http://schemas.openxmlformats.org/officeDocument/2006/relationships/oleObject" Target="embeddings/oleObject269.bin"/><Relationship Id="rId755" Type="http://schemas.openxmlformats.org/officeDocument/2006/relationships/oleObject" Target="embeddings/oleObject374.bin"/><Relationship Id="rId962" Type="http://schemas.openxmlformats.org/officeDocument/2006/relationships/image" Target="media/image468.emf"/><Relationship Id="rId91" Type="http://schemas.openxmlformats.org/officeDocument/2006/relationships/oleObject" Target="embeddings/oleObject40.bin"/><Relationship Id="rId187" Type="http://schemas.openxmlformats.org/officeDocument/2006/relationships/oleObject" Target="embeddings/oleObject89.bin"/><Relationship Id="rId394" Type="http://schemas.openxmlformats.org/officeDocument/2006/relationships/oleObject" Target="embeddings/oleObject191.bin"/><Relationship Id="rId408" Type="http://schemas.openxmlformats.org/officeDocument/2006/relationships/oleObject" Target="embeddings/oleObject198.bin"/><Relationship Id="rId615" Type="http://schemas.openxmlformats.org/officeDocument/2006/relationships/oleObject" Target="embeddings/oleObject303.bin"/><Relationship Id="rId822" Type="http://schemas.openxmlformats.org/officeDocument/2006/relationships/image" Target="media/image404.wmf"/><Relationship Id="rId1038" Type="http://schemas.openxmlformats.org/officeDocument/2006/relationships/theme" Target="theme/theme1.xml"/><Relationship Id="rId254" Type="http://schemas.openxmlformats.org/officeDocument/2006/relationships/image" Target="media/image125.wmf"/><Relationship Id="rId699" Type="http://schemas.openxmlformats.org/officeDocument/2006/relationships/oleObject" Target="embeddings/oleObject34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E14690-8D6A-4130-87E0-46D569B95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124</Pages>
  <Words>45759</Words>
  <Characters>260829</Characters>
  <Application>Microsoft Office Word</Application>
  <DocSecurity>0</DocSecurity>
  <Lines>2173</Lines>
  <Paragraphs>611</Paragraphs>
  <ScaleCrop>false</ScaleCrop>
  <HeadingPairs>
    <vt:vector size="2" baseType="variant">
      <vt:variant>
        <vt:lpstr>Название</vt:lpstr>
      </vt:variant>
      <vt:variant>
        <vt:i4>1</vt:i4>
      </vt:variant>
    </vt:vector>
  </HeadingPairs>
  <TitlesOfParts>
    <vt:vector size="1" baseType="lpstr">
      <vt:lpstr>Лекция 2</vt:lpstr>
    </vt:vector>
  </TitlesOfParts>
  <Company>Home</Company>
  <LinksUpToDate>false</LinksUpToDate>
  <CharactersWithSpaces>305977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Лекция 2</dc:title>
  <dc:creator>Мадина</dc:creator>
  <cp:lastModifiedBy>Пользователь Windows</cp:lastModifiedBy>
  <cp:revision>2</cp:revision>
  <cp:lastPrinted>2019-11-14T14:34:00Z</cp:lastPrinted>
  <dcterms:created xsi:type="dcterms:W3CDTF">2022-02-27T06:49:00Z</dcterms:created>
  <dcterms:modified xsi:type="dcterms:W3CDTF">2022-02-27T06:49:00Z</dcterms:modified>
</cp:coreProperties>
</file>